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方正小标宋简体" w:cs="方正小标宋简体"/>
          <w:sz w:val="44"/>
          <w:szCs w:val="44"/>
        </w:rPr>
        <w:t>石家庄市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高邑县</w:t>
      </w:r>
      <w:r>
        <w:rPr>
          <w:rFonts w:hint="eastAsia" w:ascii="宋体" w:hAnsi="宋体" w:eastAsia="方正小标宋简体" w:cs="方正小标宋简体"/>
          <w:sz w:val="44"/>
          <w:szCs w:val="44"/>
          <w:lang w:eastAsia="zh-CN"/>
        </w:rPr>
        <w:t>司法局</w:t>
      </w:r>
      <w:r>
        <w:rPr>
          <w:rFonts w:hint="eastAsia" w:ascii="宋体" w:hAnsi="宋体" w:eastAsia="方正小标宋简体" w:cs="方正小标宋简体"/>
          <w:sz w:val="44"/>
          <w:szCs w:val="44"/>
        </w:rPr>
        <w:t>职责任务清单</w:t>
      </w:r>
    </w:p>
    <w:p>
      <w:pPr>
        <w:rPr>
          <w:rFonts w:hint="default" w:ascii="宋体" w:hAnsi="宋体" w:eastAsia="仿宋_GB2312" w:cs="仿宋_GB2312"/>
          <w:szCs w:val="21"/>
          <w:lang w:val="en-US" w:eastAsia="zh-CN"/>
        </w:rPr>
      </w:pPr>
      <w:r>
        <w:rPr>
          <w:rFonts w:hint="eastAsia" w:ascii="宋体" w:hAnsi="宋体" w:eastAsia="仿宋_GB2312" w:cs="仿宋_GB2312"/>
          <w:szCs w:val="21"/>
        </w:rPr>
        <w:t xml:space="preserve">         </w:t>
      </w:r>
    </w:p>
    <w:tbl>
      <w:tblPr>
        <w:tblStyle w:val="3"/>
        <w:tblW w:w="14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16"/>
        <w:gridCol w:w="2808"/>
        <w:gridCol w:w="751"/>
        <w:gridCol w:w="6491"/>
        <w:gridCol w:w="22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tblHeader/>
        </w:trPr>
        <w:tc>
          <w:tcPr>
            <w:tcW w:w="11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黑体" w:cs="黑体"/>
                <w:sz w:val="24"/>
              </w:rPr>
            </w:pPr>
            <w:r>
              <w:rPr>
                <w:rFonts w:hint="eastAsia" w:ascii="宋体" w:hAnsi="宋体" w:eastAsia="黑体" w:cs="黑体"/>
                <w:sz w:val="24"/>
              </w:rPr>
              <w:t>序号</w:t>
            </w:r>
          </w:p>
        </w:tc>
        <w:tc>
          <w:tcPr>
            <w:tcW w:w="121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黑体" w:cs="黑体"/>
                <w:sz w:val="24"/>
              </w:rPr>
            </w:pPr>
            <w:r>
              <w:rPr>
                <w:rFonts w:hint="eastAsia" w:ascii="宋体" w:hAnsi="宋体" w:eastAsia="黑体" w:cs="黑体"/>
                <w:sz w:val="24"/>
              </w:rPr>
              <w:t>内设机构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黑体" w:cs="黑体"/>
                <w:sz w:val="24"/>
              </w:rPr>
            </w:pPr>
            <w:r>
              <w:rPr>
                <w:rFonts w:hint="eastAsia" w:ascii="宋体" w:hAnsi="宋体" w:eastAsia="黑体" w:cs="黑体"/>
                <w:sz w:val="24"/>
              </w:rPr>
              <w:t>名称</w:t>
            </w:r>
          </w:p>
        </w:tc>
        <w:tc>
          <w:tcPr>
            <w:tcW w:w="280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黑体" w:cs="黑体"/>
                <w:sz w:val="24"/>
              </w:rPr>
            </w:pPr>
            <w:r>
              <w:rPr>
                <w:rFonts w:hint="eastAsia" w:ascii="宋体" w:hAnsi="宋体" w:eastAsia="黑体" w:cs="黑体"/>
                <w:sz w:val="24"/>
              </w:rPr>
              <w:t>对应部门“三定”规定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黑体" w:cs="黑体"/>
                <w:sz w:val="24"/>
              </w:rPr>
            </w:pPr>
            <w:r>
              <w:rPr>
                <w:rFonts w:hint="eastAsia" w:ascii="宋体" w:hAnsi="宋体" w:eastAsia="黑体" w:cs="黑体"/>
                <w:sz w:val="24"/>
              </w:rPr>
              <w:t>主要职责及内设机构职责</w:t>
            </w: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黑体" w:cs="黑体"/>
                <w:sz w:val="24"/>
              </w:rPr>
            </w:pPr>
            <w:r>
              <w:rPr>
                <w:rFonts w:hint="eastAsia" w:ascii="宋体" w:hAnsi="宋体" w:eastAsia="黑体" w:cs="黑体"/>
                <w:sz w:val="24"/>
              </w:rPr>
              <w:t>序号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黑体" w:cs="黑体"/>
                <w:sz w:val="24"/>
              </w:rPr>
            </w:pPr>
            <w:r>
              <w:rPr>
                <w:rFonts w:hint="eastAsia" w:ascii="宋体" w:hAnsi="宋体" w:eastAsia="黑体" w:cs="黑体"/>
                <w:sz w:val="24"/>
              </w:rPr>
              <w:t>内设机构细化分解工作任务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黑体" w:cs="黑体"/>
                <w:sz w:val="24"/>
              </w:rPr>
            </w:pPr>
            <w:r>
              <w:rPr>
                <w:rFonts w:hint="eastAsia" w:ascii="宋体" w:hAnsi="宋体" w:eastAsia="黑体" w:cs="黑体"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</w:t>
            </w:r>
          </w:p>
        </w:tc>
        <w:tc>
          <w:tcPr>
            <w:tcW w:w="121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办公室</w:t>
            </w:r>
          </w:p>
        </w:tc>
        <w:tc>
          <w:tcPr>
            <w:tcW w:w="2808" w:type="dxa"/>
            <w:vMerge w:val="restart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负责拟定全县司法系统工作发展规划、工作计划并组织实施，负责综合性文件的起草和局公文的审核；开展调查研究、收集、分析、综合协调、督察督办和档案等机关日常运转工作承担信访维稳，政务公开、效能建设、安全保卫、警车管理、政务接待和应急管理等工作，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负责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司法系统机构编制、人事管理、绩效管理等工作；负责全县司法系统的信息化建设、电子政务的组织实施；负责司法系统统计工作；</w:t>
            </w: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负责全县司法系统领导干部管理和领导班子建设；负责司法系统党的建设、队伍建设、思想建设、作风建设、精神文明建设、廉政建设责任制的情况，督促检查党员干部落实意识形态建设、廉政建设责任制的情况；负责全县司法行政系统干部教育培训、表彰奖励和执法、作风等违法违纪问题的投诉、调查、处理工作；负责全县司法系统的各项考核工作；负责全县司法系统国有资产、物资装备和基本建设的管理工作；负责机关和法律援助机构的预决算、财务管理、内审监督、政府采购工作；</w:t>
            </w: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负责机关工会、妇女、关心下一代、老干部、扶贫等工作。</w:t>
            </w: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负责拟定全县司法系统工作发展规划、工作计划并组织实施，负责综合性文件的起草和局公文的审核；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开展调查研究、收集、分析、综合协调、督察督办和档案等机关日常运转工作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sz w:val="18"/>
                <w:szCs w:val="1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3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承担信访维稳，政务公开、效能建设、安全保卫、警车管理、政务接待和应急管理等工作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司法系统机构编制、人事管理、绩效管理等工作；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全县司法系统的信息化建设、电子政务的组织实施；负责司法系统统计工作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按规定权限负责全县司法系统领导干部管理和领导班子建设；负责司法系统党的建设、队伍建设、思想建设、作风建设、精神文明建设、廉政建设责任制的情况，督促检查党员干部落实意识形态建设、廉政建设责任制的情况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按规定权限负责全县司法行政系统干部教育培训、表彰奖励和执法、作风等违法违纪问题的投诉、调查、处理工作；负责全县司法系统的各项考核工作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负责全县司法系统国有资产、物资装备和基本建设的管理工作；负责机关和法律援助机构的预决算、财务管理、内审监督、政府采购工作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负责机关工会、妇女、关心下一代、老干部、扶贫等工作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1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法制宣传与督察股</w:t>
            </w:r>
          </w:p>
        </w:tc>
        <w:tc>
          <w:tcPr>
            <w:tcW w:w="28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360" w:firstLineChars="200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承担全面依法治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重大问题的政策研究。组织协调有关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工作，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提出全面依法治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中长期规划建议，负责有关重大决策部署督察工作。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承办全面依法治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理论和实践调查研究工作，提出政策建议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承办全面依法治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工作规划建议的协调工作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组织起草全面依法治县、建设法治政府、推进依法行政有关意见和措施。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3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组织起草全面依法治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有关重要文件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负责拟订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委全面依法治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办年度督察工作计划，组织开展全面依法治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重大决策部署和政策措施的督促检查工作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提出督察意见、问责建议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4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负责拟订本系统发展战略、中长期规划、重大政策；负责推进全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司法行政改革工作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负责拟订法治宣传教育规划并组织实施，指导、监督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直各部门、各乡镇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社区办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“谁执法谁普法”的普法责任制落实，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组织开展法治宣传教育主题活动，推进法治文化建设工作，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推进全民普法工作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指导、监督国家工作人员学法用法工作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指导、监督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直各部门、各乡镇、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社区办、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各行业依法治理和基层法治创建工作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负责全县法治宣传教育培训、考试、考核工作。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承担上级有关法规、规章草案征求意见和人大代表建议、政协委员提案的工作回复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15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1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行政复议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与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应诉股</w:t>
            </w:r>
          </w:p>
        </w:tc>
        <w:tc>
          <w:tcPr>
            <w:tcW w:w="28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360" w:firstLineChars="2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  <w:t>依法受理行政复议申请，负责行政复议案件接待、立案、审查和案前调解工作；负责重大行政复议决定的备案工作。承办由县政府、县政府各部门、各乡（镇）政府行政行为引起的行政复议案件；负责行政复议案件的统计分析、评价、问题建议和综合等事项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360" w:firstLineChars="200"/>
              <w:jc w:val="both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受县政府委托，代理以县政府为被告的行政诉讼案件应诉工作；受县政府委托，代理由市政府审理的行政复议裁决案件；负责行政应诉案件的统计分析、评价、问题建议和综合等事项。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360" w:firstLineChars="200"/>
              <w:jc w:val="both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负责监督、指导全县行政复议和行政应诉工作；负责全县行政复议和应诉工作的业务指导、制度建设、信息上报和人员培训工作。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负责县司法局机关行政复议案件办理和行政应诉案件应诉工作。</w:t>
            </w: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依法受理行政复议申请，履行《中华人民共和国行政复议法》规定的各项职责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承办由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政府、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政府各部门、各乡（镇）政府行政行为引起的行政复议案件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3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监督、指导全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行政复议工作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负责行政复议案件的统计分析、评价、问题建议和综合等事项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司法局机关行政复议案件办理工作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受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政府委托，代理以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政府为被告的行政诉讼案件应诉工作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监督、指导全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的行政应诉工作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受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政府委托，代理由市政府审理的行政复议裁决案件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负责行政应诉案件的统计分析、评价、问题建议和综合等事项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司法局机关行政应诉案件应诉工作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5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21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行政执法审查与协调监督股</w:t>
            </w:r>
          </w:p>
        </w:tc>
        <w:tc>
          <w:tcPr>
            <w:tcW w:w="28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360" w:firstLineChars="20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  <w:t>负责规范性文件备案审查和县政府规定上报备案；组织开展政府规定、规范性文件清理工作；组织办理政府规定备案审查和对政府规定合法性审查申请事项；承办县政府或县政府办公室名义印发的规范性文件审核工作；承办县政府重大行政决策合法性审查；办理县政府交办的各类合同、协议等涉法事务；承办县司法局规范性文件审查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360" w:firstLineChars="2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  <w:t>负责全县行政执法综合协调工作；指导、监督县直各部门、各乡（镇）行政执法工作，推进严格规范公正文明执法；协调全县行政执法体制改革和行政执法普遍性重要性问题，协调部门之间行政执法中有关争议和问题，负责行政裁决工作；负责行政执法队伍规范化、制度化建设和行政执法岗位人员培训、考试和资格管理工作；负责承办全县行政执法主体、依据、职权的审核、公布工作；负责行政执法检查、行政执法案卷评查、行政执法统计、重大行政行为备案、自由裁量权规范的监督以及开展年度行政执法评议考核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  <w:t>负责县政府职能转变、“放管服”等改革措施的法制协调工作，牵头负责县司法局“放管服”有关工作。</w:t>
            </w: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负责规范性文件备案审查和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政府规范性文件上报备案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组织开展政府规范性文件清理工作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承办以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政府或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政府办公室名义印发的规范性文件审核工作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承办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政府重大行政决策合法性审查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承办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司法局规范性文件审查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办理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政府交办的各类合同、协议等涉法事务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负责全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行政执法综合协调工作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指导、监督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直各部门、各乡（镇）行政执法工作，推进严格规范公正文明执法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协调全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行政执法体制改革和行政执法普遍性重要性问题，协调部门之间行政执法中有关争议和问题，负责行政裁决工作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负责行政执法队伍规范化、制度化建设和行政执法人员培训工作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  <w:t>负责承办全县行政执法主体、依据、职权的审核、公布工作；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  <w:t>负责行政执法检查、行政执法案卷评查、行政执法统计、重大行政行为备案、自由裁量权规范的监督以及开展年度行政执法评议考核。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政府职能转变、“放管服”等改革措施的法制协调工作，牵头负责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司法局“放管服”有关工作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15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1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社区矫正管理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股</w:t>
            </w:r>
          </w:p>
        </w:tc>
        <w:tc>
          <w:tcPr>
            <w:tcW w:w="280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负责全区社区矫正工作，负责刑满释放人员帮教安置工作</w:t>
            </w: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负责检查、监督社区矫正法律法规和政策的执行情况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拟订全区社区矫正工作发展规划、管理制度并组织实施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3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负责对社区矫正对象的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接收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、管理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教育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帮扶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考核奖惩、收监、报批、解除矫正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pacing w:val="-6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负责组织处置社区服刑人员重大突发性事件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  <w:t>指导</w:t>
            </w: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乡镇司法所开展社区矫正工作</w:t>
            </w: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pacing w:val="-6"/>
                <w:sz w:val="18"/>
                <w:szCs w:val="18"/>
              </w:rPr>
            </w:pP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  <w:t>负责刑满释放人员帮教安置工作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指导村居开展社区矫正活动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指导社区矫正中心等社区矫正场所建设和管理工作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1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指导</w:t>
            </w: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  <w:t>社会力量和志愿者参与社区矫正工作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21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人民参与和促进法治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股</w:t>
            </w:r>
          </w:p>
        </w:tc>
        <w:tc>
          <w:tcPr>
            <w:tcW w:w="28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60" w:firstLineChars="200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负责制定全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保障人民群众参与、促进、监督法治建设的制度措施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参与面向社指导人民团体、群众自治组织和社会组织参与、支持法治社会建设工作，指导全区人民调解、行政调解工作，负责全区人民陪审员、人民监督员选任管理工作；负责全区司法所建设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参与全县综治、防范处理邪教问题和维护社会稳定工作；负责机关综合治理、维护稳定工作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负责制定全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保障人民群众参与、促进、监督法治建设的制度措施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参与面向社会征集法律法规制定项目建议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3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指导人民团体、群众自治组织和社会组织参与、支持法治社会建设工作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指导全县基层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司法所建设工作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指导人民调解、行政调解、行业性专业性调解工作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；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指导乡镇司法所、村居法治平台开展法律宣传、法律咨询、法律援助等法律服务工作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负责人民监督员、人民陪审员选任管理工作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指导、监督县人民调解员协会工作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49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参与全县综治、防范处理邪教问题和维护社会稳定工作；负责机关综合治理、维护稳定工作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21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法律服务管理股</w:t>
            </w:r>
          </w:p>
        </w:tc>
        <w:tc>
          <w:tcPr>
            <w:tcW w:w="2808" w:type="dxa"/>
            <w:vMerge w:val="restart"/>
            <w:vAlign w:val="center"/>
          </w:tcPr>
          <w:p>
            <w:pPr>
              <w:adjustRightInd w:val="0"/>
              <w:snapToGrid w:val="0"/>
              <w:ind w:firstLine="360" w:firstLineChars="20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负责拟订公共法律服务体系建设规划并组织实施，统筹和布局全区法律服务资源；负责全县律师管理、公证、司法鉴定和仲裁机构设立。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</w:t>
            </w:r>
          </w:p>
        </w:tc>
        <w:tc>
          <w:tcPr>
            <w:tcW w:w="6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负责公证机构设立审批和调整的初审、申报工作</w:t>
            </w:r>
            <w:r>
              <w:rPr>
                <w:rFonts w:ascii="仿宋" w:hAnsi="仿宋" w:eastAsia="仿宋" w:cs="仿宋"/>
                <w:sz w:val="18"/>
                <w:szCs w:val="18"/>
              </w:rPr>
              <w:t>;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负责公证员任职行政许可和执业变更核准的初审、申报工作；负责指导、监督全县公证机构和公证员的执业活动，审核有重大影响、复杂疑难的公证案件，查处违规公证行为；负责组织开展高张家港、公证员年度考核。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</w:t>
            </w:r>
          </w:p>
        </w:tc>
        <w:tc>
          <w:tcPr>
            <w:tcW w:w="6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730"/>
              </w:tabs>
              <w:jc w:val="left"/>
              <w:textAlignment w:val="center"/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律师事务所的设立，注销和律师执业核准、注销的初审、申报工作；监督、指导律师和律师事务所执业行为，查处律师所和律师的违法行为；负责公职律师公司律师和基层法律服务工作；指导、监督党政机关，企事业单位和村居法律顾问工作；指导律师行业党建工作，指导、监督县法律工作者协会工作。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3</w:t>
            </w:r>
          </w:p>
        </w:tc>
        <w:tc>
          <w:tcPr>
            <w:tcW w:w="6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指导、监督、管理司法鉴定机构和鉴定人执业活动；负责司法鉴定人和司法鉴定机构登记初审、申报工作；负责司法鉴定机构资质管理评估和司法鉴定质量管理评估工作；负责对司鉴定机构和司法鉴定人的监督管理、教育培训工作，对司法鉴定机构和司法鉴定人违法违纪的执业行为进行调查处理。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6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80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负责全县仲裁机构设立、登记和仲裁人员管理工作；负责仲裁业务指导和执业监管工作；指导开展仲裁合作与交流。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widowControl/>
        <w:shd w:val="clear" w:color="auto" w:fill="FFFFFF"/>
        <w:spacing w:line="340" w:lineRule="exact"/>
        <w:jc w:val="left"/>
        <w:outlineLvl w:val="2"/>
        <w:rPr>
          <w:rFonts w:hint="eastAsia" w:ascii="仿宋" w:hAnsi="仿宋" w:eastAsia="仿宋" w:cs="仿宋"/>
          <w:sz w:val="18"/>
          <w:szCs w:val="18"/>
        </w:rPr>
      </w:pPr>
    </w:p>
    <w:sectPr>
      <w:pgSz w:w="16838" w:h="11906" w:orient="landscape"/>
      <w:pgMar w:top="1803" w:right="1440" w:bottom="85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C7B36"/>
    <w:rsid w:val="03F124FF"/>
    <w:rsid w:val="05E32CDC"/>
    <w:rsid w:val="0B9B67E5"/>
    <w:rsid w:val="11D0127F"/>
    <w:rsid w:val="11D63B11"/>
    <w:rsid w:val="15182899"/>
    <w:rsid w:val="1D562858"/>
    <w:rsid w:val="21847C3E"/>
    <w:rsid w:val="26AA6200"/>
    <w:rsid w:val="277C7D0E"/>
    <w:rsid w:val="343049DE"/>
    <w:rsid w:val="3B562E2B"/>
    <w:rsid w:val="3C7E6539"/>
    <w:rsid w:val="3DD107E8"/>
    <w:rsid w:val="3EB318AD"/>
    <w:rsid w:val="4192219E"/>
    <w:rsid w:val="44715A95"/>
    <w:rsid w:val="4C7B55A3"/>
    <w:rsid w:val="4F243117"/>
    <w:rsid w:val="50BA4DD6"/>
    <w:rsid w:val="57313E12"/>
    <w:rsid w:val="58B9766C"/>
    <w:rsid w:val="58EF7EB5"/>
    <w:rsid w:val="5A1C7B36"/>
    <w:rsid w:val="5AAA1519"/>
    <w:rsid w:val="5AD71FF6"/>
    <w:rsid w:val="6375740B"/>
    <w:rsid w:val="6CF63EA1"/>
    <w:rsid w:val="6F7310F5"/>
    <w:rsid w:val="71B573F2"/>
    <w:rsid w:val="73167F1D"/>
    <w:rsid w:val="75B64536"/>
    <w:rsid w:val="7D307573"/>
    <w:rsid w:val="7DC95CD3"/>
    <w:rsid w:val="7EF4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unhideWhenUsed/>
    <w:qFormat/>
    <w:uiPriority w:val="1"/>
    <w:pPr>
      <w:widowControl w:val="0"/>
      <w:jc w:val="both"/>
    </w:pPr>
    <w:rPr>
      <w:rFonts w:hint="eastAsia" w:ascii="宋体" w:hAnsi="宋体" w:eastAsia="宋体" w:cs="Times New Roman"/>
      <w:kern w:val="2"/>
      <w:sz w:val="32"/>
      <w:szCs w:val="22"/>
      <w:lang w:val="en-US" w:eastAsia="zh-CN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2021-11-04T08:14:00Z</dcterms:created>
  <dc:creator>admine</dc:creator>
  <cp:lastModifiedBy>Administrator</cp:lastModifiedBy>
  <cp:lastPrinted>2021-12-07T03:58:00Z</cp:lastPrinted>
  <dcterms:modified xsi:type="dcterms:W3CDTF">2026-08-20T08:06:21Z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5990140587CA4E2F838890BCD4DCD5DE</vt:lpwstr>
  </property>
</Properties>
</file>