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38D8" w:rsidRDefault="003E4C78">
      <w:pPr>
        <w:jc w:val="left"/>
        <w:rPr>
          <w:rFonts w:ascii="新宋体" w:eastAsia="新宋体" w:hAnsi="新宋体" w:cs="新宋体"/>
          <w:b/>
          <w:bCs/>
          <w:sz w:val="44"/>
          <w:szCs w:val="44"/>
        </w:rPr>
      </w:pPr>
      <w:r>
        <w:rPr>
          <w:rFonts w:hint="eastAsia"/>
          <w:sz w:val="32"/>
          <w:szCs w:val="32"/>
        </w:rPr>
        <w:t xml:space="preserve">               </w:t>
      </w:r>
      <w:r>
        <w:rPr>
          <w:rFonts w:ascii="新宋体" w:eastAsia="新宋体" w:hAnsi="新宋体" w:cs="新宋体" w:hint="eastAsia"/>
          <w:b/>
          <w:bCs/>
          <w:sz w:val="44"/>
          <w:szCs w:val="44"/>
        </w:rPr>
        <w:t>高邑县财政局职责任务清单</w:t>
      </w:r>
    </w:p>
    <w:tbl>
      <w:tblPr>
        <w:tblStyle w:val="a3"/>
        <w:tblpPr w:leftFromText="180" w:rightFromText="180" w:vertAnchor="text" w:horzAnchor="page" w:tblpX="586" w:tblpY="790"/>
        <w:tblOverlap w:val="never"/>
        <w:tblW w:w="15767" w:type="dxa"/>
        <w:tblLayout w:type="fixed"/>
        <w:tblLook w:val="04A0"/>
      </w:tblPr>
      <w:tblGrid>
        <w:gridCol w:w="484"/>
        <w:gridCol w:w="1541"/>
        <w:gridCol w:w="3105"/>
        <w:gridCol w:w="660"/>
        <w:gridCol w:w="9060"/>
        <w:gridCol w:w="917"/>
      </w:tblGrid>
      <w:tr w:rsidR="006638D8">
        <w:tc>
          <w:tcPr>
            <w:tcW w:w="484" w:type="dxa"/>
          </w:tcPr>
          <w:p w:rsidR="006638D8" w:rsidRDefault="003E4C78">
            <w:pPr>
              <w:jc w:val="center"/>
              <w:rPr>
                <w:rFonts w:ascii="仿宋" w:eastAsia="仿宋" w:hAnsi="仿宋" w:cs="仿宋"/>
                <w:b/>
                <w:bCs/>
                <w:sz w:val="28"/>
                <w:szCs w:val="28"/>
              </w:rPr>
            </w:pPr>
            <w:r>
              <w:rPr>
                <w:rFonts w:ascii="仿宋" w:eastAsia="仿宋" w:hAnsi="仿宋" w:cs="仿宋" w:hint="eastAsia"/>
                <w:b/>
                <w:bCs/>
                <w:sz w:val="28"/>
                <w:szCs w:val="28"/>
              </w:rPr>
              <w:t>序号</w:t>
            </w:r>
          </w:p>
        </w:tc>
        <w:tc>
          <w:tcPr>
            <w:tcW w:w="1541" w:type="dxa"/>
          </w:tcPr>
          <w:p w:rsidR="006638D8" w:rsidRDefault="003E4C78">
            <w:pPr>
              <w:jc w:val="center"/>
              <w:rPr>
                <w:rFonts w:ascii="仿宋" w:eastAsia="仿宋" w:hAnsi="仿宋" w:cs="仿宋"/>
                <w:b/>
                <w:bCs/>
                <w:sz w:val="28"/>
                <w:szCs w:val="28"/>
              </w:rPr>
            </w:pPr>
            <w:r>
              <w:rPr>
                <w:rFonts w:ascii="仿宋" w:eastAsia="仿宋" w:hAnsi="仿宋" w:cs="仿宋" w:hint="eastAsia"/>
                <w:b/>
                <w:bCs/>
                <w:sz w:val="28"/>
                <w:szCs w:val="28"/>
              </w:rPr>
              <w:t>内设机构名称</w:t>
            </w:r>
          </w:p>
        </w:tc>
        <w:tc>
          <w:tcPr>
            <w:tcW w:w="3105" w:type="dxa"/>
          </w:tcPr>
          <w:p w:rsidR="006638D8" w:rsidRDefault="003E4C78">
            <w:pPr>
              <w:spacing w:line="320" w:lineRule="exact"/>
              <w:jc w:val="center"/>
              <w:rPr>
                <w:rFonts w:ascii="仿宋" w:eastAsia="仿宋" w:hAnsi="仿宋" w:cs="仿宋"/>
                <w:b/>
                <w:bCs/>
                <w:sz w:val="28"/>
                <w:szCs w:val="28"/>
              </w:rPr>
            </w:pPr>
            <w:r>
              <w:rPr>
                <w:rFonts w:ascii="仿宋" w:eastAsia="仿宋" w:hAnsi="仿宋" w:cs="仿宋" w:hint="eastAsia"/>
                <w:b/>
                <w:bCs/>
                <w:sz w:val="28"/>
                <w:szCs w:val="28"/>
              </w:rPr>
              <w:t>对应部门“三定”规定主要职责及内设机构具体职责</w:t>
            </w:r>
          </w:p>
        </w:tc>
        <w:tc>
          <w:tcPr>
            <w:tcW w:w="660" w:type="dxa"/>
          </w:tcPr>
          <w:p w:rsidR="006638D8" w:rsidRDefault="003E4C78">
            <w:pPr>
              <w:tabs>
                <w:tab w:val="left" w:pos="374"/>
              </w:tabs>
              <w:jc w:val="left"/>
              <w:rPr>
                <w:rFonts w:ascii="仿宋" w:eastAsia="仿宋" w:hAnsi="仿宋" w:cs="仿宋"/>
                <w:b/>
                <w:bCs/>
                <w:sz w:val="28"/>
                <w:szCs w:val="28"/>
              </w:rPr>
            </w:pPr>
            <w:r>
              <w:rPr>
                <w:rFonts w:ascii="仿宋" w:eastAsia="仿宋" w:hAnsi="仿宋" w:cs="仿宋" w:hint="eastAsia"/>
                <w:b/>
                <w:bCs/>
                <w:sz w:val="28"/>
                <w:szCs w:val="28"/>
              </w:rPr>
              <w:t>序号</w:t>
            </w:r>
          </w:p>
        </w:tc>
        <w:tc>
          <w:tcPr>
            <w:tcW w:w="9060" w:type="dxa"/>
          </w:tcPr>
          <w:p w:rsidR="006638D8" w:rsidRDefault="003E4C78">
            <w:pPr>
              <w:jc w:val="center"/>
              <w:rPr>
                <w:rFonts w:ascii="仿宋" w:eastAsia="仿宋" w:hAnsi="仿宋" w:cs="仿宋"/>
                <w:b/>
                <w:bCs/>
                <w:sz w:val="28"/>
                <w:szCs w:val="28"/>
              </w:rPr>
            </w:pPr>
            <w:r>
              <w:rPr>
                <w:rFonts w:ascii="仿宋" w:eastAsia="仿宋" w:hAnsi="仿宋" w:cs="仿宋" w:hint="eastAsia"/>
                <w:b/>
                <w:bCs/>
                <w:sz w:val="28"/>
                <w:szCs w:val="28"/>
              </w:rPr>
              <w:t>内设机构细化分解工作任务</w:t>
            </w:r>
          </w:p>
        </w:tc>
        <w:tc>
          <w:tcPr>
            <w:tcW w:w="917" w:type="dxa"/>
          </w:tcPr>
          <w:p w:rsidR="006638D8" w:rsidRDefault="003E4C78">
            <w:pPr>
              <w:jc w:val="left"/>
              <w:rPr>
                <w:rFonts w:ascii="仿宋" w:eastAsia="仿宋" w:hAnsi="仿宋" w:cs="仿宋"/>
                <w:b/>
                <w:bCs/>
                <w:sz w:val="28"/>
                <w:szCs w:val="28"/>
              </w:rPr>
            </w:pPr>
            <w:r>
              <w:rPr>
                <w:rFonts w:ascii="仿宋" w:eastAsia="仿宋" w:hAnsi="仿宋" w:cs="仿宋" w:hint="eastAsia"/>
                <w:b/>
                <w:bCs/>
                <w:sz w:val="28"/>
                <w:szCs w:val="28"/>
              </w:rPr>
              <w:t>备注</w:t>
            </w:r>
          </w:p>
        </w:tc>
      </w:tr>
      <w:tr w:rsidR="006638D8">
        <w:trPr>
          <w:trHeight w:val="836"/>
        </w:trPr>
        <w:tc>
          <w:tcPr>
            <w:tcW w:w="484" w:type="dxa"/>
            <w:vMerge w:val="restart"/>
            <w:vAlign w:val="center"/>
          </w:tcPr>
          <w:p w:rsidR="006638D8" w:rsidRDefault="003E4C78">
            <w:pPr>
              <w:jc w:val="center"/>
              <w:rPr>
                <w:sz w:val="32"/>
                <w:szCs w:val="32"/>
              </w:rPr>
            </w:pPr>
            <w:r>
              <w:rPr>
                <w:rFonts w:hint="eastAsia"/>
                <w:sz w:val="32"/>
                <w:szCs w:val="32"/>
              </w:rPr>
              <w:t>1</w:t>
            </w:r>
          </w:p>
        </w:tc>
        <w:tc>
          <w:tcPr>
            <w:tcW w:w="1541" w:type="dxa"/>
            <w:vMerge w:val="restart"/>
            <w:vAlign w:val="center"/>
          </w:tcPr>
          <w:p w:rsidR="006638D8" w:rsidRDefault="003E4C78">
            <w:pPr>
              <w:tabs>
                <w:tab w:val="left" w:pos="541"/>
              </w:tabs>
              <w:jc w:val="center"/>
              <w:rPr>
                <w:rFonts w:ascii="仿宋" w:eastAsia="仿宋" w:hAnsi="仿宋" w:cs="仿宋"/>
                <w:sz w:val="28"/>
                <w:szCs w:val="28"/>
              </w:rPr>
            </w:pPr>
            <w:r>
              <w:rPr>
                <w:rFonts w:ascii="仿宋" w:eastAsia="仿宋" w:hAnsi="仿宋" w:cs="仿宋" w:hint="eastAsia"/>
                <w:sz w:val="28"/>
                <w:szCs w:val="28"/>
              </w:rPr>
              <w:t>办公室</w:t>
            </w:r>
          </w:p>
          <w:p w:rsidR="006638D8" w:rsidRDefault="006638D8">
            <w:pPr>
              <w:tabs>
                <w:tab w:val="left" w:pos="763"/>
              </w:tabs>
              <w:jc w:val="center"/>
              <w:rPr>
                <w:rFonts w:ascii="仿宋" w:eastAsia="仿宋" w:hAnsi="仿宋" w:cs="仿宋"/>
                <w:sz w:val="28"/>
                <w:szCs w:val="28"/>
              </w:rPr>
            </w:pPr>
          </w:p>
        </w:tc>
        <w:tc>
          <w:tcPr>
            <w:tcW w:w="3105" w:type="dxa"/>
            <w:vMerge w:val="restart"/>
            <w:vAlign w:val="center"/>
          </w:tcPr>
          <w:p w:rsidR="006638D8" w:rsidRDefault="003E4C78">
            <w:pPr>
              <w:jc w:val="center"/>
              <w:rPr>
                <w:rFonts w:ascii="仿宋" w:eastAsia="仿宋" w:hAnsi="仿宋" w:cs="仿宋"/>
                <w:sz w:val="28"/>
                <w:szCs w:val="28"/>
              </w:rPr>
            </w:pPr>
            <w:r>
              <w:rPr>
                <w:rFonts w:ascii="仿宋" w:eastAsia="仿宋" w:hAnsi="仿宋" w:cs="仿宋" w:hint="eastAsia"/>
                <w:sz w:val="28"/>
                <w:szCs w:val="28"/>
              </w:rPr>
              <w:t>财政局</w:t>
            </w:r>
          </w:p>
        </w:tc>
        <w:tc>
          <w:tcPr>
            <w:tcW w:w="660" w:type="dxa"/>
            <w:vAlign w:val="center"/>
          </w:tcPr>
          <w:p w:rsidR="006638D8" w:rsidRDefault="003E4C78">
            <w:pPr>
              <w:jc w:val="center"/>
              <w:rPr>
                <w:rFonts w:ascii="仿宋" w:eastAsia="仿宋" w:hAnsi="仿宋" w:cs="仿宋"/>
                <w:sz w:val="28"/>
                <w:szCs w:val="28"/>
              </w:rPr>
            </w:pPr>
            <w:r>
              <w:rPr>
                <w:rFonts w:ascii="仿宋" w:eastAsia="仿宋" w:hAnsi="仿宋" w:cs="仿宋" w:hint="eastAsia"/>
                <w:sz w:val="28"/>
                <w:szCs w:val="28"/>
              </w:rPr>
              <w:t>1</w:t>
            </w:r>
          </w:p>
        </w:tc>
        <w:tc>
          <w:tcPr>
            <w:tcW w:w="9060" w:type="dxa"/>
            <w:vAlign w:val="center"/>
          </w:tcPr>
          <w:p w:rsidR="006638D8" w:rsidRDefault="003E4C78">
            <w:pPr>
              <w:jc w:val="center"/>
              <w:rPr>
                <w:rFonts w:ascii="仿宋" w:eastAsia="仿宋" w:hAnsi="仿宋" w:cs="仿宋"/>
                <w:sz w:val="24"/>
              </w:rPr>
            </w:pPr>
            <w:r>
              <w:rPr>
                <w:rFonts w:ascii="仿宋" w:eastAsia="仿宋" w:hAnsi="仿宋" w:cs="仿宋" w:hint="eastAsia"/>
                <w:sz w:val="24"/>
              </w:rPr>
              <w:t>负责机关日常工作的综合协调和督查督办，负责机关文电、会务、机要、保密、档案、信息、信访、政务公开、后勤保障等工作，负责起草机关重要文件、综合文稿和领导讲话；负责机关财务、国有资产管理工作；承办人大代表建议、政协委员提案答复工作。</w:t>
            </w:r>
          </w:p>
        </w:tc>
        <w:tc>
          <w:tcPr>
            <w:tcW w:w="917" w:type="dxa"/>
          </w:tcPr>
          <w:p w:rsidR="006638D8" w:rsidRDefault="006638D8">
            <w:pPr>
              <w:tabs>
                <w:tab w:val="left" w:pos="300"/>
              </w:tabs>
              <w:spacing w:line="300" w:lineRule="exact"/>
              <w:jc w:val="left"/>
              <w:rPr>
                <w:rFonts w:ascii="仿宋" w:eastAsia="仿宋" w:hAnsi="仿宋" w:cs="仿宋"/>
                <w:sz w:val="28"/>
                <w:szCs w:val="28"/>
              </w:rPr>
            </w:pPr>
          </w:p>
        </w:tc>
      </w:tr>
      <w:tr w:rsidR="006638D8">
        <w:trPr>
          <w:trHeight w:val="677"/>
        </w:trPr>
        <w:tc>
          <w:tcPr>
            <w:tcW w:w="484" w:type="dxa"/>
            <w:vMerge/>
            <w:vAlign w:val="center"/>
          </w:tcPr>
          <w:p w:rsidR="006638D8" w:rsidRDefault="006638D8">
            <w:pPr>
              <w:jc w:val="center"/>
              <w:rPr>
                <w:sz w:val="32"/>
                <w:szCs w:val="32"/>
              </w:rPr>
            </w:pPr>
          </w:p>
        </w:tc>
        <w:tc>
          <w:tcPr>
            <w:tcW w:w="1541" w:type="dxa"/>
            <w:vMerge/>
            <w:vAlign w:val="center"/>
          </w:tcPr>
          <w:p w:rsidR="006638D8" w:rsidRDefault="006638D8">
            <w:pPr>
              <w:jc w:val="center"/>
              <w:rPr>
                <w:rFonts w:ascii="仿宋" w:eastAsia="仿宋" w:hAnsi="仿宋" w:cs="仿宋"/>
                <w:sz w:val="28"/>
                <w:szCs w:val="28"/>
              </w:rPr>
            </w:pPr>
          </w:p>
        </w:tc>
        <w:tc>
          <w:tcPr>
            <w:tcW w:w="3105" w:type="dxa"/>
            <w:vMerge/>
            <w:vAlign w:val="center"/>
          </w:tcPr>
          <w:p w:rsidR="006638D8" w:rsidRDefault="006638D8">
            <w:pPr>
              <w:jc w:val="center"/>
              <w:rPr>
                <w:rFonts w:ascii="仿宋" w:eastAsia="仿宋" w:hAnsi="仿宋" w:cs="仿宋"/>
                <w:sz w:val="28"/>
                <w:szCs w:val="28"/>
              </w:rPr>
            </w:pPr>
          </w:p>
        </w:tc>
        <w:tc>
          <w:tcPr>
            <w:tcW w:w="660" w:type="dxa"/>
            <w:vAlign w:val="center"/>
          </w:tcPr>
          <w:p w:rsidR="006638D8" w:rsidRDefault="003E4C78">
            <w:pPr>
              <w:jc w:val="center"/>
              <w:rPr>
                <w:rFonts w:ascii="仿宋" w:eastAsia="仿宋" w:hAnsi="仿宋" w:cs="仿宋"/>
                <w:sz w:val="28"/>
                <w:szCs w:val="28"/>
              </w:rPr>
            </w:pPr>
            <w:r>
              <w:rPr>
                <w:rFonts w:ascii="仿宋" w:eastAsia="仿宋" w:hAnsi="仿宋" w:cs="仿宋" w:hint="eastAsia"/>
                <w:sz w:val="28"/>
                <w:szCs w:val="28"/>
              </w:rPr>
              <w:t>2</w:t>
            </w:r>
          </w:p>
        </w:tc>
        <w:tc>
          <w:tcPr>
            <w:tcW w:w="9060" w:type="dxa"/>
            <w:vAlign w:val="center"/>
          </w:tcPr>
          <w:p w:rsidR="006638D8" w:rsidRDefault="003E4C78">
            <w:pPr>
              <w:tabs>
                <w:tab w:val="left" w:pos="565"/>
                <w:tab w:val="center" w:pos="1952"/>
              </w:tabs>
              <w:jc w:val="left"/>
              <w:rPr>
                <w:rFonts w:ascii="仿宋" w:eastAsia="仿宋" w:hAnsi="仿宋" w:cs="仿宋"/>
                <w:sz w:val="24"/>
              </w:rPr>
            </w:pPr>
            <w:r>
              <w:rPr>
                <w:rFonts w:ascii="仿宋" w:eastAsia="仿宋" w:hAnsi="仿宋" w:cs="仿宋" w:hint="eastAsia"/>
                <w:sz w:val="24"/>
              </w:rPr>
              <w:tab/>
            </w:r>
            <w:r>
              <w:rPr>
                <w:rFonts w:ascii="仿宋" w:eastAsia="仿宋" w:hAnsi="仿宋" w:cs="仿宋" w:hint="eastAsia"/>
                <w:sz w:val="24"/>
              </w:rPr>
              <w:t>负责机关和所属单位的机构编制、人事管理和教育培训工作；拟订全县财政系统教育培训规划并组织实施；指导全县财政系统干部人才队伍建设和精神文明建设。</w:t>
            </w:r>
            <w:r>
              <w:rPr>
                <w:rFonts w:ascii="仿宋" w:eastAsia="仿宋" w:hAnsi="仿宋" w:cs="仿宋" w:hint="eastAsia"/>
                <w:sz w:val="24"/>
              </w:rPr>
              <w:tab/>
            </w:r>
          </w:p>
        </w:tc>
        <w:tc>
          <w:tcPr>
            <w:tcW w:w="917" w:type="dxa"/>
          </w:tcPr>
          <w:p w:rsidR="006638D8" w:rsidRDefault="006638D8">
            <w:pPr>
              <w:jc w:val="center"/>
              <w:rPr>
                <w:rFonts w:ascii="仿宋" w:eastAsia="仿宋" w:hAnsi="仿宋" w:cs="仿宋"/>
                <w:sz w:val="28"/>
                <w:szCs w:val="28"/>
              </w:rPr>
            </w:pPr>
          </w:p>
        </w:tc>
      </w:tr>
      <w:tr w:rsidR="006638D8">
        <w:trPr>
          <w:trHeight w:val="553"/>
        </w:trPr>
        <w:tc>
          <w:tcPr>
            <w:tcW w:w="484" w:type="dxa"/>
            <w:vMerge/>
            <w:vAlign w:val="center"/>
          </w:tcPr>
          <w:p w:rsidR="006638D8" w:rsidRDefault="006638D8">
            <w:pPr>
              <w:jc w:val="center"/>
              <w:rPr>
                <w:sz w:val="32"/>
                <w:szCs w:val="32"/>
              </w:rPr>
            </w:pPr>
          </w:p>
        </w:tc>
        <w:tc>
          <w:tcPr>
            <w:tcW w:w="1541" w:type="dxa"/>
            <w:vMerge/>
            <w:vAlign w:val="center"/>
          </w:tcPr>
          <w:p w:rsidR="006638D8" w:rsidRDefault="006638D8">
            <w:pPr>
              <w:tabs>
                <w:tab w:val="left" w:pos="763"/>
              </w:tabs>
              <w:jc w:val="center"/>
              <w:rPr>
                <w:rFonts w:ascii="仿宋" w:eastAsia="仿宋" w:hAnsi="仿宋" w:cs="仿宋"/>
                <w:sz w:val="28"/>
                <w:szCs w:val="28"/>
              </w:rPr>
            </w:pPr>
          </w:p>
        </w:tc>
        <w:tc>
          <w:tcPr>
            <w:tcW w:w="3105" w:type="dxa"/>
            <w:vMerge/>
            <w:vAlign w:val="center"/>
          </w:tcPr>
          <w:p w:rsidR="006638D8" w:rsidRDefault="006638D8">
            <w:pPr>
              <w:jc w:val="center"/>
              <w:rPr>
                <w:rFonts w:ascii="仿宋" w:eastAsia="仿宋" w:hAnsi="仿宋" w:cs="仿宋"/>
                <w:sz w:val="28"/>
                <w:szCs w:val="28"/>
              </w:rPr>
            </w:pPr>
          </w:p>
        </w:tc>
        <w:tc>
          <w:tcPr>
            <w:tcW w:w="660" w:type="dxa"/>
            <w:vAlign w:val="center"/>
          </w:tcPr>
          <w:p w:rsidR="006638D8" w:rsidRDefault="003E4C78">
            <w:pPr>
              <w:jc w:val="center"/>
              <w:rPr>
                <w:rFonts w:ascii="仿宋" w:eastAsia="仿宋" w:hAnsi="仿宋" w:cs="仿宋"/>
                <w:sz w:val="28"/>
                <w:szCs w:val="28"/>
              </w:rPr>
            </w:pPr>
            <w:r>
              <w:rPr>
                <w:rFonts w:ascii="仿宋" w:eastAsia="仿宋" w:hAnsi="仿宋" w:cs="仿宋" w:hint="eastAsia"/>
                <w:sz w:val="28"/>
                <w:szCs w:val="28"/>
              </w:rPr>
              <w:t>3</w:t>
            </w:r>
          </w:p>
        </w:tc>
        <w:tc>
          <w:tcPr>
            <w:tcW w:w="9060" w:type="dxa"/>
            <w:vAlign w:val="center"/>
          </w:tcPr>
          <w:p w:rsidR="006638D8" w:rsidRDefault="003E4C78">
            <w:pPr>
              <w:jc w:val="center"/>
              <w:rPr>
                <w:rFonts w:ascii="仿宋" w:eastAsia="仿宋" w:hAnsi="仿宋" w:cs="仿宋"/>
                <w:sz w:val="24"/>
              </w:rPr>
            </w:pPr>
            <w:r>
              <w:rPr>
                <w:rFonts w:ascii="仿宋" w:eastAsia="仿宋" w:hAnsi="仿宋" w:cs="仿宋" w:hint="eastAsia"/>
                <w:sz w:val="24"/>
              </w:rPr>
              <w:t>承担机关规范性文件合法性审核及汇编。组织财政普法工作。承担重大行政处罚听证、行政复议、行政应诉等工作。</w:t>
            </w:r>
          </w:p>
        </w:tc>
        <w:tc>
          <w:tcPr>
            <w:tcW w:w="917" w:type="dxa"/>
          </w:tcPr>
          <w:p w:rsidR="006638D8" w:rsidRDefault="006638D8">
            <w:pPr>
              <w:jc w:val="center"/>
              <w:rPr>
                <w:rFonts w:ascii="仿宋" w:eastAsia="仿宋" w:hAnsi="仿宋" w:cs="仿宋"/>
                <w:sz w:val="28"/>
                <w:szCs w:val="28"/>
              </w:rPr>
            </w:pPr>
          </w:p>
        </w:tc>
      </w:tr>
      <w:tr w:rsidR="006638D8">
        <w:trPr>
          <w:trHeight w:val="641"/>
        </w:trPr>
        <w:tc>
          <w:tcPr>
            <w:tcW w:w="484" w:type="dxa"/>
            <w:vMerge/>
          </w:tcPr>
          <w:p w:rsidR="006638D8" w:rsidRDefault="006638D8">
            <w:pPr>
              <w:jc w:val="left"/>
              <w:rPr>
                <w:sz w:val="32"/>
                <w:szCs w:val="32"/>
              </w:rPr>
            </w:pPr>
          </w:p>
        </w:tc>
        <w:tc>
          <w:tcPr>
            <w:tcW w:w="1541" w:type="dxa"/>
            <w:vMerge/>
            <w:vAlign w:val="center"/>
          </w:tcPr>
          <w:p w:rsidR="006638D8" w:rsidRDefault="006638D8">
            <w:pPr>
              <w:jc w:val="center"/>
              <w:rPr>
                <w:rFonts w:ascii="仿宋" w:eastAsia="仿宋" w:hAnsi="仿宋" w:cs="仿宋"/>
                <w:sz w:val="28"/>
                <w:szCs w:val="28"/>
              </w:rPr>
            </w:pPr>
          </w:p>
        </w:tc>
        <w:tc>
          <w:tcPr>
            <w:tcW w:w="3105" w:type="dxa"/>
            <w:vMerge/>
            <w:vAlign w:val="center"/>
          </w:tcPr>
          <w:p w:rsidR="006638D8" w:rsidRDefault="006638D8">
            <w:pPr>
              <w:jc w:val="center"/>
              <w:rPr>
                <w:rFonts w:ascii="仿宋" w:eastAsia="仿宋" w:hAnsi="仿宋" w:cs="仿宋"/>
                <w:sz w:val="28"/>
                <w:szCs w:val="28"/>
              </w:rPr>
            </w:pPr>
          </w:p>
        </w:tc>
        <w:tc>
          <w:tcPr>
            <w:tcW w:w="660" w:type="dxa"/>
          </w:tcPr>
          <w:p w:rsidR="006638D8" w:rsidRDefault="003E4C78">
            <w:pPr>
              <w:jc w:val="center"/>
              <w:rPr>
                <w:rFonts w:ascii="仿宋" w:eastAsia="仿宋" w:hAnsi="仿宋" w:cs="仿宋"/>
                <w:sz w:val="28"/>
                <w:szCs w:val="28"/>
              </w:rPr>
            </w:pPr>
            <w:r>
              <w:rPr>
                <w:rFonts w:ascii="仿宋" w:eastAsia="仿宋" w:hAnsi="仿宋" w:cs="仿宋" w:hint="eastAsia"/>
                <w:sz w:val="28"/>
                <w:szCs w:val="28"/>
              </w:rPr>
              <w:t>4</w:t>
            </w:r>
          </w:p>
        </w:tc>
        <w:tc>
          <w:tcPr>
            <w:tcW w:w="9060" w:type="dxa"/>
          </w:tcPr>
          <w:p w:rsidR="006638D8" w:rsidRDefault="003E4C78">
            <w:pPr>
              <w:jc w:val="center"/>
              <w:rPr>
                <w:rFonts w:ascii="仿宋" w:eastAsia="仿宋" w:hAnsi="仿宋" w:cs="仿宋"/>
                <w:sz w:val="24"/>
              </w:rPr>
            </w:pPr>
            <w:r>
              <w:rPr>
                <w:rFonts w:ascii="仿宋" w:eastAsia="仿宋" w:hAnsi="仿宋" w:cs="仿宋" w:hint="eastAsia"/>
                <w:sz w:val="24"/>
              </w:rPr>
              <w:t>负责机关和所属单位的党建、宣传、思想政治、精神文明建设及群团等工作；承担机关和所属单位党风廉政建设具体工作。</w:t>
            </w:r>
          </w:p>
        </w:tc>
        <w:tc>
          <w:tcPr>
            <w:tcW w:w="917" w:type="dxa"/>
          </w:tcPr>
          <w:p w:rsidR="006638D8" w:rsidRDefault="006638D8">
            <w:pPr>
              <w:jc w:val="center"/>
              <w:rPr>
                <w:rFonts w:ascii="仿宋" w:eastAsia="仿宋" w:hAnsi="仿宋" w:cs="仿宋"/>
                <w:sz w:val="28"/>
                <w:szCs w:val="28"/>
              </w:rPr>
            </w:pPr>
          </w:p>
        </w:tc>
      </w:tr>
      <w:tr w:rsidR="006638D8">
        <w:trPr>
          <w:trHeight w:val="641"/>
        </w:trPr>
        <w:tc>
          <w:tcPr>
            <w:tcW w:w="484" w:type="dxa"/>
            <w:vMerge/>
          </w:tcPr>
          <w:p w:rsidR="006638D8" w:rsidRDefault="006638D8">
            <w:pPr>
              <w:jc w:val="left"/>
              <w:rPr>
                <w:sz w:val="32"/>
                <w:szCs w:val="32"/>
              </w:rPr>
            </w:pPr>
          </w:p>
        </w:tc>
        <w:tc>
          <w:tcPr>
            <w:tcW w:w="1541" w:type="dxa"/>
            <w:vMerge/>
            <w:vAlign w:val="center"/>
          </w:tcPr>
          <w:p w:rsidR="006638D8" w:rsidRDefault="006638D8">
            <w:pPr>
              <w:jc w:val="center"/>
              <w:rPr>
                <w:rFonts w:ascii="仿宋" w:eastAsia="仿宋" w:hAnsi="仿宋" w:cs="仿宋"/>
                <w:sz w:val="28"/>
                <w:szCs w:val="28"/>
              </w:rPr>
            </w:pPr>
          </w:p>
        </w:tc>
        <w:tc>
          <w:tcPr>
            <w:tcW w:w="3105" w:type="dxa"/>
            <w:vMerge/>
            <w:vAlign w:val="center"/>
          </w:tcPr>
          <w:p w:rsidR="006638D8" w:rsidRDefault="006638D8">
            <w:pPr>
              <w:jc w:val="center"/>
              <w:rPr>
                <w:rFonts w:ascii="仿宋" w:eastAsia="仿宋" w:hAnsi="仿宋" w:cs="仿宋"/>
                <w:sz w:val="28"/>
                <w:szCs w:val="28"/>
              </w:rPr>
            </w:pPr>
          </w:p>
        </w:tc>
        <w:tc>
          <w:tcPr>
            <w:tcW w:w="660" w:type="dxa"/>
          </w:tcPr>
          <w:p w:rsidR="006638D8" w:rsidRDefault="003E4C78">
            <w:pPr>
              <w:jc w:val="center"/>
              <w:rPr>
                <w:rFonts w:ascii="仿宋" w:eastAsia="仿宋" w:hAnsi="仿宋" w:cs="仿宋"/>
                <w:sz w:val="28"/>
                <w:szCs w:val="28"/>
              </w:rPr>
            </w:pPr>
            <w:r>
              <w:rPr>
                <w:rFonts w:ascii="仿宋" w:eastAsia="仿宋" w:hAnsi="仿宋" w:cs="仿宋" w:hint="eastAsia"/>
                <w:sz w:val="28"/>
                <w:szCs w:val="28"/>
              </w:rPr>
              <w:t>5</w:t>
            </w:r>
          </w:p>
        </w:tc>
        <w:tc>
          <w:tcPr>
            <w:tcW w:w="9060" w:type="dxa"/>
          </w:tcPr>
          <w:p w:rsidR="006638D8" w:rsidRDefault="003E4C78">
            <w:pPr>
              <w:jc w:val="center"/>
              <w:rPr>
                <w:rFonts w:ascii="仿宋" w:eastAsia="仿宋" w:hAnsi="仿宋" w:cs="仿宋"/>
                <w:sz w:val="24"/>
              </w:rPr>
            </w:pPr>
            <w:r>
              <w:rPr>
                <w:rFonts w:ascii="仿宋" w:eastAsia="仿宋" w:hAnsi="仿宋" w:cs="仿宋" w:hint="eastAsia"/>
                <w:sz w:val="24"/>
              </w:rPr>
              <w:t>承担财税法规和政策执行情况、预算管理有关监督工作。承担监督检查会计信息质量有关工作。组织实施财政内部控制工作；组织实施县级预算部门绩效自评、财政重点绩效评价、县级部门整体绩效评价、乡（镇）政府财政运行综合绩效评价，提出绩效评价结果运用意见。负责机关和所属单位的老干部服务工作。</w:t>
            </w:r>
          </w:p>
        </w:tc>
        <w:tc>
          <w:tcPr>
            <w:tcW w:w="917" w:type="dxa"/>
          </w:tcPr>
          <w:p w:rsidR="006638D8" w:rsidRDefault="006638D8">
            <w:pPr>
              <w:jc w:val="center"/>
              <w:rPr>
                <w:rFonts w:ascii="仿宋" w:eastAsia="仿宋" w:hAnsi="仿宋" w:cs="仿宋"/>
                <w:sz w:val="28"/>
                <w:szCs w:val="28"/>
              </w:rPr>
            </w:pPr>
          </w:p>
        </w:tc>
      </w:tr>
      <w:tr w:rsidR="006638D8">
        <w:trPr>
          <w:trHeight w:val="352"/>
        </w:trPr>
        <w:tc>
          <w:tcPr>
            <w:tcW w:w="484" w:type="dxa"/>
            <w:vMerge w:val="restart"/>
          </w:tcPr>
          <w:p w:rsidR="006638D8" w:rsidRDefault="003E4C78">
            <w:pPr>
              <w:jc w:val="center"/>
              <w:rPr>
                <w:sz w:val="32"/>
                <w:szCs w:val="32"/>
              </w:rPr>
            </w:pPr>
            <w:r>
              <w:rPr>
                <w:rFonts w:hint="eastAsia"/>
                <w:sz w:val="32"/>
                <w:szCs w:val="32"/>
              </w:rPr>
              <w:t>2</w:t>
            </w:r>
          </w:p>
        </w:tc>
        <w:tc>
          <w:tcPr>
            <w:tcW w:w="1541" w:type="dxa"/>
            <w:vMerge w:val="restart"/>
            <w:vAlign w:val="center"/>
          </w:tcPr>
          <w:p w:rsidR="006638D8" w:rsidRDefault="003E4C78">
            <w:pPr>
              <w:jc w:val="center"/>
              <w:rPr>
                <w:rFonts w:ascii="仿宋" w:eastAsia="仿宋" w:hAnsi="仿宋" w:cs="仿宋"/>
                <w:sz w:val="28"/>
                <w:szCs w:val="28"/>
              </w:rPr>
            </w:pPr>
            <w:r>
              <w:rPr>
                <w:rFonts w:ascii="仿宋" w:eastAsia="仿宋" w:hAnsi="仿宋" w:cs="仿宋" w:hint="eastAsia"/>
                <w:sz w:val="28"/>
                <w:szCs w:val="28"/>
              </w:rPr>
              <w:t>预算国库股</w:t>
            </w:r>
            <w:r>
              <w:rPr>
                <w:rFonts w:ascii="仿宋" w:eastAsia="仿宋" w:hAnsi="仿宋" w:cs="仿宋" w:hint="eastAsia"/>
                <w:sz w:val="28"/>
                <w:szCs w:val="28"/>
              </w:rPr>
              <w:t>.</w:t>
            </w:r>
          </w:p>
        </w:tc>
        <w:tc>
          <w:tcPr>
            <w:tcW w:w="3105" w:type="dxa"/>
            <w:vMerge w:val="restart"/>
            <w:vAlign w:val="center"/>
          </w:tcPr>
          <w:p w:rsidR="006638D8" w:rsidRDefault="003E4C78">
            <w:pPr>
              <w:jc w:val="center"/>
              <w:rPr>
                <w:rFonts w:ascii="仿宋" w:eastAsia="仿宋" w:hAnsi="仿宋" w:cs="仿宋"/>
                <w:sz w:val="28"/>
                <w:szCs w:val="28"/>
              </w:rPr>
            </w:pPr>
            <w:r>
              <w:rPr>
                <w:rFonts w:ascii="仿宋" w:eastAsia="仿宋" w:hAnsi="仿宋" w:cs="仿宋" w:hint="eastAsia"/>
                <w:sz w:val="28"/>
                <w:szCs w:val="28"/>
              </w:rPr>
              <w:t>财政局</w:t>
            </w:r>
          </w:p>
        </w:tc>
        <w:tc>
          <w:tcPr>
            <w:tcW w:w="660" w:type="dxa"/>
          </w:tcPr>
          <w:p w:rsidR="006638D8" w:rsidRDefault="003E4C78">
            <w:pPr>
              <w:jc w:val="center"/>
              <w:rPr>
                <w:rFonts w:ascii="仿宋" w:eastAsia="仿宋" w:hAnsi="仿宋" w:cs="仿宋"/>
                <w:sz w:val="28"/>
                <w:szCs w:val="28"/>
              </w:rPr>
            </w:pPr>
            <w:r>
              <w:rPr>
                <w:rFonts w:ascii="仿宋" w:eastAsia="仿宋" w:hAnsi="仿宋" w:cs="仿宋" w:hint="eastAsia"/>
                <w:sz w:val="28"/>
                <w:szCs w:val="28"/>
              </w:rPr>
              <w:t>1</w:t>
            </w:r>
          </w:p>
        </w:tc>
        <w:tc>
          <w:tcPr>
            <w:tcW w:w="9060" w:type="dxa"/>
          </w:tcPr>
          <w:p w:rsidR="006638D8" w:rsidRDefault="003E4C78">
            <w:pPr>
              <w:jc w:val="center"/>
              <w:rPr>
                <w:rFonts w:ascii="仿宋" w:eastAsia="仿宋" w:hAnsi="仿宋" w:cs="仿宋"/>
                <w:sz w:val="24"/>
              </w:rPr>
            </w:pPr>
            <w:r>
              <w:rPr>
                <w:rFonts w:ascii="仿宋" w:eastAsia="仿宋" w:hAnsi="仿宋" w:cs="仿宋" w:hint="eastAsia"/>
                <w:sz w:val="24"/>
              </w:rPr>
              <w:t>提出财政政策、预算管理制度的建议，组织编制中期财政规划。编制年度县级预算草案和预算调整方案，组织县级一般公共预算、政府性基金预算、国有资本经营预算、社会保险基金预算的编制、审核等工作。组织县直部门支出</w:t>
            </w:r>
            <w:r>
              <w:rPr>
                <w:rFonts w:ascii="仿宋" w:eastAsia="仿宋" w:hAnsi="仿宋" w:cs="仿宋" w:hint="eastAsia"/>
                <w:sz w:val="24"/>
              </w:rPr>
              <w:t>标准体系建设及项目库管理工作。汇编全县年度预算。承担县级财政预算公开工作。提出对乡（镇）财政预算管理的指导性意见。拟订财力性转移支付制度并组织实施，办理市对县和县对乡（镇）</w:t>
            </w:r>
            <w:r>
              <w:rPr>
                <w:rFonts w:ascii="仿宋" w:eastAsia="仿宋" w:hAnsi="仿宋" w:cs="仿宋" w:hint="eastAsia"/>
                <w:sz w:val="24"/>
              </w:rPr>
              <w:lastRenderedPageBreak/>
              <w:t>的转移支付及税收返还和年终体制结算。指导全县基层财政业务。</w:t>
            </w:r>
          </w:p>
        </w:tc>
        <w:tc>
          <w:tcPr>
            <w:tcW w:w="917" w:type="dxa"/>
          </w:tcPr>
          <w:p w:rsidR="006638D8" w:rsidRDefault="006638D8">
            <w:pPr>
              <w:jc w:val="center"/>
              <w:rPr>
                <w:rFonts w:ascii="仿宋" w:eastAsia="仿宋" w:hAnsi="仿宋" w:cs="仿宋"/>
                <w:sz w:val="28"/>
                <w:szCs w:val="28"/>
              </w:rPr>
            </w:pPr>
          </w:p>
        </w:tc>
      </w:tr>
      <w:tr w:rsidR="006638D8">
        <w:trPr>
          <w:trHeight w:val="880"/>
        </w:trPr>
        <w:tc>
          <w:tcPr>
            <w:tcW w:w="484" w:type="dxa"/>
            <w:vMerge/>
          </w:tcPr>
          <w:p w:rsidR="006638D8" w:rsidRDefault="006638D8">
            <w:pPr>
              <w:jc w:val="center"/>
              <w:rPr>
                <w:sz w:val="32"/>
                <w:szCs w:val="32"/>
              </w:rPr>
            </w:pPr>
          </w:p>
        </w:tc>
        <w:tc>
          <w:tcPr>
            <w:tcW w:w="1541" w:type="dxa"/>
            <w:vMerge/>
          </w:tcPr>
          <w:p w:rsidR="006638D8" w:rsidRDefault="006638D8">
            <w:pPr>
              <w:jc w:val="center"/>
              <w:rPr>
                <w:rFonts w:ascii="仿宋" w:eastAsia="仿宋" w:hAnsi="仿宋" w:cs="仿宋"/>
                <w:sz w:val="28"/>
                <w:szCs w:val="28"/>
              </w:rPr>
            </w:pPr>
          </w:p>
        </w:tc>
        <w:tc>
          <w:tcPr>
            <w:tcW w:w="3105" w:type="dxa"/>
            <w:vMerge/>
          </w:tcPr>
          <w:p w:rsidR="006638D8" w:rsidRDefault="006638D8">
            <w:pPr>
              <w:jc w:val="center"/>
              <w:rPr>
                <w:rFonts w:ascii="仿宋" w:eastAsia="仿宋" w:hAnsi="仿宋" w:cs="仿宋"/>
                <w:sz w:val="28"/>
                <w:szCs w:val="28"/>
              </w:rPr>
            </w:pPr>
          </w:p>
        </w:tc>
        <w:tc>
          <w:tcPr>
            <w:tcW w:w="660" w:type="dxa"/>
          </w:tcPr>
          <w:p w:rsidR="006638D8" w:rsidRDefault="003E4C78">
            <w:pPr>
              <w:jc w:val="center"/>
              <w:rPr>
                <w:rFonts w:ascii="仿宋" w:eastAsia="仿宋" w:hAnsi="仿宋" w:cs="仿宋"/>
                <w:sz w:val="28"/>
                <w:szCs w:val="28"/>
              </w:rPr>
            </w:pPr>
            <w:r>
              <w:rPr>
                <w:rFonts w:ascii="仿宋" w:eastAsia="仿宋" w:hAnsi="仿宋" w:cs="仿宋" w:hint="eastAsia"/>
                <w:sz w:val="28"/>
                <w:szCs w:val="28"/>
              </w:rPr>
              <w:t>2</w:t>
            </w:r>
          </w:p>
        </w:tc>
        <w:tc>
          <w:tcPr>
            <w:tcW w:w="9060" w:type="dxa"/>
          </w:tcPr>
          <w:p w:rsidR="006638D8" w:rsidRDefault="003E4C78">
            <w:pPr>
              <w:jc w:val="center"/>
              <w:rPr>
                <w:rFonts w:ascii="仿宋" w:eastAsia="仿宋" w:hAnsi="仿宋" w:cs="仿宋"/>
                <w:sz w:val="24"/>
              </w:rPr>
            </w:pPr>
            <w:r>
              <w:rPr>
                <w:rFonts w:ascii="仿宋" w:eastAsia="仿宋" w:hAnsi="仿宋" w:cs="仿宋" w:hint="eastAsia"/>
                <w:sz w:val="24"/>
              </w:rPr>
              <w:t>拟订预算绩效管理制度并组织实施，组织制定预算绩效标准体系和工作流程。组织开展县本级新增重大政策和项目事前绩效评估。</w:t>
            </w:r>
          </w:p>
        </w:tc>
        <w:tc>
          <w:tcPr>
            <w:tcW w:w="917" w:type="dxa"/>
          </w:tcPr>
          <w:p w:rsidR="006638D8" w:rsidRDefault="006638D8">
            <w:pPr>
              <w:jc w:val="center"/>
              <w:rPr>
                <w:rFonts w:ascii="仿宋" w:eastAsia="仿宋" w:hAnsi="仿宋" w:cs="仿宋"/>
                <w:sz w:val="28"/>
                <w:szCs w:val="28"/>
              </w:rPr>
            </w:pPr>
          </w:p>
        </w:tc>
      </w:tr>
      <w:tr w:rsidR="006638D8">
        <w:trPr>
          <w:trHeight w:val="651"/>
        </w:trPr>
        <w:tc>
          <w:tcPr>
            <w:tcW w:w="484" w:type="dxa"/>
            <w:vMerge/>
          </w:tcPr>
          <w:p w:rsidR="006638D8" w:rsidRDefault="006638D8">
            <w:pPr>
              <w:jc w:val="center"/>
              <w:rPr>
                <w:sz w:val="32"/>
                <w:szCs w:val="32"/>
              </w:rPr>
            </w:pPr>
          </w:p>
        </w:tc>
        <w:tc>
          <w:tcPr>
            <w:tcW w:w="1541" w:type="dxa"/>
            <w:vMerge/>
          </w:tcPr>
          <w:p w:rsidR="006638D8" w:rsidRDefault="006638D8">
            <w:pPr>
              <w:jc w:val="center"/>
              <w:rPr>
                <w:rFonts w:ascii="仿宋" w:eastAsia="仿宋" w:hAnsi="仿宋" w:cs="仿宋"/>
                <w:sz w:val="28"/>
                <w:szCs w:val="28"/>
              </w:rPr>
            </w:pPr>
          </w:p>
        </w:tc>
        <w:tc>
          <w:tcPr>
            <w:tcW w:w="3105" w:type="dxa"/>
            <w:vMerge/>
          </w:tcPr>
          <w:p w:rsidR="006638D8" w:rsidRDefault="006638D8">
            <w:pPr>
              <w:jc w:val="center"/>
              <w:rPr>
                <w:rFonts w:ascii="仿宋" w:eastAsia="仿宋" w:hAnsi="仿宋" w:cs="仿宋"/>
                <w:sz w:val="28"/>
                <w:szCs w:val="28"/>
              </w:rPr>
            </w:pPr>
          </w:p>
        </w:tc>
        <w:tc>
          <w:tcPr>
            <w:tcW w:w="660" w:type="dxa"/>
          </w:tcPr>
          <w:p w:rsidR="006638D8" w:rsidRDefault="003E4C78">
            <w:pPr>
              <w:jc w:val="center"/>
              <w:rPr>
                <w:rFonts w:ascii="仿宋" w:eastAsia="仿宋" w:hAnsi="仿宋" w:cs="仿宋"/>
                <w:sz w:val="28"/>
                <w:szCs w:val="28"/>
              </w:rPr>
            </w:pPr>
            <w:r>
              <w:rPr>
                <w:rFonts w:ascii="仿宋" w:eastAsia="仿宋" w:hAnsi="仿宋" w:cs="仿宋" w:hint="eastAsia"/>
                <w:sz w:val="28"/>
                <w:szCs w:val="28"/>
              </w:rPr>
              <w:t>3</w:t>
            </w:r>
          </w:p>
        </w:tc>
        <w:tc>
          <w:tcPr>
            <w:tcW w:w="9060" w:type="dxa"/>
          </w:tcPr>
          <w:p w:rsidR="006638D8" w:rsidRDefault="003E4C78">
            <w:pPr>
              <w:jc w:val="center"/>
              <w:rPr>
                <w:rFonts w:ascii="仿宋" w:eastAsia="仿宋" w:hAnsi="仿宋" w:cs="仿宋"/>
                <w:sz w:val="24"/>
              </w:rPr>
            </w:pPr>
            <w:r>
              <w:rPr>
                <w:rFonts w:ascii="仿宋" w:eastAsia="仿宋" w:hAnsi="仿宋" w:cs="仿宋" w:hint="eastAsia"/>
                <w:sz w:val="24"/>
              </w:rPr>
              <w:t>组织调度全县财政收入，开展财政收入分析、预测。组织预算支出执行、监控和分析预测，牵头调度全县预算支出进度。组织实施财政总预算会计制度。组织拟订全县财政国库管理制度和国库集中收付制度。</w:t>
            </w:r>
          </w:p>
        </w:tc>
        <w:tc>
          <w:tcPr>
            <w:tcW w:w="917" w:type="dxa"/>
          </w:tcPr>
          <w:p w:rsidR="006638D8" w:rsidRDefault="006638D8">
            <w:pPr>
              <w:jc w:val="center"/>
              <w:rPr>
                <w:rFonts w:ascii="仿宋" w:eastAsia="仿宋" w:hAnsi="仿宋" w:cs="仿宋"/>
                <w:sz w:val="28"/>
                <w:szCs w:val="28"/>
              </w:rPr>
            </w:pPr>
          </w:p>
        </w:tc>
      </w:tr>
      <w:tr w:rsidR="006638D8">
        <w:trPr>
          <w:trHeight w:val="2168"/>
        </w:trPr>
        <w:tc>
          <w:tcPr>
            <w:tcW w:w="484" w:type="dxa"/>
            <w:vMerge w:val="restart"/>
          </w:tcPr>
          <w:p w:rsidR="006638D8" w:rsidRDefault="003E4C78">
            <w:pPr>
              <w:tabs>
                <w:tab w:val="left" w:pos="232"/>
              </w:tabs>
              <w:jc w:val="left"/>
              <w:rPr>
                <w:sz w:val="32"/>
                <w:szCs w:val="32"/>
              </w:rPr>
            </w:pPr>
            <w:r>
              <w:rPr>
                <w:rFonts w:hint="eastAsia"/>
                <w:sz w:val="32"/>
                <w:szCs w:val="32"/>
              </w:rPr>
              <w:tab/>
              <w:t>3</w:t>
            </w:r>
          </w:p>
        </w:tc>
        <w:tc>
          <w:tcPr>
            <w:tcW w:w="1541" w:type="dxa"/>
            <w:vMerge w:val="restart"/>
            <w:vAlign w:val="center"/>
          </w:tcPr>
          <w:p w:rsidR="006638D8" w:rsidRDefault="003E4C78">
            <w:pPr>
              <w:jc w:val="center"/>
              <w:rPr>
                <w:rFonts w:ascii="仿宋" w:eastAsia="仿宋" w:hAnsi="仿宋" w:cs="仿宋"/>
                <w:sz w:val="28"/>
                <w:szCs w:val="28"/>
              </w:rPr>
            </w:pPr>
            <w:r>
              <w:rPr>
                <w:rFonts w:ascii="仿宋" w:eastAsia="仿宋" w:hAnsi="仿宋" w:cs="仿宋" w:hint="eastAsia"/>
                <w:sz w:val="28"/>
                <w:szCs w:val="28"/>
              </w:rPr>
              <w:t>行政事业股</w:t>
            </w:r>
          </w:p>
        </w:tc>
        <w:tc>
          <w:tcPr>
            <w:tcW w:w="3105" w:type="dxa"/>
            <w:vMerge w:val="restart"/>
            <w:vAlign w:val="center"/>
          </w:tcPr>
          <w:p w:rsidR="006638D8" w:rsidRDefault="003E4C78">
            <w:pPr>
              <w:jc w:val="center"/>
              <w:rPr>
                <w:rFonts w:ascii="仿宋" w:eastAsia="仿宋" w:hAnsi="仿宋" w:cs="仿宋"/>
                <w:sz w:val="28"/>
                <w:szCs w:val="28"/>
              </w:rPr>
            </w:pPr>
            <w:r>
              <w:rPr>
                <w:rFonts w:ascii="仿宋" w:eastAsia="仿宋" w:hAnsi="仿宋" w:cs="仿宋" w:hint="eastAsia"/>
                <w:sz w:val="28"/>
                <w:szCs w:val="28"/>
              </w:rPr>
              <w:t>财政局</w:t>
            </w:r>
          </w:p>
        </w:tc>
        <w:tc>
          <w:tcPr>
            <w:tcW w:w="660" w:type="dxa"/>
          </w:tcPr>
          <w:p w:rsidR="006638D8" w:rsidRDefault="003E4C78">
            <w:pPr>
              <w:tabs>
                <w:tab w:val="left" w:pos="249"/>
              </w:tabs>
              <w:jc w:val="left"/>
              <w:rPr>
                <w:rFonts w:ascii="仿宋" w:eastAsia="仿宋" w:hAnsi="仿宋" w:cs="仿宋"/>
                <w:sz w:val="28"/>
                <w:szCs w:val="28"/>
              </w:rPr>
            </w:pPr>
            <w:r>
              <w:rPr>
                <w:rFonts w:ascii="仿宋" w:eastAsia="仿宋" w:hAnsi="仿宋" w:cs="仿宋" w:hint="eastAsia"/>
                <w:sz w:val="28"/>
                <w:szCs w:val="28"/>
              </w:rPr>
              <w:tab/>
              <w:t>1</w:t>
            </w:r>
          </w:p>
        </w:tc>
        <w:tc>
          <w:tcPr>
            <w:tcW w:w="9060" w:type="dxa"/>
          </w:tcPr>
          <w:p w:rsidR="006638D8" w:rsidRDefault="003E4C78">
            <w:pPr>
              <w:adjustRightInd w:val="0"/>
              <w:ind w:firstLineChars="200" w:firstLine="480"/>
              <w:rPr>
                <w:rFonts w:ascii="仿宋_GB2312" w:eastAsia="仿宋_GB2312" w:hAnsi="仿宋_GB2312" w:cs="仿宋_GB2312"/>
                <w:sz w:val="24"/>
              </w:rPr>
            </w:pPr>
            <w:r>
              <w:rPr>
                <w:rFonts w:ascii="仿宋_GB2312" w:eastAsia="仿宋_GB2312" w:hAnsi="仿宋_GB2312" w:cs="仿宋_GB2312" w:hint="eastAsia"/>
                <w:sz w:val="24"/>
              </w:rPr>
              <w:t>负责县级行政、政法、群团</w:t>
            </w:r>
            <w:r>
              <w:rPr>
                <w:rFonts w:ascii="仿宋_GB2312" w:eastAsia="仿宋_GB2312" w:hAnsi="仿宋_GB2312" w:cs="仿宋_GB2312" w:hint="eastAsia"/>
                <w:color w:val="000000"/>
                <w:sz w:val="24"/>
                <w:shd w:val="clear" w:color="auto" w:fill="FFFFFF"/>
              </w:rPr>
              <w:t>等方面的部门预算</w:t>
            </w:r>
            <w:r>
              <w:rPr>
                <w:rFonts w:ascii="仿宋_GB2312" w:eastAsia="仿宋_GB2312" w:hAnsi="仿宋_GB2312" w:cs="仿宋_GB2312" w:hint="eastAsia"/>
                <w:sz w:val="24"/>
              </w:rPr>
              <w:t>和相关领域预算支出有关工作，</w:t>
            </w:r>
            <w:r>
              <w:rPr>
                <w:rFonts w:ascii="仿宋_GB2312" w:eastAsia="仿宋_GB2312" w:hint="eastAsia"/>
                <w:sz w:val="24"/>
              </w:rPr>
              <w:t>提出相关财政政策建议。</w:t>
            </w:r>
            <w:r>
              <w:rPr>
                <w:rFonts w:ascii="仿宋_GB2312" w:eastAsia="仿宋_GB2312" w:hAnsi="仿宋_GB2312" w:cs="仿宋_GB2312" w:hint="eastAsia"/>
                <w:sz w:val="24"/>
              </w:rPr>
              <w:t>拟订县级行政性经费的财务管理制度，提出开支标准和定额。拟订行政事业单位国有资产管理制度和办法。负责资产评估、资产处置等方面的审核管理工作。负责执法执勤用车和特种专业技术用车编制、标准、购置、更新，监督指导执法执勤用车和特种专业技术用车管理工作，按规定负责编制内公务用车租赁管理工作，负责公务用车经费预算管理，按规定负责审核处置车辆</w:t>
            </w:r>
            <w:r>
              <w:rPr>
                <w:rFonts w:ascii="仿宋_GB2312" w:eastAsia="仿宋_GB2312" w:hAnsi="仿宋_GB2312" w:cs="仿宋_GB2312" w:hint="eastAsia"/>
                <w:b/>
                <w:bCs/>
                <w:sz w:val="24"/>
              </w:rPr>
              <w:t>。</w:t>
            </w:r>
            <w:r>
              <w:rPr>
                <w:rFonts w:ascii="仿宋_GB2312" w:eastAsia="仿宋_GB2312" w:hAnsi="仿宋_GB2312" w:cs="仿宋_GB2312" w:hint="eastAsia"/>
                <w:sz w:val="24"/>
              </w:rPr>
              <w:t>承担统一着装管理工作。</w:t>
            </w:r>
          </w:p>
          <w:p w:rsidR="006638D8" w:rsidRDefault="006638D8">
            <w:pPr>
              <w:jc w:val="center"/>
              <w:rPr>
                <w:rFonts w:ascii="仿宋" w:eastAsia="仿宋" w:hAnsi="仿宋" w:cs="仿宋"/>
                <w:sz w:val="28"/>
                <w:szCs w:val="28"/>
              </w:rPr>
            </w:pPr>
          </w:p>
        </w:tc>
        <w:tc>
          <w:tcPr>
            <w:tcW w:w="917" w:type="dxa"/>
          </w:tcPr>
          <w:p w:rsidR="006638D8" w:rsidRDefault="006638D8">
            <w:pPr>
              <w:jc w:val="center"/>
              <w:rPr>
                <w:rFonts w:ascii="仿宋" w:eastAsia="仿宋" w:hAnsi="仿宋" w:cs="仿宋"/>
                <w:sz w:val="28"/>
                <w:szCs w:val="28"/>
              </w:rPr>
            </w:pPr>
          </w:p>
        </w:tc>
      </w:tr>
      <w:tr w:rsidR="006638D8">
        <w:trPr>
          <w:trHeight w:val="90"/>
        </w:trPr>
        <w:tc>
          <w:tcPr>
            <w:tcW w:w="484" w:type="dxa"/>
            <w:vMerge/>
          </w:tcPr>
          <w:p w:rsidR="006638D8" w:rsidRDefault="006638D8">
            <w:pPr>
              <w:jc w:val="center"/>
              <w:rPr>
                <w:sz w:val="32"/>
                <w:szCs w:val="32"/>
              </w:rPr>
            </w:pPr>
          </w:p>
        </w:tc>
        <w:tc>
          <w:tcPr>
            <w:tcW w:w="1541" w:type="dxa"/>
            <w:vMerge/>
          </w:tcPr>
          <w:p w:rsidR="006638D8" w:rsidRDefault="006638D8">
            <w:pPr>
              <w:jc w:val="center"/>
              <w:rPr>
                <w:rFonts w:ascii="仿宋" w:eastAsia="仿宋" w:hAnsi="仿宋" w:cs="仿宋"/>
                <w:sz w:val="28"/>
                <w:szCs w:val="28"/>
              </w:rPr>
            </w:pPr>
          </w:p>
        </w:tc>
        <w:tc>
          <w:tcPr>
            <w:tcW w:w="3105" w:type="dxa"/>
            <w:vMerge/>
          </w:tcPr>
          <w:p w:rsidR="006638D8" w:rsidRDefault="006638D8">
            <w:pPr>
              <w:jc w:val="center"/>
              <w:rPr>
                <w:rFonts w:ascii="仿宋" w:eastAsia="仿宋" w:hAnsi="仿宋" w:cs="仿宋"/>
                <w:sz w:val="28"/>
                <w:szCs w:val="28"/>
              </w:rPr>
            </w:pPr>
          </w:p>
        </w:tc>
        <w:tc>
          <w:tcPr>
            <w:tcW w:w="660" w:type="dxa"/>
          </w:tcPr>
          <w:p w:rsidR="006638D8" w:rsidRDefault="003E4C78">
            <w:pPr>
              <w:jc w:val="center"/>
              <w:rPr>
                <w:rFonts w:ascii="仿宋" w:eastAsia="仿宋" w:hAnsi="仿宋" w:cs="仿宋"/>
                <w:sz w:val="28"/>
                <w:szCs w:val="28"/>
              </w:rPr>
            </w:pPr>
            <w:r>
              <w:rPr>
                <w:rFonts w:ascii="仿宋" w:eastAsia="仿宋" w:hAnsi="仿宋" w:cs="仿宋" w:hint="eastAsia"/>
                <w:sz w:val="28"/>
                <w:szCs w:val="28"/>
              </w:rPr>
              <w:t>2</w:t>
            </w:r>
          </w:p>
        </w:tc>
        <w:tc>
          <w:tcPr>
            <w:tcW w:w="9060" w:type="dxa"/>
          </w:tcPr>
          <w:p w:rsidR="006638D8" w:rsidRDefault="003E4C78">
            <w:pPr>
              <w:adjustRightInd w:val="0"/>
              <w:ind w:firstLineChars="200" w:firstLine="480"/>
              <w:rPr>
                <w:rFonts w:ascii="仿宋_GB2312" w:eastAsia="仿宋_GB2312" w:hAnsi="仿宋_GB2312" w:cs="仿宋_GB2312"/>
                <w:color w:val="000000"/>
                <w:sz w:val="24"/>
                <w:shd w:val="clear" w:color="auto" w:fill="FFFFFF"/>
              </w:rPr>
            </w:pPr>
            <w:r>
              <w:rPr>
                <w:rFonts w:ascii="仿宋_GB2312" w:eastAsia="仿宋_GB2312" w:hAnsi="仿宋_GB2312" w:cs="仿宋_GB2312" w:hint="eastAsia"/>
                <w:color w:val="000000"/>
                <w:sz w:val="24"/>
                <w:shd w:val="clear" w:color="auto" w:fill="FFFFFF"/>
              </w:rPr>
              <w:t>承担县级</w:t>
            </w:r>
            <w:r>
              <w:rPr>
                <w:rFonts w:ascii="仿宋_GB2312" w:eastAsia="仿宋_GB2312" w:hAnsi="仿宋_GB2312" w:cs="仿宋_GB2312" w:hint="eastAsia"/>
                <w:sz w:val="24"/>
                <w:shd w:val="clear" w:color="auto" w:fill="FFFFFF"/>
              </w:rPr>
              <w:t>宣传、</w:t>
            </w:r>
            <w:r>
              <w:rPr>
                <w:rFonts w:ascii="仿宋_GB2312" w:eastAsia="仿宋_GB2312" w:hAnsi="仿宋_GB2312" w:cs="仿宋_GB2312" w:hint="eastAsia"/>
                <w:color w:val="000000"/>
                <w:sz w:val="24"/>
                <w:shd w:val="clear" w:color="auto" w:fill="FFFFFF"/>
              </w:rPr>
              <w:t>教育、文化广电和</w:t>
            </w:r>
            <w:r>
              <w:rPr>
                <w:rFonts w:ascii="仿宋_GB2312" w:eastAsia="仿宋_GB2312" w:hAnsi="仿宋_GB2312" w:cs="仿宋_GB2312" w:hint="eastAsia"/>
                <w:sz w:val="24"/>
                <w:shd w:val="clear" w:color="auto" w:fill="FFFFFF"/>
              </w:rPr>
              <w:t>旅游</w:t>
            </w:r>
            <w:r>
              <w:rPr>
                <w:rFonts w:ascii="仿宋_GB2312" w:eastAsia="仿宋_GB2312" w:hAnsi="仿宋_GB2312" w:cs="仿宋_GB2312" w:hint="eastAsia"/>
                <w:color w:val="000000"/>
                <w:sz w:val="24"/>
                <w:shd w:val="clear" w:color="auto" w:fill="FFFFFF"/>
              </w:rPr>
              <w:t>等方面的部门预算</w:t>
            </w:r>
            <w:r>
              <w:rPr>
                <w:rFonts w:ascii="仿宋_GB2312" w:eastAsia="仿宋_GB2312" w:hAnsi="仿宋_GB2312" w:cs="仿宋_GB2312" w:hint="eastAsia"/>
                <w:sz w:val="24"/>
              </w:rPr>
              <w:t>和相关领域预算支出有关工作，</w:t>
            </w:r>
            <w:r>
              <w:rPr>
                <w:rFonts w:ascii="仿宋_GB2312" w:eastAsia="仿宋_GB2312" w:hint="eastAsia"/>
                <w:sz w:val="24"/>
              </w:rPr>
              <w:t>提出相关财政政策建议。</w:t>
            </w:r>
            <w:r>
              <w:rPr>
                <w:rFonts w:ascii="仿宋_GB2312" w:eastAsia="仿宋_GB2312" w:hAnsi="仿宋_GB2312" w:cs="仿宋_GB2312" w:hint="eastAsia"/>
                <w:sz w:val="24"/>
              </w:rPr>
              <w:t>拟订事业单位通用的财务管理制度。</w:t>
            </w:r>
            <w:r>
              <w:rPr>
                <w:rFonts w:ascii="仿宋_GB2312" w:eastAsia="仿宋_GB2312" w:hAnsi="仿宋_GB2312" w:cs="仿宋_GB2312" w:hint="eastAsia"/>
                <w:color w:val="000000"/>
                <w:sz w:val="24"/>
                <w:shd w:val="clear" w:color="auto" w:fill="FFFFFF"/>
              </w:rPr>
              <w:t>指导县属国有文化企业财务管理有关工作。</w:t>
            </w:r>
          </w:p>
          <w:p w:rsidR="006638D8" w:rsidRDefault="003E4C78">
            <w:pPr>
              <w:adjustRightInd w:val="0"/>
              <w:ind w:firstLineChars="200" w:firstLine="480"/>
              <w:rPr>
                <w:rFonts w:ascii="仿宋_GB2312" w:eastAsia="仿宋_GB2312" w:hAnsi="仿宋_GB2312" w:cs="仿宋_GB2312"/>
                <w:color w:val="000000"/>
                <w:sz w:val="24"/>
                <w:shd w:val="clear" w:color="auto" w:fill="FFFFFF"/>
              </w:rPr>
            </w:pPr>
            <w:r>
              <w:rPr>
                <w:rFonts w:ascii="仿宋_GB2312" w:eastAsia="仿宋_GB2312" w:hAnsi="仿宋_GB2312" w:cs="仿宋_GB2312" w:hint="eastAsia"/>
                <w:sz w:val="24"/>
              </w:rPr>
              <w:t>承担县级人力资源和社会保障、民政、卫生健康、退役军人事务、医疗保障等方面的</w:t>
            </w:r>
            <w:r>
              <w:rPr>
                <w:rFonts w:ascii="仿宋_GB2312" w:eastAsia="仿宋_GB2312" w:hAnsi="仿宋_GB2312" w:cs="仿宋_GB2312" w:hint="eastAsia"/>
                <w:color w:val="000000"/>
                <w:sz w:val="24"/>
                <w:shd w:val="clear" w:color="auto" w:fill="FFFFFF"/>
              </w:rPr>
              <w:t>部门预算</w:t>
            </w:r>
            <w:r>
              <w:rPr>
                <w:rFonts w:ascii="仿宋_GB2312" w:eastAsia="仿宋_GB2312" w:hAnsi="仿宋_GB2312" w:cs="仿宋_GB2312" w:hint="eastAsia"/>
                <w:sz w:val="24"/>
              </w:rPr>
              <w:t>和相关领域预算支出有关工作，</w:t>
            </w:r>
            <w:r>
              <w:rPr>
                <w:rFonts w:ascii="仿宋_GB2312" w:eastAsia="仿宋_GB2312" w:hint="eastAsia"/>
                <w:sz w:val="24"/>
              </w:rPr>
              <w:t>提出相关财政政策建议。</w:t>
            </w:r>
            <w:r>
              <w:rPr>
                <w:rFonts w:ascii="仿宋_GB2312" w:eastAsia="仿宋_GB2312" w:hAnsi="仿宋_GB2312" w:cs="仿宋_GB2312" w:hint="eastAsia"/>
                <w:sz w:val="24"/>
              </w:rPr>
              <w:t>会同有关方面拟订有关资金（基金）财务管理制度</w:t>
            </w:r>
            <w:r>
              <w:rPr>
                <w:rFonts w:ascii="仿宋_GB2312" w:eastAsia="仿宋_GB2312" w:hAnsi="仿宋_GB2312" w:cs="仿宋_GB2312" w:hint="eastAsia"/>
                <w:sz w:val="24"/>
              </w:rPr>
              <w:t>;</w:t>
            </w:r>
            <w:r>
              <w:rPr>
                <w:rFonts w:ascii="仿宋_GB2312" w:eastAsia="仿宋_GB2312" w:hAnsi="仿宋_GB2312" w:cs="仿宋_GB2312" w:hint="eastAsia"/>
                <w:sz w:val="24"/>
              </w:rPr>
              <w:t>审核并汇总编制县级社会保险基金预决算草案。</w:t>
            </w:r>
            <w:r>
              <w:rPr>
                <w:rFonts w:ascii="仿宋_GB2312" w:eastAsia="仿宋_GB2312" w:hAnsi="仿宋_GB2312" w:hint="eastAsia"/>
                <w:bCs/>
                <w:sz w:val="24"/>
              </w:rPr>
              <w:t>配合有关部门拟订社会保险费征收、</w:t>
            </w:r>
            <w:r>
              <w:rPr>
                <w:rFonts w:ascii="仿宋_GB2312" w:eastAsia="仿宋_GB2312" w:hAnsi="仿宋_GB2312"/>
                <w:bCs/>
                <w:sz w:val="24"/>
              </w:rPr>
              <w:t>社会保险待遇</w:t>
            </w:r>
            <w:r>
              <w:rPr>
                <w:rFonts w:ascii="仿宋_GB2312" w:eastAsia="仿宋_GB2312" w:hAnsi="仿宋_GB2312" w:hint="eastAsia"/>
                <w:bCs/>
                <w:sz w:val="24"/>
              </w:rPr>
              <w:t>政策。承担社会保险基金财政监管工作。承担全县财政开支在职、离退休人员工资发放。</w:t>
            </w:r>
          </w:p>
          <w:p w:rsidR="006638D8" w:rsidRDefault="006638D8">
            <w:pPr>
              <w:adjustRightInd w:val="0"/>
              <w:ind w:firstLineChars="200" w:firstLine="480"/>
              <w:rPr>
                <w:rFonts w:ascii="仿宋_GB2312" w:eastAsia="仿宋_GB2312" w:hAnsi="仿宋_GB2312"/>
                <w:bCs/>
                <w:sz w:val="24"/>
              </w:rPr>
            </w:pPr>
          </w:p>
          <w:p w:rsidR="006638D8" w:rsidRDefault="006638D8">
            <w:pPr>
              <w:rPr>
                <w:rFonts w:ascii="仿宋" w:eastAsia="仿宋" w:hAnsi="仿宋" w:cs="仿宋"/>
                <w:sz w:val="28"/>
                <w:szCs w:val="28"/>
              </w:rPr>
            </w:pPr>
          </w:p>
        </w:tc>
        <w:tc>
          <w:tcPr>
            <w:tcW w:w="917" w:type="dxa"/>
          </w:tcPr>
          <w:p w:rsidR="006638D8" w:rsidRDefault="006638D8">
            <w:pPr>
              <w:jc w:val="center"/>
              <w:rPr>
                <w:rFonts w:ascii="仿宋" w:eastAsia="仿宋" w:hAnsi="仿宋" w:cs="仿宋"/>
                <w:sz w:val="28"/>
                <w:szCs w:val="28"/>
              </w:rPr>
            </w:pPr>
          </w:p>
        </w:tc>
      </w:tr>
      <w:tr w:rsidR="006638D8">
        <w:trPr>
          <w:trHeight w:val="651"/>
        </w:trPr>
        <w:tc>
          <w:tcPr>
            <w:tcW w:w="484" w:type="dxa"/>
            <w:vMerge w:val="restart"/>
          </w:tcPr>
          <w:p w:rsidR="006638D8" w:rsidRDefault="003E4C78">
            <w:pPr>
              <w:jc w:val="center"/>
              <w:rPr>
                <w:sz w:val="32"/>
                <w:szCs w:val="32"/>
              </w:rPr>
            </w:pPr>
            <w:r>
              <w:rPr>
                <w:rFonts w:hint="eastAsia"/>
                <w:sz w:val="32"/>
                <w:szCs w:val="32"/>
              </w:rPr>
              <w:lastRenderedPageBreak/>
              <w:t>4</w:t>
            </w:r>
          </w:p>
        </w:tc>
        <w:tc>
          <w:tcPr>
            <w:tcW w:w="1541" w:type="dxa"/>
            <w:vMerge w:val="restart"/>
            <w:vAlign w:val="center"/>
          </w:tcPr>
          <w:p w:rsidR="006638D8" w:rsidRDefault="003E4C78">
            <w:pPr>
              <w:jc w:val="center"/>
              <w:rPr>
                <w:rFonts w:ascii="仿宋" w:eastAsia="仿宋" w:hAnsi="仿宋" w:cs="仿宋"/>
                <w:sz w:val="28"/>
                <w:szCs w:val="28"/>
              </w:rPr>
            </w:pPr>
            <w:r>
              <w:rPr>
                <w:rFonts w:ascii="仿宋" w:eastAsia="仿宋" w:hAnsi="仿宋" w:cs="仿宋" w:hint="eastAsia"/>
                <w:sz w:val="28"/>
                <w:szCs w:val="28"/>
              </w:rPr>
              <w:t>农业农村股</w:t>
            </w:r>
          </w:p>
        </w:tc>
        <w:tc>
          <w:tcPr>
            <w:tcW w:w="3105" w:type="dxa"/>
            <w:vMerge w:val="restart"/>
            <w:vAlign w:val="center"/>
          </w:tcPr>
          <w:p w:rsidR="006638D8" w:rsidRDefault="003E4C78">
            <w:pPr>
              <w:jc w:val="center"/>
              <w:rPr>
                <w:rFonts w:ascii="仿宋" w:eastAsia="仿宋" w:hAnsi="仿宋" w:cs="仿宋"/>
                <w:sz w:val="28"/>
                <w:szCs w:val="28"/>
              </w:rPr>
            </w:pPr>
            <w:r>
              <w:rPr>
                <w:rFonts w:ascii="仿宋" w:eastAsia="仿宋" w:hAnsi="仿宋" w:cs="仿宋" w:hint="eastAsia"/>
                <w:sz w:val="28"/>
                <w:szCs w:val="28"/>
              </w:rPr>
              <w:t>财政局</w:t>
            </w:r>
          </w:p>
        </w:tc>
        <w:tc>
          <w:tcPr>
            <w:tcW w:w="660" w:type="dxa"/>
          </w:tcPr>
          <w:p w:rsidR="006638D8" w:rsidRDefault="003E4C78">
            <w:pPr>
              <w:jc w:val="center"/>
              <w:rPr>
                <w:rFonts w:ascii="仿宋" w:eastAsia="仿宋" w:hAnsi="仿宋" w:cs="仿宋"/>
                <w:sz w:val="28"/>
                <w:szCs w:val="28"/>
              </w:rPr>
            </w:pPr>
            <w:r>
              <w:rPr>
                <w:rFonts w:ascii="仿宋" w:eastAsia="仿宋" w:hAnsi="仿宋" w:cs="仿宋" w:hint="eastAsia"/>
                <w:sz w:val="28"/>
                <w:szCs w:val="28"/>
              </w:rPr>
              <w:t>1</w:t>
            </w:r>
          </w:p>
        </w:tc>
        <w:tc>
          <w:tcPr>
            <w:tcW w:w="9060" w:type="dxa"/>
          </w:tcPr>
          <w:p w:rsidR="006638D8" w:rsidRDefault="003E4C78">
            <w:pPr>
              <w:rPr>
                <w:rFonts w:ascii="仿宋_GB2312" w:eastAsia="仿宋_GB2312" w:hAnsi="仿宋_GB2312" w:cs="仿宋_GB2312"/>
                <w:color w:val="000000"/>
                <w:sz w:val="24"/>
                <w:shd w:val="clear" w:color="auto" w:fill="FFFFFF"/>
              </w:rPr>
            </w:pPr>
            <w:r>
              <w:rPr>
                <w:rFonts w:ascii="仿宋_GB2312" w:eastAsia="仿宋_GB2312" w:hAnsi="仿宋_GB2312" w:cs="仿宋_GB2312" w:hint="eastAsia"/>
                <w:sz w:val="24"/>
              </w:rPr>
              <w:t>承担县级农业农村、林业、水利、气象、扶贫等方面的</w:t>
            </w:r>
            <w:r>
              <w:rPr>
                <w:rFonts w:ascii="仿宋_GB2312" w:eastAsia="仿宋_GB2312" w:hAnsi="仿宋_GB2312" w:cs="仿宋_GB2312" w:hint="eastAsia"/>
                <w:color w:val="000000"/>
                <w:sz w:val="24"/>
                <w:shd w:val="clear" w:color="auto" w:fill="FFFFFF"/>
              </w:rPr>
              <w:t>部门预算</w:t>
            </w:r>
            <w:r>
              <w:rPr>
                <w:rFonts w:ascii="仿宋_GB2312" w:eastAsia="仿宋_GB2312" w:hAnsi="仿宋_GB2312" w:cs="仿宋_GB2312" w:hint="eastAsia"/>
                <w:sz w:val="24"/>
              </w:rPr>
              <w:t>和相关领域预算支出有关工作，</w:t>
            </w:r>
            <w:r>
              <w:rPr>
                <w:rFonts w:ascii="仿宋_GB2312" w:eastAsia="仿宋_GB2312" w:hint="eastAsia"/>
                <w:sz w:val="24"/>
              </w:rPr>
              <w:t>提出相关财政政策建议。</w:t>
            </w:r>
            <w:r>
              <w:rPr>
                <w:rFonts w:ascii="仿宋_GB2312" w:eastAsia="仿宋_GB2312" w:hAnsi="仿宋_GB2312" w:cs="仿宋_GB2312" w:hint="eastAsia"/>
                <w:color w:val="000000"/>
                <w:sz w:val="24"/>
                <w:shd w:val="clear" w:color="auto" w:fill="FFFFFF"/>
              </w:rPr>
              <w:t>承担财政支持实施乡村振兴战略相关工作，统筹安排财政扶贫资金。提出有关农村综合改革政策措施，管理农村综合改革资金。承办县农村综合改革领导小组办公室日常工作。</w:t>
            </w:r>
          </w:p>
          <w:p w:rsidR="006638D8" w:rsidRDefault="006638D8">
            <w:pPr>
              <w:jc w:val="center"/>
              <w:rPr>
                <w:rFonts w:ascii="仿宋" w:eastAsia="仿宋" w:hAnsi="仿宋" w:cs="仿宋"/>
                <w:sz w:val="24"/>
              </w:rPr>
            </w:pPr>
          </w:p>
        </w:tc>
        <w:tc>
          <w:tcPr>
            <w:tcW w:w="917" w:type="dxa"/>
          </w:tcPr>
          <w:p w:rsidR="006638D8" w:rsidRDefault="006638D8">
            <w:pPr>
              <w:jc w:val="center"/>
              <w:rPr>
                <w:rFonts w:ascii="仿宋" w:eastAsia="仿宋" w:hAnsi="仿宋" w:cs="仿宋"/>
                <w:sz w:val="28"/>
                <w:szCs w:val="28"/>
              </w:rPr>
            </w:pPr>
          </w:p>
        </w:tc>
      </w:tr>
      <w:tr w:rsidR="006638D8">
        <w:trPr>
          <w:trHeight w:val="651"/>
        </w:trPr>
        <w:tc>
          <w:tcPr>
            <w:tcW w:w="484" w:type="dxa"/>
            <w:vMerge/>
          </w:tcPr>
          <w:p w:rsidR="006638D8" w:rsidRDefault="006638D8">
            <w:pPr>
              <w:jc w:val="center"/>
              <w:rPr>
                <w:sz w:val="24"/>
              </w:rPr>
            </w:pPr>
          </w:p>
        </w:tc>
        <w:tc>
          <w:tcPr>
            <w:tcW w:w="1541" w:type="dxa"/>
            <w:vMerge/>
            <w:vAlign w:val="center"/>
          </w:tcPr>
          <w:p w:rsidR="006638D8" w:rsidRDefault="006638D8">
            <w:pPr>
              <w:jc w:val="center"/>
              <w:rPr>
                <w:rFonts w:ascii="仿宋" w:eastAsia="仿宋" w:hAnsi="仿宋" w:cs="仿宋"/>
                <w:sz w:val="24"/>
              </w:rPr>
            </w:pPr>
          </w:p>
        </w:tc>
        <w:tc>
          <w:tcPr>
            <w:tcW w:w="3105" w:type="dxa"/>
            <w:vMerge/>
            <w:vAlign w:val="center"/>
          </w:tcPr>
          <w:p w:rsidR="006638D8" w:rsidRDefault="006638D8">
            <w:pPr>
              <w:jc w:val="center"/>
              <w:rPr>
                <w:rFonts w:ascii="仿宋" w:eastAsia="仿宋" w:hAnsi="仿宋" w:cs="仿宋"/>
                <w:sz w:val="24"/>
              </w:rPr>
            </w:pPr>
          </w:p>
        </w:tc>
        <w:tc>
          <w:tcPr>
            <w:tcW w:w="660" w:type="dxa"/>
          </w:tcPr>
          <w:p w:rsidR="006638D8" w:rsidRDefault="003E4C78">
            <w:pPr>
              <w:jc w:val="center"/>
              <w:rPr>
                <w:rFonts w:ascii="仿宋" w:eastAsia="仿宋" w:hAnsi="仿宋" w:cs="仿宋"/>
                <w:sz w:val="24"/>
              </w:rPr>
            </w:pPr>
            <w:r>
              <w:rPr>
                <w:rFonts w:ascii="仿宋" w:eastAsia="仿宋" w:hAnsi="仿宋" w:cs="仿宋" w:hint="eastAsia"/>
                <w:sz w:val="24"/>
              </w:rPr>
              <w:t>2</w:t>
            </w:r>
          </w:p>
        </w:tc>
        <w:tc>
          <w:tcPr>
            <w:tcW w:w="9060" w:type="dxa"/>
          </w:tcPr>
          <w:p w:rsidR="006638D8" w:rsidRDefault="003E4C78">
            <w:pPr>
              <w:ind w:firstLineChars="200" w:firstLine="480"/>
              <w:rPr>
                <w:rFonts w:ascii="仿宋_GB2312" w:eastAsia="仿宋_GB2312" w:hAnsi="仿宋_GB2312"/>
                <w:bCs/>
                <w:sz w:val="24"/>
              </w:rPr>
            </w:pPr>
            <w:r>
              <w:rPr>
                <w:rFonts w:ascii="仿宋_GB2312" w:eastAsia="仿宋_GB2312" w:hAnsi="仿宋_GB2312" w:hint="eastAsia"/>
                <w:bCs/>
                <w:sz w:val="24"/>
              </w:rPr>
              <w:t>承担财政政策与货币政策、金融体制改革协调配合相关工作。</w:t>
            </w:r>
            <w:r>
              <w:rPr>
                <w:rFonts w:ascii="仿宋_GB2312" w:eastAsia="仿宋_GB2312" w:hAnsi="仿宋_GB2312" w:cs="仿宋_GB2312" w:hint="eastAsia"/>
                <w:sz w:val="24"/>
              </w:rPr>
              <w:t>承担全县政策性农业保险工作。承担普惠金融发展专项资金和民贸民品贷款贴息管理工作。承担县级金融等方面的</w:t>
            </w:r>
            <w:r>
              <w:rPr>
                <w:rFonts w:ascii="仿宋_GB2312" w:eastAsia="仿宋_GB2312" w:hAnsi="仿宋_GB2312" w:cs="仿宋_GB2312" w:hint="eastAsia"/>
                <w:color w:val="000000"/>
                <w:sz w:val="24"/>
                <w:shd w:val="clear" w:color="auto" w:fill="FFFFFF"/>
              </w:rPr>
              <w:t>部门预算</w:t>
            </w:r>
            <w:r>
              <w:rPr>
                <w:rFonts w:ascii="仿宋_GB2312" w:eastAsia="仿宋_GB2312" w:hAnsi="仿宋_GB2312" w:cs="仿宋_GB2312" w:hint="eastAsia"/>
                <w:sz w:val="24"/>
              </w:rPr>
              <w:t>和相关领域预算支出有关工作，</w:t>
            </w:r>
            <w:r>
              <w:rPr>
                <w:rFonts w:ascii="仿宋_GB2312" w:eastAsia="仿宋_GB2312" w:hint="eastAsia"/>
                <w:sz w:val="24"/>
              </w:rPr>
              <w:t>提出相关财政政策建议。</w:t>
            </w:r>
            <w:r>
              <w:rPr>
                <w:rFonts w:ascii="仿宋_GB2312" w:eastAsia="仿宋_GB2312" w:hAnsi="仿宋_GB2312" w:hint="eastAsia"/>
                <w:bCs/>
                <w:sz w:val="24"/>
              </w:rPr>
              <w:t>拟订金融管理部门财务制度。提出国有金融资本布局和战略性调整的政策建议。会同有关方面</w:t>
            </w:r>
            <w:r>
              <w:rPr>
                <w:rFonts w:ascii="仿宋_GB2312" w:eastAsia="仿宋_GB2312" w:hAnsi="仿宋_GB2312" w:hint="eastAsia"/>
                <w:sz w:val="24"/>
              </w:rPr>
              <w:t>拟订国有金融资本基础管理、经营预算、绩效考核、负责人薪酬等制度并</w:t>
            </w:r>
            <w:r>
              <w:rPr>
                <w:rFonts w:ascii="仿宋_GB2312" w:eastAsia="仿宋_GB2312" w:hAnsi="仿宋_GB2312" w:hint="eastAsia"/>
                <w:bCs/>
                <w:sz w:val="24"/>
              </w:rPr>
              <w:t>组织实施。按照有关规定，承担县属金融企业国有股权董事、监事管理工作。对实行委托管理的国有金融资本，拟订与受委托部门的权责边界。</w:t>
            </w:r>
            <w:r>
              <w:rPr>
                <w:rFonts w:ascii="仿宋_GB2312" w:eastAsia="仿宋_GB2312" w:hAnsi="仿宋_GB2312" w:cs="楷体_GB2312" w:hint="eastAsia"/>
                <w:color w:val="000000"/>
                <w:sz w:val="24"/>
                <w:shd w:val="clear" w:color="auto" w:fill="FFFFFF"/>
              </w:rPr>
              <w:t>拟订公共服务领域政府和社会资本合作制度并组织实施，承担项目库管理和项目推介等相关工作。提出政府投资基金管理政策建议，</w:t>
            </w:r>
            <w:r>
              <w:rPr>
                <w:rFonts w:ascii="仿宋_GB2312" w:eastAsia="仿宋_GB2312" w:hAnsi="仿宋_GB2312" w:hint="eastAsia"/>
                <w:bCs/>
                <w:sz w:val="24"/>
              </w:rPr>
              <w:t>组织开展政府投资基金运行情况的统计分析和绩效评价。</w:t>
            </w:r>
          </w:p>
          <w:p w:rsidR="006638D8" w:rsidRDefault="006638D8">
            <w:pPr>
              <w:jc w:val="center"/>
              <w:rPr>
                <w:rFonts w:ascii="仿宋" w:eastAsia="仿宋" w:hAnsi="仿宋" w:cs="仿宋"/>
                <w:sz w:val="24"/>
              </w:rPr>
            </w:pPr>
          </w:p>
          <w:p w:rsidR="006638D8" w:rsidRDefault="006638D8">
            <w:pPr>
              <w:jc w:val="left"/>
            </w:pPr>
          </w:p>
        </w:tc>
        <w:tc>
          <w:tcPr>
            <w:tcW w:w="917" w:type="dxa"/>
          </w:tcPr>
          <w:p w:rsidR="006638D8" w:rsidRDefault="006638D8">
            <w:pPr>
              <w:jc w:val="center"/>
              <w:rPr>
                <w:rFonts w:ascii="仿宋" w:eastAsia="仿宋" w:hAnsi="仿宋" w:cs="仿宋"/>
                <w:sz w:val="24"/>
              </w:rPr>
            </w:pPr>
          </w:p>
        </w:tc>
      </w:tr>
      <w:tr w:rsidR="006638D8">
        <w:trPr>
          <w:trHeight w:val="1060"/>
        </w:trPr>
        <w:tc>
          <w:tcPr>
            <w:tcW w:w="484" w:type="dxa"/>
            <w:vMerge w:val="restart"/>
          </w:tcPr>
          <w:p w:rsidR="006638D8" w:rsidRDefault="003E4C78">
            <w:pPr>
              <w:jc w:val="center"/>
              <w:rPr>
                <w:sz w:val="24"/>
              </w:rPr>
            </w:pPr>
            <w:r>
              <w:rPr>
                <w:rFonts w:hint="eastAsia"/>
                <w:sz w:val="24"/>
              </w:rPr>
              <w:t>5</w:t>
            </w:r>
          </w:p>
        </w:tc>
        <w:tc>
          <w:tcPr>
            <w:tcW w:w="1541" w:type="dxa"/>
            <w:vMerge w:val="restart"/>
            <w:vAlign w:val="center"/>
          </w:tcPr>
          <w:p w:rsidR="006638D8" w:rsidRDefault="003E4C78">
            <w:pPr>
              <w:jc w:val="center"/>
              <w:rPr>
                <w:rFonts w:ascii="仿宋" w:eastAsia="仿宋" w:hAnsi="仿宋" w:cs="仿宋"/>
                <w:sz w:val="24"/>
              </w:rPr>
            </w:pPr>
            <w:r>
              <w:rPr>
                <w:rFonts w:ascii="仿宋" w:eastAsia="仿宋" w:hAnsi="仿宋" w:cs="仿宋" w:hint="eastAsia"/>
                <w:sz w:val="28"/>
                <w:szCs w:val="28"/>
              </w:rPr>
              <w:t>经济建设股</w:t>
            </w:r>
          </w:p>
        </w:tc>
        <w:tc>
          <w:tcPr>
            <w:tcW w:w="3105" w:type="dxa"/>
            <w:vMerge w:val="restart"/>
            <w:vAlign w:val="center"/>
          </w:tcPr>
          <w:p w:rsidR="006638D8" w:rsidRDefault="003E4C78">
            <w:pPr>
              <w:jc w:val="center"/>
              <w:rPr>
                <w:rFonts w:ascii="仿宋" w:eastAsia="仿宋" w:hAnsi="仿宋" w:cs="仿宋"/>
                <w:sz w:val="24"/>
              </w:rPr>
            </w:pPr>
            <w:r>
              <w:rPr>
                <w:rFonts w:ascii="仿宋" w:eastAsia="仿宋" w:hAnsi="仿宋" w:cs="仿宋" w:hint="eastAsia"/>
                <w:sz w:val="28"/>
                <w:szCs w:val="28"/>
              </w:rPr>
              <w:t>财政局</w:t>
            </w:r>
          </w:p>
        </w:tc>
        <w:tc>
          <w:tcPr>
            <w:tcW w:w="660" w:type="dxa"/>
          </w:tcPr>
          <w:p w:rsidR="006638D8" w:rsidRDefault="003E4C78">
            <w:pPr>
              <w:jc w:val="center"/>
              <w:rPr>
                <w:rFonts w:ascii="仿宋" w:eastAsia="仿宋" w:hAnsi="仿宋" w:cs="仿宋"/>
                <w:sz w:val="24"/>
              </w:rPr>
            </w:pPr>
            <w:r>
              <w:rPr>
                <w:rFonts w:ascii="仿宋" w:eastAsia="仿宋" w:hAnsi="仿宋" w:cs="仿宋" w:hint="eastAsia"/>
                <w:sz w:val="24"/>
              </w:rPr>
              <w:t>1</w:t>
            </w:r>
          </w:p>
        </w:tc>
        <w:tc>
          <w:tcPr>
            <w:tcW w:w="9060" w:type="dxa"/>
          </w:tcPr>
          <w:p w:rsidR="006638D8" w:rsidRDefault="003E4C78">
            <w:pPr>
              <w:jc w:val="center"/>
              <w:rPr>
                <w:rFonts w:ascii="仿宋" w:eastAsia="仿宋" w:hAnsi="仿宋" w:cs="仿宋"/>
                <w:sz w:val="24"/>
              </w:rPr>
            </w:pPr>
            <w:r>
              <w:rPr>
                <w:rFonts w:ascii="仿宋_GB2312" w:eastAsia="仿宋_GB2312" w:hAnsi="仿宋_GB2312" w:cs="仿宋_GB2312" w:hint="eastAsia"/>
                <w:sz w:val="24"/>
              </w:rPr>
              <w:t>承担县级交通运输、生态环境、发展改革、应急管理等方面的</w:t>
            </w:r>
            <w:r>
              <w:rPr>
                <w:rFonts w:ascii="仿宋_GB2312" w:eastAsia="仿宋_GB2312" w:hAnsi="仿宋_GB2312" w:cs="仿宋_GB2312" w:hint="eastAsia"/>
                <w:color w:val="000000"/>
                <w:sz w:val="24"/>
                <w:shd w:val="clear" w:color="auto" w:fill="FFFFFF"/>
              </w:rPr>
              <w:t>部门预算</w:t>
            </w:r>
            <w:r>
              <w:rPr>
                <w:rFonts w:ascii="仿宋_GB2312" w:eastAsia="仿宋_GB2312" w:hAnsi="仿宋_GB2312" w:cs="仿宋_GB2312" w:hint="eastAsia"/>
                <w:sz w:val="24"/>
              </w:rPr>
              <w:t>和相关领域预算支出有关工作，</w:t>
            </w:r>
            <w:r>
              <w:rPr>
                <w:rFonts w:ascii="仿宋_GB2312" w:eastAsia="仿宋_GB2312" w:hint="eastAsia"/>
                <w:sz w:val="24"/>
              </w:rPr>
              <w:t>提出相关财政政策建议。</w:t>
            </w:r>
            <w:r>
              <w:rPr>
                <w:rFonts w:ascii="仿宋_GB2312" w:eastAsia="仿宋_GB2312" w:hAnsi="仿宋_GB2312" w:cs="仿宋_GB2312" w:hint="eastAsia"/>
                <w:sz w:val="24"/>
              </w:rPr>
              <w:t>承担有关政策性补贴和专项储备资金财政管理。参与拟订环境污染治理相关政策。</w:t>
            </w:r>
          </w:p>
        </w:tc>
        <w:tc>
          <w:tcPr>
            <w:tcW w:w="917" w:type="dxa"/>
          </w:tcPr>
          <w:p w:rsidR="006638D8" w:rsidRDefault="006638D8">
            <w:pPr>
              <w:jc w:val="center"/>
              <w:rPr>
                <w:rFonts w:ascii="仿宋" w:eastAsia="仿宋" w:hAnsi="仿宋" w:cs="仿宋"/>
                <w:sz w:val="24"/>
              </w:rPr>
            </w:pPr>
          </w:p>
        </w:tc>
      </w:tr>
      <w:tr w:rsidR="006638D8">
        <w:trPr>
          <w:trHeight w:val="651"/>
        </w:trPr>
        <w:tc>
          <w:tcPr>
            <w:tcW w:w="484" w:type="dxa"/>
            <w:vMerge/>
          </w:tcPr>
          <w:p w:rsidR="006638D8" w:rsidRDefault="006638D8">
            <w:pPr>
              <w:jc w:val="center"/>
              <w:rPr>
                <w:sz w:val="24"/>
              </w:rPr>
            </w:pPr>
          </w:p>
        </w:tc>
        <w:tc>
          <w:tcPr>
            <w:tcW w:w="1541" w:type="dxa"/>
            <w:vMerge/>
          </w:tcPr>
          <w:p w:rsidR="006638D8" w:rsidRDefault="006638D8">
            <w:pPr>
              <w:jc w:val="center"/>
              <w:rPr>
                <w:rFonts w:ascii="仿宋" w:eastAsia="仿宋" w:hAnsi="仿宋" w:cs="仿宋"/>
                <w:sz w:val="24"/>
              </w:rPr>
            </w:pPr>
          </w:p>
        </w:tc>
        <w:tc>
          <w:tcPr>
            <w:tcW w:w="3105" w:type="dxa"/>
            <w:vMerge/>
          </w:tcPr>
          <w:p w:rsidR="006638D8" w:rsidRDefault="006638D8">
            <w:pPr>
              <w:jc w:val="center"/>
              <w:rPr>
                <w:rFonts w:ascii="仿宋" w:eastAsia="仿宋" w:hAnsi="仿宋" w:cs="仿宋"/>
                <w:sz w:val="24"/>
              </w:rPr>
            </w:pPr>
          </w:p>
        </w:tc>
        <w:tc>
          <w:tcPr>
            <w:tcW w:w="660" w:type="dxa"/>
          </w:tcPr>
          <w:p w:rsidR="006638D8" w:rsidRDefault="003E4C78">
            <w:pPr>
              <w:jc w:val="center"/>
              <w:rPr>
                <w:rFonts w:ascii="仿宋" w:eastAsia="仿宋" w:hAnsi="仿宋" w:cs="仿宋"/>
                <w:sz w:val="24"/>
              </w:rPr>
            </w:pPr>
            <w:r>
              <w:rPr>
                <w:rFonts w:ascii="仿宋" w:eastAsia="仿宋" w:hAnsi="仿宋" w:cs="仿宋" w:hint="eastAsia"/>
                <w:sz w:val="24"/>
              </w:rPr>
              <w:t>2</w:t>
            </w:r>
          </w:p>
        </w:tc>
        <w:tc>
          <w:tcPr>
            <w:tcW w:w="9060" w:type="dxa"/>
          </w:tcPr>
          <w:p w:rsidR="006638D8" w:rsidRDefault="003E4C78">
            <w:pPr>
              <w:ind w:firstLine="705"/>
              <w:jc w:val="left"/>
              <w:rPr>
                <w:rFonts w:ascii="仿宋_GB2312" w:eastAsia="仿宋_GB2312" w:hAnsi="仿宋_GB2312" w:cs="仿宋_GB2312"/>
                <w:sz w:val="24"/>
              </w:rPr>
            </w:pPr>
            <w:r>
              <w:rPr>
                <w:rFonts w:ascii="仿宋_GB2312" w:eastAsia="仿宋_GB2312" w:hAnsi="仿宋_GB2312" w:cs="仿宋_GB2312" w:hint="eastAsia"/>
                <w:sz w:val="24"/>
              </w:rPr>
              <w:t>负责县级自然资源和规划、住建、人防</w:t>
            </w:r>
            <w:r>
              <w:rPr>
                <w:rFonts w:ascii="仿宋_GB2312" w:eastAsia="仿宋_GB2312" w:hAnsi="仿宋_GB2312" w:hint="eastAsia"/>
                <w:bCs/>
                <w:sz w:val="24"/>
              </w:rPr>
              <w:t>等方面的部门预算</w:t>
            </w:r>
            <w:r>
              <w:rPr>
                <w:rFonts w:ascii="仿宋_GB2312" w:eastAsia="仿宋_GB2312" w:hAnsi="仿宋_GB2312" w:cs="仿宋_GB2312" w:hint="eastAsia"/>
                <w:sz w:val="24"/>
              </w:rPr>
              <w:t>和相关领域预算支出有关工作，</w:t>
            </w:r>
            <w:r>
              <w:rPr>
                <w:rFonts w:ascii="仿宋_GB2312" w:eastAsia="仿宋_GB2312" w:hint="eastAsia"/>
                <w:sz w:val="24"/>
              </w:rPr>
              <w:t>提出相关财政政策建议。</w:t>
            </w:r>
            <w:r>
              <w:rPr>
                <w:rFonts w:ascii="仿宋_GB2312" w:eastAsia="仿宋_GB2312" w:hAnsi="仿宋_GB2312" w:cs="仿宋_GB2312" w:hint="eastAsia"/>
                <w:sz w:val="24"/>
              </w:rPr>
              <w:t>拟订土地出让收支管理制度并组织落实。</w:t>
            </w:r>
            <w:r>
              <w:rPr>
                <w:rFonts w:ascii="仿宋_GB2312" w:eastAsia="仿宋_GB2312" w:hint="eastAsia"/>
                <w:sz w:val="24"/>
              </w:rPr>
              <w:t>参与县级城建计划的拟订。</w:t>
            </w:r>
            <w:r>
              <w:rPr>
                <w:rFonts w:ascii="仿宋_GB2312" w:eastAsia="仿宋_GB2312" w:hAnsi="仿宋_GB2312" w:cs="仿宋_GB2312" w:hint="eastAsia"/>
                <w:sz w:val="24"/>
              </w:rPr>
              <w:t>指导和监督财政评审工作。</w:t>
            </w:r>
          </w:p>
          <w:p w:rsidR="006638D8" w:rsidRDefault="006638D8">
            <w:pPr>
              <w:jc w:val="center"/>
              <w:rPr>
                <w:rFonts w:ascii="仿宋" w:eastAsia="仿宋" w:hAnsi="仿宋" w:cs="仿宋"/>
                <w:sz w:val="24"/>
              </w:rPr>
            </w:pPr>
          </w:p>
        </w:tc>
        <w:tc>
          <w:tcPr>
            <w:tcW w:w="917" w:type="dxa"/>
          </w:tcPr>
          <w:p w:rsidR="006638D8" w:rsidRDefault="006638D8">
            <w:pPr>
              <w:jc w:val="center"/>
              <w:rPr>
                <w:rFonts w:ascii="仿宋" w:eastAsia="仿宋" w:hAnsi="仿宋" w:cs="仿宋"/>
                <w:sz w:val="24"/>
              </w:rPr>
            </w:pPr>
          </w:p>
        </w:tc>
      </w:tr>
      <w:tr w:rsidR="006638D8">
        <w:trPr>
          <w:trHeight w:val="833"/>
        </w:trPr>
        <w:tc>
          <w:tcPr>
            <w:tcW w:w="484" w:type="dxa"/>
            <w:vMerge/>
          </w:tcPr>
          <w:p w:rsidR="006638D8" w:rsidRDefault="006638D8">
            <w:pPr>
              <w:jc w:val="center"/>
              <w:rPr>
                <w:sz w:val="24"/>
              </w:rPr>
            </w:pPr>
          </w:p>
        </w:tc>
        <w:tc>
          <w:tcPr>
            <w:tcW w:w="1541" w:type="dxa"/>
            <w:vMerge/>
          </w:tcPr>
          <w:p w:rsidR="006638D8" w:rsidRDefault="006638D8">
            <w:pPr>
              <w:jc w:val="center"/>
              <w:rPr>
                <w:rFonts w:ascii="仿宋" w:eastAsia="仿宋" w:hAnsi="仿宋" w:cs="仿宋"/>
                <w:sz w:val="24"/>
              </w:rPr>
            </w:pPr>
          </w:p>
        </w:tc>
        <w:tc>
          <w:tcPr>
            <w:tcW w:w="3105" w:type="dxa"/>
            <w:vMerge/>
          </w:tcPr>
          <w:p w:rsidR="006638D8" w:rsidRDefault="006638D8">
            <w:pPr>
              <w:jc w:val="center"/>
              <w:rPr>
                <w:rFonts w:ascii="仿宋" w:eastAsia="仿宋" w:hAnsi="仿宋" w:cs="仿宋"/>
                <w:sz w:val="24"/>
              </w:rPr>
            </w:pPr>
          </w:p>
        </w:tc>
        <w:tc>
          <w:tcPr>
            <w:tcW w:w="660" w:type="dxa"/>
          </w:tcPr>
          <w:p w:rsidR="006638D8" w:rsidRDefault="003E4C78">
            <w:pPr>
              <w:jc w:val="center"/>
              <w:rPr>
                <w:rFonts w:ascii="仿宋" w:eastAsia="仿宋" w:hAnsi="仿宋" w:cs="仿宋"/>
                <w:sz w:val="24"/>
              </w:rPr>
            </w:pPr>
            <w:r>
              <w:rPr>
                <w:rFonts w:ascii="仿宋" w:eastAsia="仿宋" w:hAnsi="仿宋" w:cs="仿宋" w:hint="eastAsia"/>
                <w:sz w:val="24"/>
              </w:rPr>
              <w:t>3</w:t>
            </w:r>
          </w:p>
        </w:tc>
        <w:tc>
          <w:tcPr>
            <w:tcW w:w="9060" w:type="dxa"/>
          </w:tcPr>
          <w:p w:rsidR="006638D8" w:rsidRDefault="003E4C78">
            <w:pPr>
              <w:ind w:firstLineChars="200" w:firstLine="480"/>
              <w:jc w:val="left"/>
              <w:rPr>
                <w:rFonts w:ascii="仿宋_GB2312" w:eastAsia="仿宋_GB2312"/>
                <w:sz w:val="24"/>
                <w:u w:val="single"/>
              </w:rPr>
            </w:pPr>
            <w:r>
              <w:rPr>
                <w:rFonts w:ascii="仿宋_GB2312" w:eastAsia="仿宋_GB2312" w:hAnsi="仿宋_GB2312" w:cs="仿宋_GB2312" w:hint="eastAsia"/>
                <w:sz w:val="24"/>
              </w:rPr>
              <w:t>拟订全县政府债务管理制度并组织实施，负责政府债务限额管理。按规定组织政府债券申报、转贷、还本付息等相关工作。</w:t>
            </w:r>
            <w:r>
              <w:rPr>
                <w:rFonts w:ascii="仿宋_GB2312" w:eastAsia="仿宋_GB2312" w:hAnsi="仿宋_GB2312" w:hint="eastAsia"/>
                <w:sz w:val="24"/>
              </w:rPr>
              <w:t>组织开展政府债务统计、风险预警和应急处置工作。</w:t>
            </w:r>
          </w:p>
          <w:p w:rsidR="006638D8" w:rsidRDefault="006638D8">
            <w:pPr>
              <w:jc w:val="center"/>
              <w:rPr>
                <w:rFonts w:ascii="仿宋" w:eastAsia="仿宋" w:hAnsi="仿宋" w:cs="仿宋"/>
                <w:sz w:val="24"/>
              </w:rPr>
            </w:pPr>
          </w:p>
        </w:tc>
        <w:tc>
          <w:tcPr>
            <w:tcW w:w="917" w:type="dxa"/>
          </w:tcPr>
          <w:p w:rsidR="006638D8" w:rsidRDefault="006638D8">
            <w:pPr>
              <w:jc w:val="center"/>
              <w:rPr>
                <w:rFonts w:ascii="仿宋" w:eastAsia="仿宋" w:hAnsi="仿宋" w:cs="仿宋"/>
                <w:sz w:val="24"/>
              </w:rPr>
            </w:pPr>
          </w:p>
        </w:tc>
      </w:tr>
      <w:tr w:rsidR="006638D8">
        <w:trPr>
          <w:trHeight w:val="1250"/>
        </w:trPr>
        <w:tc>
          <w:tcPr>
            <w:tcW w:w="484" w:type="dxa"/>
            <w:vMerge/>
          </w:tcPr>
          <w:p w:rsidR="006638D8" w:rsidRDefault="006638D8">
            <w:pPr>
              <w:jc w:val="center"/>
              <w:rPr>
                <w:sz w:val="24"/>
              </w:rPr>
            </w:pPr>
          </w:p>
        </w:tc>
        <w:tc>
          <w:tcPr>
            <w:tcW w:w="1541" w:type="dxa"/>
            <w:vMerge/>
          </w:tcPr>
          <w:p w:rsidR="006638D8" w:rsidRDefault="006638D8">
            <w:pPr>
              <w:jc w:val="center"/>
              <w:rPr>
                <w:rFonts w:ascii="仿宋" w:eastAsia="仿宋" w:hAnsi="仿宋" w:cs="仿宋"/>
                <w:sz w:val="24"/>
              </w:rPr>
            </w:pPr>
          </w:p>
        </w:tc>
        <w:tc>
          <w:tcPr>
            <w:tcW w:w="3105" w:type="dxa"/>
            <w:vMerge/>
          </w:tcPr>
          <w:p w:rsidR="006638D8" w:rsidRDefault="006638D8">
            <w:pPr>
              <w:jc w:val="center"/>
              <w:rPr>
                <w:rFonts w:ascii="仿宋" w:eastAsia="仿宋" w:hAnsi="仿宋" w:cs="仿宋"/>
                <w:sz w:val="24"/>
              </w:rPr>
            </w:pPr>
          </w:p>
        </w:tc>
        <w:tc>
          <w:tcPr>
            <w:tcW w:w="660" w:type="dxa"/>
          </w:tcPr>
          <w:p w:rsidR="006638D8" w:rsidRDefault="003E4C78">
            <w:pPr>
              <w:jc w:val="center"/>
              <w:rPr>
                <w:rFonts w:ascii="仿宋" w:eastAsia="仿宋" w:hAnsi="仿宋" w:cs="仿宋"/>
                <w:sz w:val="24"/>
              </w:rPr>
            </w:pPr>
            <w:r>
              <w:rPr>
                <w:rFonts w:ascii="仿宋" w:eastAsia="仿宋" w:hAnsi="仿宋" w:cs="仿宋" w:hint="eastAsia"/>
                <w:sz w:val="24"/>
              </w:rPr>
              <w:t>4</w:t>
            </w:r>
          </w:p>
        </w:tc>
        <w:tc>
          <w:tcPr>
            <w:tcW w:w="9060" w:type="dxa"/>
          </w:tcPr>
          <w:p w:rsidR="006638D8" w:rsidRDefault="003E4C78">
            <w:pPr>
              <w:adjustRightInd w:val="0"/>
              <w:ind w:firstLineChars="200" w:firstLine="480"/>
              <w:outlineLvl w:val="1"/>
              <w:rPr>
                <w:rFonts w:ascii="仿宋_GB2312" w:eastAsia="仿宋_GB2312"/>
                <w:sz w:val="24"/>
              </w:rPr>
            </w:pPr>
            <w:r>
              <w:rPr>
                <w:rFonts w:ascii="仿宋_GB2312" w:eastAsia="仿宋_GB2312" w:hint="eastAsia"/>
                <w:sz w:val="24"/>
              </w:rPr>
              <w:t>承担县级涉外等方面的部门预算和相关领域预算支出有关工作</w:t>
            </w:r>
            <w:r>
              <w:rPr>
                <w:rFonts w:ascii="仿宋_GB2312" w:eastAsia="仿宋_GB2312" w:hAnsi="仿宋_GB2312" w:hint="eastAsia"/>
                <w:bCs/>
                <w:kern w:val="0"/>
                <w:sz w:val="24"/>
              </w:rPr>
              <w:t>，</w:t>
            </w:r>
            <w:r>
              <w:rPr>
                <w:rFonts w:ascii="仿宋_GB2312" w:eastAsia="仿宋_GB2312" w:hint="eastAsia"/>
                <w:sz w:val="24"/>
              </w:rPr>
              <w:t>提出相关财政政策建议。会同有关方面拟订有关资金财务管理制度办法。按规定管理国际金融组织和外国政府贷（赠）款。审核</w:t>
            </w:r>
            <w:r>
              <w:rPr>
                <w:rFonts w:ascii="仿宋_GB2312" w:eastAsia="仿宋_GB2312"/>
                <w:sz w:val="24"/>
              </w:rPr>
              <w:t>因公临时出国（</w:t>
            </w:r>
            <w:r>
              <w:rPr>
                <w:rFonts w:ascii="仿宋_GB2312" w:eastAsia="仿宋_GB2312" w:hint="eastAsia"/>
                <w:sz w:val="24"/>
              </w:rPr>
              <w:t>境</w:t>
            </w:r>
            <w:r>
              <w:rPr>
                <w:rFonts w:ascii="仿宋_GB2312" w:eastAsia="仿宋_GB2312"/>
                <w:sz w:val="24"/>
              </w:rPr>
              <w:t>）</w:t>
            </w:r>
            <w:r>
              <w:rPr>
                <w:rFonts w:ascii="仿宋_GB2312" w:eastAsia="仿宋_GB2312" w:hint="eastAsia"/>
                <w:sz w:val="24"/>
              </w:rPr>
              <w:t>经费，承担财政预算内行政事业单位和社会团体的非贸易外汇管理。承担县政府对外财经交流工作。</w:t>
            </w:r>
          </w:p>
          <w:p w:rsidR="006638D8" w:rsidRDefault="006638D8">
            <w:pPr>
              <w:jc w:val="center"/>
              <w:rPr>
                <w:rFonts w:ascii="仿宋" w:eastAsia="仿宋" w:hAnsi="仿宋" w:cs="仿宋"/>
                <w:sz w:val="24"/>
              </w:rPr>
            </w:pPr>
          </w:p>
        </w:tc>
        <w:tc>
          <w:tcPr>
            <w:tcW w:w="917" w:type="dxa"/>
          </w:tcPr>
          <w:p w:rsidR="006638D8" w:rsidRDefault="006638D8">
            <w:pPr>
              <w:jc w:val="center"/>
              <w:rPr>
                <w:rFonts w:ascii="仿宋" w:eastAsia="仿宋" w:hAnsi="仿宋" w:cs="仿宋"/>
                <w:sz w:val="24"/>
              </w:rPr>
            </w:pPr>
          </w:p>
        </w:tc>
      </w:tr>
      <w:tr w:rsidR="006638D8">
        <w:trPr>
          <w:trHeight w:val="651"/>
        </w:trPr>
        <w:tc>
          <w:tcPr>
            <w:tcW w:w="484" w:type="dxa"/>
            <w:vMerge w:val="restart"/>
          </w:tcPr>
          <w:p w:rsidR="006638D8" w:rsidRDefault="003E4C78">
            <w:pPr>
              <w:jc w:val="center"/>
              <w:rPr>
                <w:sz w:val="24"/>
              </w:rPr>
            </w:pPr>
            <w:r>
              <w:rPr>
                <w:rFonts w:hint="eastAsia"/>
                <w:sz w:val="24"/>
              </w:rPr>
              <w:t>6</w:t>
            </w:r>
          </w:p>
        </w:tc>
        <w:tc>
          <w:tcPr>
            <w:tcW w:w="1541" w:type="dxa"/>
            <w:vMerge w:val="restart"/>
            <w:vAlign w:val="center"/>
          </w:tcPr>
          <w:p w:rsidR="006638D8" w:rsidRDefault="003E4C78">
            <w:pPr>
              <w:jc w:val="center"/>
              <w:rPr>
                <w:rFonts w:ascii="仿宋" w:eastAsia="仿宋" w:hAnsi="仿宋" w:cs="仿宋"/>
                <w:sz w:val="28"/>
                <w:szCs w:val="28"/>
              </w:rPr>
            </w:pPr>
            <w:r>
              <w:rPr>
                <w:rFonts w:ascii="仿宋" w:eastAsia="仿宋" w:hAnsi="仿宋" w:cs="仿宋" w:hint="eastAsia"/>
                <w:sz w:val="28"/>
                <w:szCs w:val="28"/>
              </w:rPr>
              <w:t>综合股</w:t>
            </w:r>
          </w:p>
        </w:tc>
        <w:tc>
          <w:tcPr>
            <w:tcW w:w="3105" w:type="dxa"/>
            <w:vMerge w:val="restart"/>
            <w:vAlign w:val="center"/>
          </w:tcPr>
          <w:p w:rsidR="006638D8" w:rsidRDefault="003E4C78">
            <w:pPr>
              <w:jc w:val="center"/>
              <w:rPr>
                <w:rFonts w:ascii="仿宋" w:eastAsia="仿宋" w:hAnsi="仿宋" w:cs="仿宋"/>
                <w:sz w:val="28"/>
                <w:szCs w:val="28"/>
              </w:rPr>
            </w:pPr>
            <w:r>
              <w:rPr>
                <w:rFonts w:ascii="仿宋" w:eastAsia="仿宋" w:hAnsi="仿宋" w:cs="仿宋" w:hint="eastAsia"/>
                <w:sz w:val="28"/>
                <w:szCs w:val="28"/>
              </w:rPr>
              <w:t>财政局</w:t>
            </w:r>
          </w:p>
        </w:tc>
        <w:tc>
          <w:tcPr>
            <w:tcW w:w="660" w:type="dxa"/>
          </w:tcPr>
          <w:p w:rsidR="006638D8" w:rsidRDefault="003E4C78">
            <w:pPr>
              <w:jc w:val="center"/>
              <w:rPr>
                <w:rFonts w:ascii="仿宋" w:eastAsia="仿宋" w:hAnsi="仿宋" w:cs="仿宋"/>
                <w:sz w:val="24"/>
              </w:rPr>
            </w:pPr>
            <w:r>
              <w:rPr>
                <w:rFonts w:ascii="仿宋" w:eastAsia="仿宋" w:hAnsi="仿宋" w:cs="仿宋" w:hint="eastAsia"/>
                <w:sz w:val="24"/>
              </w:rPr>
              <w:t>1</w:t>
            </w:r>
          </w:p>
        </w:tc>
        <w:tc>
          <w:tcPr>
            <w:tcW w:w="9060" w:type="dxa"/>
          </w:tcPr>
          <w:p w:rsidR="006638D8" w:rsidRDefault="003E4C78">
            <w:pPr>
              <w:rPr>
                <w:rFonts w:ascii="仿宋_GB2312" w:eastAsia="仿宋_GB2312" w:hAnsi="仿宋_GB2312" w:cs="仿宋_GB2312"/>
                <w:sz w:val="24"/>
              </w:rPr>
            </w:pPr>
            <w:r>
              <w:rPr>
                <w:rFonts w:ascii="仿宋_GB2312" w:eastAsia="仿宋_GB2312" w:hAnsi="仿宋_GB2312" w:cs="楷体_GB2312" w:hint="eastAsia"/>
                <w:sz w:val="24"/>
              </w:rPr>
              <w:t>分析预测全县宏观经济形势，并提出宏观调控政策建议。</w:t>
            </w:r>
            <w:r>
              <w:rPr>
                <w:rFonts w:ascii="仿宋_GB2312" w:eastAsia="仿宋_GB2312" w:hAnsi="仿宋_GB2312" w:cs="仿宋_GB2312" w:hint="eastAsia"/>
                <w:sz w:val="24"/>
              </w:rPr>
              <w:t>组织拟订实施政府购买服务制度。提出收入分配政策建议和改革方案。承担清理规范机关事业单位津贴补贴工作。负责政府非税收入管理制度和政策，承担政府性基金、行政事业性收费管理有关工作。按规定管理彩票资金。</w:t>
            </w:r>
          </w:p>
          <w:p w:rsidR="006638D8" w:rsidRDefault="006638D8">
            <w:pPr>
              <w:jc w:val="center"/>
              <w:rPr>
                <w:rFonts w:ascii="仿宋" w:eastAsia="仿宋" w:hAnsi="仿宋" w:cs="仿宋"/>
                <w:sz w:val="24"/>
              </w:rPr>
            </w:pPr>
          </w:p>
        </w:tc>
        <w:tc>
          <w:tcPr>
            <w:tcW w:w="917" w:type="dxa"/>
          </w:tcPr>
          <w:p w:rsidR="006638D8" w:rsidRDefault="006638D8">
            <w:pPr>
              <w:jc w:val="center"/>
              <w:rPr>
                <w:rFonts w:ascii="仿宋" w:eastAsia="仿宋" w:hAnsi="仿宋" w:cs="仿宋"/>
                <w:sz w:val="24"/>
              </w:rPr>
            </w:pPr>
          </w:p>
        </w:tc>
      </w:tr>
      <w:tr w:rsidR="006638D8">
        <w:trPr>
          <w:trHeight w:val="651"/>
        </w:trPr>
        <w:tc>
          <w:tcPr>
            <w:tcW w:w="484" w:type="dxa"/>
            <w:vMerge/>
          </w:tcPr>
          <w:p w:rsidR="006638D8" w:rsidRDefault="006638D8">
            <w:pPr>
              <w:jc w:val="center"/>
              <w:rPr>
                <w:sz w:val="24"/>
              </w:rPr>
            </w:pPr>
          </w:p>
        </w:tc>
        <w:tc>
          <w:tcPr>
            <w:tcW w:w="1541" w:type="dxa"/>
            <w:vMerge/>
            <w:vAlign w:val="center"/>
          </w:tcPr>
          <w:p w:rsidR="006638D8" w:rsidRDefault="006638D8">
            <w:pPr>
              <w:jc w:val="center"/>
              <w:rPr>
                <w:rFonts w:ascii="仿宋" w:eastAsia="仿宋" w:hAnsi="仿宋" w:cs="仿宋"/>
                <w:sz w:val="28"/>
                <w:szCs w:val="28"/>
              </w:rPr>
            </w:pPr>
          </w:p>
        </w:tc>
        <w:tc>
          <w:tcPr>
            <w:tcW w:w="3105" w:type="dxa"/>
            <w:vMerge/>
            <w:vAlign w:val="center"/>
          </w:tcPr>
          <w:p w:rsidR="006638D8" w:rsidRDefault="006638D8">
            <w:pPr>
              <w:jc w:val="center"/>
              <w:rPr>
                <w:rFonts w:ascii="仿宋" w:eastAsia="仿宋" w:hAnsi="仿宋" w:cs="仿宋"/>
                <w:sz w:val="28"/>
                <w:szCs w:val="28"/>
              </w:rPr>
            </w:pPr>
          </w:p>
        </w:tc>
        <w:tc>
          <w:tcPr>
            <w:tcW w:w="660" w:type="dxa"/>
          </w:tcPr>
          <w:p w:rsidR="006638D8" w:rsidRDefault="003E4C78">
            <w:pPr>
              <w:jc w:val="center"/>
              <w:rPr>
                <w:rFonts w:ascii="仿宋" w:eastAsia="仿宋" w:hAnsi="仿宋" w:cs="仿宋"/>
                <w:sz w:val="24"/>
              </w:rPr>
            </w:pPr>
            <w:r>
              <w:rPr>
                <w:rFonts w:ascii="仿宋" w:eastAsia="仿宋" w:hAnsi="仿宋" w:cs="仿宋" w:hint="eastAsia"/>
                <w:sz w:val="24"/>
              </w:rPr>
              <w:t>2</w:t>
            </w:r>
          </w:p>
        </w:tc>
        <w:tc>
          <w:tcPr>
            <w:tcW w:w="9060" w:type="dxa"/>
          </w:tcPr>
          <w:p w:rsidR="006638D8" w:rsidRDefault="003E4C78">
            <w:pPr>
              <w:ind w:firstLineChars="200" w:firstLine="480"/>
              <w:rPr>
                <w:rFonts w:ascii="仿宋_GB2312" w:eastAsia="仿宋_GB2312" w:hAnsi="仿宋_GB2312"/>
                <w:kern w:val="0"/>
                <w:sz w:val="24"/>
              </w:rPr>
            </w:pPr>
            <w:r>
              <w:rPr>
                <w:rFonts w:eastAsia="仿宋_GB2312" w:hint="eastAsia"/>
                <w:kern w:val="0"/>
                <w:sz w:val="24"/>
                <w:lang w:val="zh-CN"/>
              </w:rPr>
              <w:t>组织实施会计制度。承担指导会计人才队伍建设有关工作。按规定承担会计专业技术资格管理工作。根据上级授权负责注册会计师考务</w:t>
            </w:r>
            <w:r>
              <w:rPr>
                <w:rFonts w:ascii="仿宋_GB2312" w:eastAsia="仿宋_GB2312" w:hAnsi="仿宋_GB2312" w:hint="eastAsia"/>
                <w:kern w:val="0"/>
                <w:sz w:val="24"/>
              </w:rPr>
              <w:t>工作。</w:t>
            </w:r>
          </w:p>
          <w:p w:rsidR="006638D8" w:rsidRDefault="006638D8">
            <w:pPr>
              <w:jc w:val="center"/>
              <w:rPr>
                <w:rFonts w:ascii="仿宋" w:eastAsia="仿宋" w:hAnsi="仿宋" w:cs="仿宋"/>
                <w:sz w:val="24"/>
              </w:rPr>
            </w:pPr>
          </w:p>
        </w:tc>
        <w:tc>
          <w:tcPr>
            <w:tcW w:w="917" w:type="dxa"/>
          </w:tcPr>
          <w:p w:rsidR="006638D8" w:rsidRDefault="006638D8">
            <w:pPr>
              <w:jc w:val="center"/>
              <w:rPr>
                <w:rFonts w:ascii="仿宋" w:eastAsia="仿宋" w:hAnsi="仿宋" w:cs="仿宋"/>
                <w:sz w:val="24"/>
              </w:rPr>
            </w:pPr>
          </w:p>
        </w:tc>
      </w:tr>
      <w:tr w:rsidR="006638D8">
        <w:trPr>
          <w:trHeight w:val="651"/>
        </w:trPr>
        <w:tc>
          <w:tcPr>
            <w:tcW w:w="484" w:type="dxa"/>
            <w:vMerge w:val="restart"/>
          </w:tcPr>
          <w:p w:rsidR="006638D8" w:rsidRDefault="003E4C78">
            <w:pPr>
              <w:jc w:val="center"/>
              <w:rPr>
                <w:sz w:val="24"/>
              </w:rPr>
            </w:pPr>
            <w:r>
              <w:rPr>
                <w:rFonts w:hint="eastAsia"/>
                <w:sz w:val="24"/>
              </w:rPr>
              <w:t>7</w:t>
            </w:r>
          </w:p>
        </w:tc>
        <w:tc>
          <w:tcPr>
            <w:tcW w:w="1541" w:type="dxa"/>
            <w:vMerge w:val="restart"/>
            <w:vAlign w:val="center"/>
          </w:tcPr>
          <w:p w:rsidR="006638D8" w:rsidRDefault="003E4C78">
            <w:pPr>
              <w:jc w:val="center"/>
              <w:rPr>
                <w:rFonts w:ascii="仿宋" w:eastAsia="仿宋" w:hAnsi="仿宋" w:cs="仿宋"/>
                <w:sz w:val="28"/>
                <w:szCs w:val="28"/>
              </w:rPr>
            </w:pPr>
            <w:r>
              <w:rPr>
                <w:rFonts w:ascii="仿宋" w:eastAsia="仿宋" w:hAnsi="仿宋" w:cs="仿宋" w:hint="eastAsia"/>
                <w:sz w:val="28"/>
                <w:szCs w:val="28"/>
              </w:rPr>
              <w:t>评审招标股</w:t>
            </w:r>
          </w:p>
        </w:tc>
        <w:tc>
          <w:tcPr>
            <w:tcW w:w="3105" w:type="dxa"/>
            <w:vMerge w:val="restart"/>
            <w:vAlign w:val="center"/>
          </w:tcPr>
          <w:p w:rsidR="006638D8" w:rsidRDefault="003E4C78">
            <w:pPr>
              <w:jc w:val="center"/>
              <w:rPr>
                <w:rFonts w:ascii="仿宋" w:eastAsia="仿宋" w:hAnsi="仿宋" w:cs="仿宋"/>
                <w:sz w:val="28"/>
                <w:szCs w:val="28"/>
              </w:rPr>
            </w:pPr>
            <w:r>
              <w:rPr>
                <w:rFonts w:ascii="仿宋" w:eastAsia="仿宋" w:hAnsi="仿宋" w:cs="仿宋" w:hint="eastAsia"/>
                <w:sz w:val="28"/>
                <w:szCs w:val="28"/>
              </w:rPr>
              <w:t>财政局</w:t>
            </w:r>
          </w:p>
        </w:tc>
        <w:tc>
          <w:tcPr>
            <w:tcW w:w="660" w:type="dxa"/>
          </w:tcPr>
          <w:p w:rsidR="006638D8" w:rsidRDefault="003E4C78">
            <w:pPr>
              <w:jc w:val="center"/>
              <w:rPr>
                <w:rFonts w:ascii="仿宋" w:eastAsia="仿宋" w:hAnsi="仿宋" w:cs="仿宋"/>
                <w:sz w:val="24"/>
              </w:rPr>
            </w:pPr>
            <w:r>
              <w:rPr>
                <w:rFonts w:ascii="仿宋" w:eastAsia="仿宋" w:hAnsi="仿宋" w:cs="仿宋" w:hint="eastAsia"/>
                <w:sz w:val="24"/>
              </w:rPr>
              <w:t>1</w:t>
            </w:r>
          </w:p>
        </w:tc>
        <w:tc>
          <w:tcPr>
            <w:tcW w:w="9060" w:type="dxa"/>
          </w:tcPr>
          <w:p w:rsidR="006638D8" w:rsidRDefault="003E4C78">
            <w:pPr>
              <w:ind w:firstLineChars="200" w:firstLine="480"/>
              <w:rPr>
                <w:rFonts w:ascii="仿宋_GB2312" w:eastAsia="仿宋_GB2312" w:hAnsi="仿宋_GB2312" w:cs="仿宋_GB2312"/>
                <w:strike/>
                <w:sz w:val="24"/>
              </w:rPr>
            </w:pPr>
            <w:r>
              <w:rPr>
                <w:rFonts w:ascii="仿宋_GB2312" w:eastAsia="仿宋_GB2312" w:hAnsi="仿宋_GB2312" w:cs="仿宋_GB2312" w:hint="eastAsia"/>
                <w:sz w:val="24"/>
              </w:rPr>
              <w:t>负责制定政府采购相关制度和办法。受理采购人政府采购计划和采购合同备案审查。承担政府采购方式、政府采购信息管理。负责审核、汇编部门政府采购预算。受理供应商投诉。负责监督检查政府采购活动。</w:t>
            </w:r>
          </w:p>
          <w:p w:rsidR="006638D8" w:rsidRDefault="006638D8">
            <w:pPr>
              <w:jc w:val="center"/>
              <w:rPr>
                <w:rFonts w:ascii="仿宋" w:eastAsia="仿宋" w:hAnsi="仿宋" w:cs="仿宋"/>
                <w:sz w:val="24"/>
              </w:rPr>
            </w:pPr>
          </w:p>
        </w:tc>
        <w:tc>
          <w:tcPr>
            <w:tcW w:w="917" w:type="dxa"/>
          </w:tcPr>
          <w:p w:rsidR="006638D8" w:rsidRDefault="006638D8">
            <w:pPr>
              <w:jc w:val="center"/>
              <w:rPr>
                <w:rFonts w:ascii="仿宋" w:eastAsia="仿宋" w:hAnsi="仿宋" w:cs="仿宋"/>
                <w:sz w:val="24"/>
              </w:rPr>
            </w:pPr>
          </w:p>
        </w:tc>
      </w:tr>
      <w:tr w:rsidR="006638D8">
        <w:trPr>
          <w:trHeight w:val="550"/>
        </w:trPr>
        <w:tc>
          <w:tcPr>
            <w:tcW w:w="484" w:type="dxa"/>
            <w:vMerge/>
          </w:tcPr>
          <w:p w:rsidR="006638D8" w:rsidRDefault="006638D8">
            <w:pPr>
              <w:jc w:val="center"/>
              <w:rPr>
                <w:sz w:val="24"/>
              </w:rPr>
            </w:pPr>
          </w:p>
        </w:tc>
        <w:tc>
          <w:tcPr>
            <w:tcW w:w="1541" w:type="dxa"/>
            <w:vMerge/>
          </w:tcPr>
          <w:p w:rsidR="006638D8" w:rsidRDefault="006638D8">
            <w:pPr>
              <w:jc w:val="center"/>
              <w:rPr>
                <w:rFonts w:ascii="仿宋" w:eastAsia="仿宋" w:hAnsi="仿宋" w:cs="仿宋"/>
                <w:sz w:val="24"/>
              </w:rPr>
            </w:pPr>
          </w:p>
        </w:tc>
        <w:tc>
          <w:tcPr>
            <w:tcW w:w="3105" w:type="dxa"/>
            <w:vMerge/>
          </w:tcPr>
          <w:p w:rsidR="006638D8" w:rsidRDefault="006638D8">
            <w:pPr>
              <w:jc w:val="center"/>
              <w:rPr>
                <w:rFonts w:ascii="仿宋" w:eastAsia="仿宋" w:hAnsi="仿宋" w:cs="仿宋"/>
                <w:sz w:val="24"/>
              </w:rPr>
            </w:pPr>
          </w:p>
        </w:tc>
        <w:tc>
          <w:tcPr>
            <w:tcW w:w="660" w:type="dxa"/>
          </w:tcPr>
          <w:p w:rsidR="006638D8" w:rsidRDefault="003E4C78">
            <w:pPr>
              <w:jc w:val="center"/>
              <w:rPr>
                <w:rFonts w:ascii="仿宋" w:eastAsia="仿宋" w:hAnsi="仿宋" w:cs="仿宋"/>
                <w:sz w:val="24"/>
              </w:rPr>
            </w:pPr>
            <w:r>
              <w:rPr>
                <w:rFonts w:ascii="仿宋" w:eastAsia="仿宋" w:hAnsi="仿宋" w:cs="仿宋" w:hint="eastAsia"/>
                <w:sz w:val="24"/>
              </w:rPr>
              <w:t>2</w:t>
            </w:r>
          </w:p>
        </w:tc>
        <w:tc>
          <w:tcPr>
            <w:tcW w:w="9060" w:type="dxa"/>
          </w:tcPr>
          <w:p w:rsidR="006638D8" w:rsidRDefault="003E4C78">
            <w:pPr>
              <w:ind w:firstLineChars="200" w:firstLine="480"/>
              <w:rPr>
                <w:rFonts w:ascii="仿宋_GB2312" w:eastAsia="仿宋_GB2312" w:hAnsi="仿宋_GB2312" w:cs="仿宋_GB2312"/>
                <w:sz w:val="24"/>
              </w:rPr>
            </w:pPr>
            <w:r>
              <w:rPr>
                <w:rFonts w:ascii="仿宋_GB2312" w:eastAsia="仿宋_GB2312" w:hAnsi="仿宋_GB2312" w:cs="仿宋_GB2312" w:hint="eastAsia"/>
                <w:sz w:val="24"/>
              </w:rPr>
              <w:t>按照评审工作规定的范围、内容及程序对财政性资金投资项目预（概）算和竣工决（结）算进行评价与审查，对财政性资金投资项目资金使用情况以及其他财政专项资金使用情况进行专项核查及追踪问效，为财政资金规范、安全、有效的运行提供保障依据。</w:t>
            </w:r>
          </w:p>
          <w:p w:rsidR="006638D8" w:rsidRDefault="006638D8">
            <w:pPr>
              <w:jc w:val="center"/>
              <w:rPr>
                <w:rFonts w:ascii="仿宋" w:eastAsia="仿宋" w:hAnsi="仿宋" w:cs="仿宋"/>
                <w:sz w:val="24"/>
              </w:rPr>
            </w:pPr>
          </w:p>
        </w:tc>
        <w:tc>
          <w:tcPr>
            <w:tcW w:w="917" w:type="dxa"/>
          </w:tcPr>
          <w:p w:rsidR="006638D8" w:rsidRDefault="006638D8">
            <w:pPr>
              <w:jc w:val="center"/>
              <w:rPr>
                <w:rFonts w:ascii="仿宋" w:eastAsia="仿宋" w:hAnsi="仿宋" w:cs="仿宋"/>
                <w:sz w:val="24"/>
              </w:rPr>
            </w:pPr>
          </w:p>
        </w:tc>
      </w:tr>
    </w:tbl>
    <w:p w:rsidR="006638D8" w:rsidRDefault="003E4C78">
      <w:pPr>
        <w:rPr>
          <w:rFonts w:ascii="仿宋" w:eastAsia="仿宋" w:hAnsi="仿宋" w:cs="仿宋"/>
          <w:sz w:val="24"/>
        </w:rPr>
      </w:pPr>
      <w:r>
        <w:rPr>
          <w:rFonts w:ascii="仿宋" w:eastAsia="仿宋" w:hAnsi="仿宋" w:cs="仿宋" w:hint="eastAsia"/>
          <w:sz w:val="24"/>
        </w:rPr>
        <w:t>填报单位（盖章）：</w:t>
      </w:r>
      <w:r>
        <w:rPr>
          <w:rFonts w:ascii="仿宋" w:eastAsia="仿宋" w:hAnsi="仿宋" w:cs="仿宋" w:hint="eastAsia"/>
          <w:sz w:val="24"/>
          <w:u w:val="single"/>
        </w:rPr>
        <w:t xml:space="preserve">        </w:t>
      </w:r>
      <w:r>
        <w:rPr>
          <w:rFonts w:ascii="仿宋" w:eastAsia="仿宋" w:hAnsi="仿宋" w:cs="仿宋" w:hint="eastAsia"/>
          <w:sz w:val="24"/>
        </w:rPr>
        <w:t xml:space="preserve">    </w:t>
      </w:r>
      <w:r>
        <w:rPr>
          <w:rFonts w:ascii="仿宋" w:eastAsia="仿宋" w:hAnsi="仿宋" w:cs="仿宋" w:hint="eastAsia"/>
          <w:sz w:val="24"/>
        </w:rPr>
        <w:t>联系人：</w:t>
      </w:r>
      <w:r>
        <w:rPr>
          <w:rFonts w:ascii="仿宋" w:eastAsia="仿宋" w:hAnsi="仿宋" w:cs="仿宋" w:hint="eastAsia"/>
          <w:sz w:val="24"/>
        </w:rPr>
        <w:t xml:space="preserve">   </w:t>
      </w:r>
      <w:r>
        <w:rPr>
          <w:rFonts w:ascii="仿宋" w:eastAsia="仿宋" w:hAnsi="仿宋" w:cs="仿宋" w:hint="eastAsia"/>
          <w:sz w:val="24"/>
        </w:rPr>
        <w:t>张晓珍</w:t>
      </w:r>
      <w:r>
        <w:rPr>
          <w:rFonts w:ascii="仿宋" w:eastAsia="仿宋" w:hAnsi="仿宋" w:cs="仿宋" w:hint="eastAsia"/>
          <w:sz w:val="24"/>
        </w:rPr>
        <w:t xml:space="preserve">     </w:t>
      </w:r>
      <w:r>
        <w:rPr>
          <w:rFonts w:ascii="仿宋" w:eastAsia="仿宋" w:hAnsi="仿宋" w:cs="仿宋" w:hint="eastAsia"/>
          <w:sz w:val="24"/>
        </w:rPr>
        <w:t>电话：</w:t>
      </w:r>
      <w:r>
        <w:rPr>
          <w:rFonts w:ascii="仿宋" w:eastAsia="仿宋" w:hAnsi="仿宋" w:cs="仿宋" w:hint="eastAsia"/>
          <w:sz w:val="24"/>
        </w:rPr>
        <w:t xml:space="preserve">      84086809      </w:t>
      </w:r>
      <w:r>
        <w:rPr>
          <w:rFonts w:ascii="仿宋" w:eastAsia="仿宋" w:hAnsi="仿宋" w:cs="仿宋" w:hint="eastAsia"/>
          <w:sz w:val="24"/>
        </w:rPr>
        <w:t>填报日期：</w:t>
      </w:r>
      <w:r>
        <w:rPr>
          <w:rFonts w:ascii="仿宋" w:eastAsia="仿宋" w:hAnsi="仿宋" w:cs="仿宋" w:hint="eastAsia"/>
          <w:sz w:val="24"/>
        </w:rPr>
        <w:t>2022.5.7</w:t>
      </w:r>
      <w:bookmarkStart w:id="0" w:name="_GoBack"/>
      <w:bookmarkEnd w:id="0"/>
    </w:p>
    <w:p w:rsidR="006638D8" w:rsidRDefault="003E4C78">
      <w:pPr>
        <w:rPr>
          <w:rFonts w:ascii="仿宋" w:eastAsia="仿宋" w:hAnsi="仿宋" w:cs="仿宋"/>
          <w:spacing w:val="-11"/>
          <w:sz w:val="24"/>
        </w:rPr>
      </w:pPr>
      <w:r>
        <w:rPr>
          <w:rFonts w:ascii="仿宋" w:eastAsia="仿宋" w:hAnsi="仿宋" w:cs="仿宋" w:hint="eastAsia"/>
          <w:spacing w:val="-11"/>
          <w:sz w:val="24"/>
        </w:rPr>
        <w:t>注：</w:t>
      </w:r>
      <w:r>
        <w:rPr>
          <w:rFonts w:ascii="仿宋" w:eastAsia="仿宋" w:hAnsi="仿宋" w:cs="仿宋" w:hint="eastAsia"/>
          <w:spacing w:val="-11"/>
          <w:sz w:val="24"/>
        </w:rPr>
        <w:t>1.</w:t>
      </w:r>
      <w:r>
        <w:rPr>
          <w:rFonts w:ascii="仿宋" w:eastAsia="仿宋" w:hAnsi="仿宋" w:cs="仿宋" w:hint="eastAsia"/>
          <w:spacing w:val="-11"/>
          <w:sz w:val="24"/>
        </w:rPr>
        <w:t>设在政府部门的县委议事协调机构秘书科列入职责任务清单编制范围；</w:t>
      </w:r>
      <w:r>
        <w:rPr>
          <w:rFonts w:ascii="仿宋" w:eastAsia="仿宋" w:hAnsi="仿宋" w:cs="仿宋" w:hint="eastAsia"/>
          <w:spacing w:val="-11"/>
          <w:sz w:val="24"/>
        </w:rPr>
        <w:t>2.</w:t>
      </w:r>
      <w:r>
        <w:rPr>
          <w:rFonts w:ascii="仿宋" w:eastAsia="仿宋" w:hAnsi="仿宋" w:cs="仿宋" w:hint="eastAsia"/>
          <w:spacing w:val="-11"/>
          <w:sz w:val="24"/>
        </w:rPr>
        <w:t>需将部门权责清单中的所有权力事项细化分解到相应内设机构。</w:t>
      </w:r>
    </w:p>
    <w:sectPr w:rsidR="006638D8" w:rsidSect="006638D8">
      <w:pgSz w:w="16838" w:h="11906" w:orient="landscape"/>
      <w:pgMar w:top="1440" w:right="1689" w:bottom="1440" w:left="1689" w:header="851" w:footer="992" w:gutter="0"/>
      <w:cols w:space="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新宋体">
    <w:panose1 w:val="02010609030101010101"/>
    <w:charset w:val="86"/>
    <w:family w:val="modern"/>
    <w:pitch w:val="fixed"/>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docVars>
    <w:docVar w:name="commondata" w:val="eyJoZGlkIjoiZWRlNDYwNWEyNDVhZmIyYWQ1MDgxMGQ0OTU0OTIzMzgifQ=="/>
  </w:docVars>
  <w:rsids>
    <w:rsidRoot w:val="4661395A"/>
    <w:rsid w:val="003E4C78"/>
    <w:rsid w:val="006638D8"/>
    <w:rsid w:val="011A7875"/>
    <w:rsid w:val="01CD6F5D"/>
    <w:rsid w:val="01D63AB6"/>
    <w:rsid w:val="075E313A"/>
    <w:rsid w:val="0BF63903"/>
    <w:rsid w:val="0EB72584"/>
    <w:rsid w:val="0F8B53FA"/>
    <w:rsid w:val="1334693B"/>
    <w:rsid w:val="13A74C7C"/>
    <w:rsid w:val="14553D9A"/>
    <w:rsid w:val="162D644C"/>
    <w:rsid w:val="198355FC"/>
    <w:rsid w:val="1A112432"/>
    <w:rsid w:val="1B281970"/>
    <w:rsid w:val="1B6478C6"/>
    <w:rsid w:val="23D76922"/>
    <w:rsid w:val="281E0DB5"/>
    <w:rsid w:val="285060B8"/>
    <w:rsid w:val="298A534C"/>
    <w:rsid w:val="29B82494"/>
    <w:rsid w:val="2F6D2A2C"/>
    <w:rsid w:val="316244E8"/>
    <w:rsid w:val="342D3C62"/>
    <w:rsid w:val="36484E21"/>
    <w:rsid w:val="38124BB4"/>
    <w:rsid w:val="398C14D9"/>
    <w:rsid w:val="40A04848"/>
    <w:rsid w:val="433E55F2"/>
    <w:rsid w:val="45276C65"/>
    <w:rsid w:val="4661395A"/>
    <w:rsid w:val="470C02AB"/>
    <w:rsid w:val="4A1B2C7D"/>
    <w:rsid w:val="4D3F2693"/>
    <w:rsid w:val="4DF96A82"/>
    <w:rsid w:val="514F4E6E"/>
    <w:rsid w:val="547075D6"/>
    <w:rsid w:val="556F4D5E"/>
    <w:rsid w:val="5656482C"/>
    <w:rsid w:val="597D505A"/>
    <w:rsid w:val="59835A49"/>
    <w:rsid w:val="5AF56A87"/>
    <w:rsid w:val="61493688"/>
    <w:rsid w:val="6291014A"/>
    <w:rsid w:val="62993665"/>
    <w:rsid w:val="658E6A06"/>
    <w:rsid w:val="664D7D9C"/>
    <w:rsid w:val="67EE5595"/>
    <w:rsid w:val="6A003DC8"/>
    <w:rsid w:val="6A3C5429"/>
    <w:rsid w:val="6BDB059F"/>
    <w:rsid w:val="6F5F0599"/>
    <w:rsid w:val="7056218C"/>
    <w:rsid w:val="712C6472"/>
    <w:rsid w:val="71E93A30"/>
    <w:rsid w:val="71EE2817"/>
    <w:rsid w:val="725776BA"/>
    <w:rsid w:val="74A502D5"/>
    <w:rsid w:val="7E18646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638D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rsid w:val="006638D8"/>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443</Words>
  <Characters>2529</Characters>
  <Application>Microsoft Office Word</Application>
  <DocSecurity>0</DocSecurity>
  <Lines>21</Lines>
  <Paragraphs>5</Paragraphs>
  <ScaleCrop>false</ScaleCrop>
  <Company/>
  <LinksUpToDate>false</LinksUpToDate>
  <CharactersWithSpaces>2967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GUEST1</dc:creator>
  <cp:lastModifiedBy>Administrator</cp:lastModifiedBy>
  <cp:revision>3</cp:revision>
  <dcterms:created xsi:type="dcterms:W3CDTF">2021-11-09T00:43:00Z</dcterms:created>
  <dcterms:modified xsi:type="dcterms:W3CDTF">2022-05-09T00:49:00Z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366B4FC4ADEE41418D5966BE7B93C17A</vt:lpwstr>
  </property>
</Properties>
</file>