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r>
        <w:rPr>
          <w:rFonts w:hint="eastAsia" w:ascii="方正小标宋简体" w:hAnsi="方正小标宋简体" w:eastAsia="方正小标宋简体" w:cs="方正小标宋简体"/>
          <w:b w:val="0"/>
          <w:color w:val="auto"/>
          <w:sz w:val="44"/>
          <w:szCs w:val="44"/>
          <w:highlight w:val="none"/>
          <w:shd w:val="clear" w:color="auto" w:fill="auto"/>
          <w:lang w:eastAsia="zh-CN"/>
        </w:rPr>
        <w:t>高邑县</w:t>
      </w:r>
      <w:r>
        <w:rPr>
          <w:rFonts w:hint="eastAsia" w:ascii="方正小标宋简体" w:hAnsi="方正小标宋简体" w:eastAsia="方正小标宋简体" w:cs="方正小标宋简体"/>
          <w:b w:val="0"/>
          <w:color w:val="auto"/>
          <w:sz w:val="44"/>
          <w:szCs w:val="44"/>
          <w:highlight w:val="none"/>
          <w:shd w:val="clear" w:color="auto" w:fill="auto"/>
        </w:rPr>
        <w:t>《烟草制品零售点合理布局规定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高邑县</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Hans"/>
        </w:rPr>
        <w:t xml:space="preserve"> </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高邑县</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高邑县</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新申办烟草制品零售点与已持有烟草专卖零售许可证的零售点间距不</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低于30米。</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县城区域包含：</w:t>
      </w:r>
      <w:r>
        <w:rPr>
          <w:rFonts w:hint="eastAsia" w:ascii="仿宋_GB2312" w:hAnsi="仿宋_GB2312" w:eastAsia="仿宋_GB2312" w:cs="仿宋_GB2312"/>
          <w:color w:val="000000"/>
          <w:kern w:val="0"/>
          <w:sz w:val="32"/>
          <w:szCs w:val="32"/>
          <w:highlight w:val="none"/>
        </w:rPr>
        <w:t>东至工业二街西至107国道，南至光武路北至太行路（均含道路两侧）</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乡、镇政府所在地商圈新申办烟草制品零售点与已持有烟草专卖零售许可证的零售点间距不低于30米，不受所在农村户籍人口数量限制。</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四</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参照本条第（四）款办理。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bookmarkStart w:id="0" w:name="_GoBack"/>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六</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bookmarkEnd w:id="0"/>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高邑县</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高邑县</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本规定与国家有关法律法规和国家局、省局、市局有关规定相悖的，以国家有关法律法规和国家局、省局、市局有关规定为准。</w:t>
      </w:r>
    </w:p>
    <w:p>
      <w:pPr>
        <w:jc w:val="left"/>
        <w:rPr>
          <w:rFonts w:hint="eastAsia" w:ascii="仿宋_GB2312" w:eastAsia="仿宋_GB2312" w:cs="仿宋_GB2312"/>
          <w:b w:val="0"/>
          <w:bCs w:val="0"/>
          <w:color w:val="auto"/>
          <w:sz w:val="32"/>
          <w:szCs w:val="32"/>
          <w:highlight w:val="none"/>
          <w:shd w:val="clear" w:color="auto" w:fill="auto"/>
          <w:lang w:val="zh-CN"/>
        </w:rPr>
      </w:pPr>
      <w:r>
        <w:rPr>
          <w:rFonts w:hint="eastAsia" w:ascii="黑体" w:hAnsi="黑体" w:eastAsia="黑体" w:cs="仿宋_GB2312"/>
          <w:color w:val="auto"/>
          <w:sz w:val="32"/>
          <w:szCs w:val="32"/>
          <w:highlight w:val="none"/>
          <w:lang w:val="en-US" w:eastAsia="zh-CN"/>
        </w:rPr>
        <w:t xml:space="preserve">   </w:t>
      </w: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eastAsia" w:ascii="仿宋_GB2312" w:eastAsia="仿宋_GB2312" w:cs="仿宋_GB2312"/>
          <w:b w:val="0"/>
          <w:bCs w:val="0"/>
          <w:color w:val="auto"/>
          <w:sz w:val="32"/>
          <w:szCs w:val="32"/>
          <w:highlight w:val="none"/>
          <w:shd w:val="clear" w:color="auto" w:fill="auto"/>
          <w:lang w:val="zh-CN"/>
        </w:rPr>
        <w:t>本规定自</w:t>
      </w:r>
      <w:r>
        <w:rPr>
          <w:rFonts w:hint="eastAsia" w:ascii="仿宋_GB2312" w:eastAsia="仿宋_GB2312" w:cs="仿宋_GB2312"/>
          <w:b w:val="0"/>
          <w:bCs w:val="0"/>
          <w:color w:val="auto"/>
          <w:sz w:val="32"/>
          <w:szCs w:val="32"/>
          <w:highlight w:val="none"/>
          <w:shd w:val="clear" w:color="auto" w:fill="auto"/>
          <w:lang w:val="en-US" w:eastAsia="zh-CN"/>
        </w:rPr>
        <w:t>2026年X月XX日</w:t>
      </w:r>
      <w:r>
        <w:rPr>
          <w:rFonts w:hint="eastAsia" w:ascii="仿宋_GB2312" w:eastAsia="仿宋_GB2312" w:cs="仿宋_GB2312"/>
          <w:b w:val="0"/>
          <w:bCs w:val="0"/>
          <w:color w:val="auto"/>
          <w:sz w:val="32"/>
          <w:szCs w:val="32"/>
          <w:highlight w:val="none"/>
          <w:shd w:val="clear" w:color="auto" w:fill="auto"/>
          <w:lang w:val="zh-CN"/>
        </w:rPr>
        <w:t>起施行，有效期五年。原《高邑县烟草制品零售点合理布局规定》（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高</w:t>
      </w:r>
      <w:r>
        <w:rPr>
          <w:rFonts w:hint="eastAsia" w:ascii="仿宋_GB2312" w:eastAsia="仿宋_GB2312" w:cs="仿宋_GB2312"/>
          <w:b w:val="0"/>
          <w:bCs w:val="0"/>
          <w:color w:val="auto"/>
          <w:sz w:val="32"/>
          <w:szCs w:val="32"/>
          <w:highlight w:val="none"/>
          <w:shd w:val="clear" w:color="auto" w:fill="auto"/>
          <w:lang w:val="zh-CN"/>
        </w:rPr>
        <w:t>烟法〔</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1</w:t>
      </w:r>
      <w:r>
        <w:rPr>
          <w:rFonts w:hint="eastAsia" w:ascii="仿宋_GB2312" w:eastAsia="仿宋_GB2312" w:cs="仿宋_GB2312"/>
          <w:b w:val="0"/>
          <w:bCs w:val="0"/>
          <w:color w:val="auto"/>
          <w:sz w:val="32"/>
          <w:szCs w:val="32"/>
          <w:highlight w:val="none"/>
          <w:shd w:val="clear" w:color="auto" w:fill="auto"/>
          <w:lang w:val="zh-CN"/>
        </w:rPr>
        <w:t>号）同时废止。</w:t>
      </w:r>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高邑县</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A93308"/>
    <w:rsid w:val="148314E4"/>
    <w:rsid w:val="6A572E1E"/>
    <w:rsid w:val="7AA93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2026-09-15T01:12:00Z</dcterms:created>
  <dc:creator>Administrator</dc:creator>
  <cp:lastModifiedBy>Administrator</cp:lastModifiedBy>
  <dcterms:modified xsi:type="dcterms:W3CDTF">2026-09-15T01:18:52Z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97BDF3B0E8114EEEB313A107BA183228</vt:lpwstr>
  </property>
</Properties>
</file>