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CDA142">
      <w:pPr>
        <w:bidi w:val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44"/>
          <w:szCs w:val="44"/>
          <w:lang w:val="en-US" w:eastAsia="zh-CN" w:bidi="ar-SA"/>
        </w:rPr>
        <w:t>高邑县民族宗教事务局</w:t>
      </w:r>
    </w:p>
    <w:p w14:paraId="69EEA7FC">
      <w:pPr>
        <w:bidi w:val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44"/>
          <w:szCs w:val="44"/>
          <w:lang w:val="en-US" w:eastAsia="zh-CN" w:bidi="ar-SA"/>
        </w:rPr>
        <w:t>涉企检查人员</w:t>
      </w:r>
    </w:p>
    <w:p w14:paraId="1CA4F254">
      <w:pPr>
        <w:bidi w:val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44"/>
          <w:szCs w:val="44"/>
          <w:lang w:val="en-US" w:eastAsia="zh-CN" w:bidi="ar-SA"/>
        </w:rPr>
      </w:pPr>
    </w:p>
    <w:p w14:paraId="1332FD51">
      <w:pPr>
        <w:ind w:firstLine="320" w:firstLineChars="10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冯硕迪 操子恒 程东彬 常琨琪</w:t>
      </w:r>
    </w:p>
    <w:p w14:paraId="0F3AFA21">
      <w:pPr>
        <w:bidi w:val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44"/>
          <w:szCs w:val="44"/>
          <w:lang w:val="en-US" w:eastAsia="zh-CN" w:bidi="ar-SA"/>
        </w:rPr>
      </w:pPr>
    </w:p>
    <w:p w14:paraId="7CED63E0">
      <w:pPr>
        <w:bidi w:val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44"/>
          <w:szCs w:val="44"/>
          <w:lang w:val="en-US" w:eastAsia="zh-CN" w:bidi="ar-S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0377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2026-05-09T02:09:06Z</dcterms:created>
  <dc:creator>Administrator</dc:creator>
  <cp:lastModifiedBy>Luminary</cp:lastModifiedBy>
  <dcterms:modified xsi:type="dcterms:W3CDTF">2026-05-09T02:10:14Z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eyJoZGlkIjoiMThlYzVjOGFmMGQ4MDM3ODgyYjJkZDI3YmIxODcxZGIiLCJ1c2VySWQiOiI0NjE1OTk1NDQifQ==</vt:lpwstr>
  </property>
  <property fmtid="{D5CDD505-2E9C-101B-9397-08002B2CF9AE}" pid="4" name="ICV">
    <vt:lpwstr>65E9FB86AC2C4A3EB68924A0342493D8_12</vt:lpwstr>
  </property>
</Properties>
</file>