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黑体" w:hAnsi="黑体" w:eastAsia="黑体" w:cs="黑体"/>
          <w:sz w:val="44"/>
          <w:szCs w:val="44"/>
          <w:lang w:val="en-US" w:eastAsia="zh-CN"/>
        </w:rPr>
      </w:pPr>
      <w:r>
        <w:rPr>
          <w:rFonts w:hint="eastAsia" w:ascii="黑体" w:hAnsi="黑体" w:eastAsia="黑体" w:cs="黑体"/>
          <w:sz w:val="44"/>
          <w:szCs w:val="44"/>
          <w:lang w:val="en-US" w:eastAsia="zh-CN"/>
        </w:rPr>
        <w:t>高邑县民族宗教事务局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eastAsia="黑体"/>
          <w:lang w:eastAsia="zh-CN"/>
        </w:rPr>
      </w:pPr>
      <w:r>
        <w:rPr>
          <w:rFonts w:hint="eastAsia" w:ascii="黑体" w:hAnsi="黑体" w:eastAsia="黑体" w:cs="黑体"/>
          <w:sz w:val="44"/>
          <w:szCs w:val="44"/>
        </w:rPr>
        <w:t>202</w:t>
      </w:r>
      <w:r>
        <w:rPr>
          <w:rFonts w:hint="eastAsia" w:ascii="黑体" w:hAnsi="黑体" w:eastAsia="黑体" w:cs="黑体"/>
          <w:sz w:val="44"/>
          <w:szCs w:val="44"/>
          <w:lang w:val="en-US" w:eastAsia="zh-CN"/>
        </w:rPr>
        <w:t>6</w:t>
      </w:r>
      <w:r>
        <w:rPr>
          <w:rFonts w:hint="eastAsia" w:ascii="黑体" w:hAnsi="黑体" w:eastAsia="黑体" w:cs="黑体"/>
          <w:sz w:val="44"/>
          <w:szCs w:val="44"/>
        </w:rPr>
        <w:t>年涉企行政检查</w:t>
      </w:r>
      <w:r>
        <w:rPr>
          <w:rFonts w:hint="eastAsia" w:ascii="黑体" w:hAnsi="黑体" w:eastAsia="黑体" w:cs="黑体"/>
          <w:sz w:val="44"/>
          <w:szCs w:val="44"/>
          <w:lang w:eastAsia="zh-CN"/>
        </w:rPr>
        <w:t>计划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" w:hAnsi="仿宋" w:eastAsia="仿宋" w:cs="仿宋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根据《中华人民共和国民族区域自治法》《国务院实施&lt;中华人民共和国民族区域自治法&gt;若干规定》《河北省实施&lt;中华人民共和国民族区域自治法&gt;若干规定》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《河北省清真食品管理条例》</w:t>
      </w:r>
      <w:r>
        <w:rPr>
          <w:rFonts w:hint="eastAsia" w:ascii="仿宋" w:hAnsi="仿宋" w:eastAsia="仿宋" w:cs="仿宋"/>
          <w:sz w:val="32"/>
          <w:szCs w:val="32"/>
        </w:rPr>
        <w:t>等法律法规规定，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我局</w:t>
      </w:r>
      <w:r>
        <w:rPr>
          <w:rFonts w:hint="eastAsia" w:ascii="仿宋" w:hAnsi="仿宋" w:eastAsia="仿宋" w:cs="仿宋"/>
          <w:sz w:val="32"/>
          <w:szCs w:val="32"/>
        </w:rPr>
        <w:t>对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清真食品企业</w:t>
      </w:r>
      <w:r>
        <w:rPr>
          <w:rFonts w:hint="eastAsia" w:ascii="仿宋" w:hAnsi="仿宋" w:eastAsia="仿宋" w:cs="仿宋"/>
          <w:sz w:val="32"/>
          <w:szCs w:val="32"/>
        </w:rPr>
        <w:t>贯彻落实民族法律法规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情况进行</w:t>
      </w:r>
      <w:r>
        <w:rPr>
          <w:rFonts w:hint="eastAsia" w:ascii="仿宋" w:hAnsi="仿宋" w:eastAsia="仿宋" w:cs="仿宋"/>
          <w:sz w:val="32"/>
          <w:szCs w:val="32"/>
        </w:rPr>
        <w:t>监督检查。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一、检查方式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按照“双随机、一公开”原则，从执法检查主体名录库中随机抽取检查对象，随机抽取执法检查人员进行执法检查。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二、检查内容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对违反《河北省清真食品管理条例》的监督检查；贯彻落实民族政策和有关法律法规监督检查。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三、检查时间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 w:cs="仿宋"/>
          <w:sz w:val="32"/>
          <w:szCs w:val="32"/>
        </w:rPr>
        <w:t>年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4月至11月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附表：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高邑县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民族宗教事务局</w:t>
      </w:r>
      <w:r>
        <w:rPr>
          <w:rFonts w:hint="eastAsia" w:ascii="仿宋" w:hAnsi="仿宋" w:eastAsia="仿宋" w:cs="仿宋"/>
          <w:sz w:val="32"/>
          <w:szCs w:val="32"/>
        </w:rPr>
        <w:t>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 w:cs="仿宋"/>
          <w:sz w:val="32"/>
          <w:szCs w:val="32"/>
        </w:rPr>
        <w:t>年涉企行政检查计划表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center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                 2026年1月15日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center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center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80" w:firstLineChars="200"/>
        <w:jc w:val="center"/>
        <w:textAlignment w:val="auto"/>
        <w:rPr>
          <w:rFonts w:hint="eastAsia" w:ascii="黑体" w:hAnsi="黑体" w:eastAsia="黑体" w:cs="黑体"/>
          <w:sz w:val="44"/>
          <w:szCs w:val="44"/>
        </w:rPr>
      </w:pPr>
      <w:r>
        <w:rPr>
          <w:rFonts w:hint="eastAsia" w:ascii="黑体" w:hAnsi="黑体" w:eastAsia="黑体" w:cs="黑体"/>
          <w:sz w:val="44"/>
          <w:szCs w:val="44"/>
          <w:lang w:val="en-US" w:eastAsia="zh-CN"/>
        </w:rPr>
        <w:t>高邑县</w:t>
      </w:r>
      <w:bookmarkStart w:id="0" w:name="_GoBack"/>
      <w:bookmarkEnd w:id="0"/>
      <w:r>
        <w:rPr>
          <w:rFonts w:hint="eastAsia" w:ascii="黑体" w:hAnsi="黑体" w:eastAsia="黑体" w:cs="黑体"/>
          <w:sz w:val="44"/>
          <w:szCs w:val="44"/>
          <w:lang w:eastAsia="zh-CN"/>
        </w:rPr>
        <w:t>民族宗教事务局</w:t>
      </w:r>
      <w:r>
        <w:rPr>
          <w:rFonts w:hint="eastAsia" w:ascii="黑体" w:hAnsi="黑体" w:eastAsia="黑体" w:cs="黑体"/>
          <w:sz w:val="44"/>
          <w:szCs w:val="44"/>
        </w:rPr>
        <w:t>202</w:t>
      </w:r>
      <w:r>
        <w:rPr>
          <w:rFonts w:hint="eastAsia" w:ascii="黑体" w:hAnsi="黑体" w:eastAsia="黑体" w:cs="黑体"/>
          <w:sz w:val="44"/>
          <w:szCs w:val="44"/>
          <w:lang w:val="en-US" w:eastAsia="zh-CN"/>
        </w:rPr>
        <w:t>6</w:t>
      </w:r>
      <w:r>
        <w:rPr>
          <w:rFonts w:hint="eastAsia" w:ascii="黑体" w:hAnsi="黑体" w:eastAsia="黑体" w:cs="黑体"/>
          <w:sz w:val="44"/>
          <w:szCs w:val="44"/>
        </w:rPr>
        <w:t>年涉企行政检查计划表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7"/>
        <w:gridCol w:w="1493"/>
        <w:gridCol w:w="2295"/>
        <w:gridCol w:w="2325"/>
        <w:gridCol w:w="1620"/>
        <w:gridCol w:w="2167"/>
        <w:gridCol w:w="1771"/>
        <w:gridCol w:w="177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02" w:hRule="atLeast"/>
        </w:trPr>
        <w:tc>
          <w:tcPr>
            <w:tcW w:w="727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leftChars="0" w:right="0" w:rightChars="0"/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ascii="仿宋" w:hAnsi="仿宋" w:eastAsia="仿宋" w:cs="仿宋"/>
                <w:b/>
                <w:bCs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序号</w:t>
            </w:r>
          </w:p>
        </w:tc>
        <w:tc>
          <w:tcPr>
            <w:tcW w:w="1493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leftChars="0" w:right="0" w:rightChars="0"/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检查对象</w:t>
            </w:r>
          </w:p>
        </w:tc>
        <w:tc>
          <w:tcPr>
            <w:tcW w:w="2295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leftChars="0" w:right="0" w:rightChars="0"/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检查内容</w:t>
            </w:r>
          </w:p>
        </w:tc>
        <w:tc>
          <w:tcPr>
            <w:tcW w:w="2325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 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检查依据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leftChars="0" w:right="0" w:rightChars="0"/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 </w:t>
            </w:r>
          </w:p>
        </w:tc>
        <w:tc>
          <w:tcPr>
            <w:tcW w:w="1620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检查时间</w:t>
            </w:r>
          </w:p>
        </w:tc>
        <w:tc>
          <w:tcPr>
            <w:tcW w:w="2167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aps w:val="0"/>
                <w:color w:val="000000"/>
                <w:spacing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aps w:val="0"/>
                <w:color w:val="000000"/>
                <w:spacing w:val="0"/>
                <w:sz w:val="28"/>
                <w:szCs w:val="28"/>
                <w:lang w:val="en-US" w:eastAsia="zh-CN"/>
              </w:rPr>
              <w:t>检查频次</w:t>
            </w:r>
          </w:p>
        </w:tc>
        <w:tc>
          <w:tcPr>
            <w:tcW w:w="1771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检查方式</w:t>
            </w:r>
          </w:p>
        </w:tc>
        <w:tc>
          <w:tcPr>
            <w:tcW w:w="1771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是否联合检查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2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1</w:t>
            </w:r>
          </w:p>
        </w:tc>
        <w:tc>
          <w:tcPr>
            <w:tcW w:w="149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清真食品企业</w:t>
            </w:r>
          </w:p>
        </w:tc>
        <w:tc>
          <w:tcPr>
            <w:tcW w:w="229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对违反《河北省清真食品管理条例》的监督检查；贯彻落实民族政策和有关法律法规监督检查。</w:t>
            </w:r>
          </w:p>
        </w:tc>
        <w:tc>
          <w:tcPr>
            <w:tcW w:w="23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《中华人民共和国民族区域自治法》第七十二条；《河北省清真食品管理条例》第十七条。</w:t>
            </w:r>
          </w:p>
        </w:tc>
        <w:tc>
          <w:tcPr>
            <w:tcW w:w="16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202</w:t>
            </w: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6</w:t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>年</w:t>
            </w: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4月至11月</w:t>
            </w:r>
          </w:p>
        </w:tc>
        <w:tc>
          <w:tcPr>
            <w:tcW w:w="21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不多于2次</w:t>
            </w:r>
          </w:p>
        </w:tc>
        <w:tc>
          <w:tcPr>
            <w:tcW w:w="177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现场检查</w:t>
            </w:r>
          </w:p>
        </w:tc>
        <w:tc>
          <w:tcPr>
            <w:tcW w:w="177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是</w:t>
            </w:r>
          </w:p>
        </w:tc>
      </w:tr>
    </w:tbl>
    <w:p>
      <w:pPr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8D0C18"/>
    <w:rsid w:val="253B2FF1"/>
    <w:rsid w:val="2CCF04B2"/>
    <w:rsid w:val="2EC42A0B"/>
    <w:rsid w:val="3A475A2C"/>
    <w:rsid w:val="4AF22A58"/>
    <w:rsid w:val="6F2224AF"/>
    <w:rsid w:val="77C76E55"/>
    <w:rsid w:val="78393205"/>
    <w:rsid w:val="D71F9D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442</Words>
  <Characters>461</Characters>
  <Lines>0</Lines>
  <Paragraphs>0</Paragraphs>
  <TotalTime>19</TotalTime>
  <ScaleCrop>false</ScaleCrop>
  <LinksUpToDate>false</LinksUpToDate>
  <CharactersWithSpaces>486</CharactersWithSpaces>
  <Application>WPS Office_11.8.2.11500_F1E327BC-269C-435d-A152-05C5408002CA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2025-04-17T14:22:00Z</dcterms:created>
  <dc:creator>Administrator</dc:creator>
  <cp:lastModifiedBy>Administrator</cp:lastModifiedBy>
  <dcterms:modified xsi:type="dcterms:W3CDTF">2026-04-23T07:34:33Z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2052-11.8.2.11500</vt:lpwstr>
  </property>
  <property fmtid="{D5CDD505-2E9C-101B-9397-08002B2CF9AE}" pid="3" name="KSOTemplateDocerSaveRecord">
    <vt:lpwstr>eyJoZGlkIjoiMzNkYmFkM2FmNDA4NjJmZjI5MGQ3NzA3NmRlYzFlZDEiLCJ1c2VySWQiOiIxMzE0NDMzOTgzIn0=</vt:lpwstr>
  </property>
  <property fmtid="{D5CDD505-2E9C-101B-9397-08002B2CF9AE}" pid="4" name="ICV">
    <vt:lpwstr>40021297EFCA444AA4C16301DC7B1A6D_12</vt:lpwstr>
  </property>
</Properties>
</file>