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2025年部门预算信息公开目录</w:t>
      </w:r>
    </w:p>
    <w:p>
      <w:pPr>
        <w:spacing w:before="0" w:after="0" w:line="240"/>
        <w:ind w:firstLine="0"/>
        <w:jc w:val="center"/>
        <w:outlineLvl w:val="9"/>
      </w:pPr>
      <w:r>
        <w:rPr>
          <w:rFonts w:ascii="黑体" w:eastAsia="黑体" w:hAnsi="黑体" w:cs="黑体"/>
          <w:b/>
          <w:color w:val="000000"/>
          <w:sz w:val="30"/>
        </w:rPr>
        <w:t xml:space="preserve"> </w:t>
      </w:r>
    </w:p>
    <w:p>
      <w:pPr>
        <w:spacing w:before="0" w:after="0" w:line="240"/>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hyperlink w:anchor="_Toc_2_2_0000000001" w:history="1">
        <w:r>
          <w:t xml:space="preserve">部门预算收支总表</w:t>
        </w:r>
        <w:r>
          <w:tab/>
        </w:r>
        <w:r>
          <w:fldChar w:fldCharType="begin"/>
        </w:r>
        <w:r>
          <w:instrText xml:space="preserve">PAGEREF _Toc_2_2_0000000001 \h</w:instrText>
        </w:r>
        <w:r>
          <w:fldChar w:fldCharType="separate"/>
        </w:r>
        <w:r>
          <w:t xml:space="preserve">1</w:t>
        </w:r>
        <w:r>
          <w:fldChar w:fldCharType="end"/>
        </w:r>
      </w:hyperlink>
    </w:p>
    <w:p>
      <w:pPr>
        <w:pStyle w:val="TOC1"/>
        <w:tabs>
          <w:tab w:val="right" w:leader="dot" w:pos="14562"/>
        </w:tabs>
      </w:pPr>
      <w:hyperlink w:anchor="_Toc_2_2_0000000002" w:history="1">
        <w:r>
          <w:t xml:space="preserve">部门预算收入总表</w:t>
        </w:r>
        <w:r>
          <w:tab/>
        </w:r>
        <w:r>
          <w:fldChar w:fldCharType="begin"/>
        </w:r>
        <w:r>
          <w:instrText xml:space="preserve">PAGEREF _Toc_2_2_0000000002 \h</w:instrText>
        </w:r>
        <w:r>
          <w:fldChar w:fldCharType="separate"/>
        </w:r>
        <w:r>
          <w:t xml:space="preserve">3</w:t>
        </w:r>
        <w:r>
          <w:fldChar w:fldCharType="end"/>
        </w:r>
      </w:hyperlink>
    </w:p>
    <w:p>
      <w:pPr>
        <w:pStyle w:val="TOC1"/>
        <w:tabs>
          <w:tab w:val="right" w:leader="dot" w:pos="14562"/>
        </w:tabs>
      </w:pPr>
      <w:hyperlink w:anchor="_Toc_2_2_0000000003" w:history="1">
        <w:r>
          <w:t xml:space="preserve">部门预算支出总表</w:t>
        </w:r>
        <w:r>
          <w:tab/>
        </w:r>
        <w:r>
          <w:fldChar w:fldCharType="begin"/>
        </w:r>
        <w:r>
          <w:instrText xml:space="preserve">PAGEREF _Toc_2_2_0000000003 \h</w:instrText>
        </w:r>
        <w:r>
          <w:fldChar w:fldCharType="separate"/>
        </w:r>
        <w:r>
          <w:t xml:space="preserve">5</w:t>
        </w:r>
        <w:r>
          <w:fldChar w:fldCharType="end"/>
        </w:r>
      </w:hyperlink>
    </w:p>
    <w:p>
      <w:pPr>
        <w:pStyle w:val="TOC1"/>
        <w:tabs>
          <w:tab w:val="right" w:leader="dot" w:pos="14562"/>
        </w:tabs>
      </w:pPr>
      <w:hyperlink w:anchor="_Toc_2_2_0000000004" w:history="1">
        <w:r>
          <w:t xml:space="preserve">部门预算财政拨款收支总表</w:t>
        </w:r>
        <w:r>
          <w:tab/>
        </w:r>
        <w:r>
          <w:fldChar w:fldCharType="begin"/>
        </w:r>
        <w:r>
          <w:instrText xml:space="preserve">PAGEREF _Toc_2_2_0000000004 \h</w:instrText>
        </w:r>
        <w:r>
          <w:fldChar w:fldCharType="separate"/>
        </w:r>
        <w:r>
          <w:t xml:space="preserve">7</w:t>
        </w:r>
        <w:r>
          <w:fldChar w:fldCharType="end"/>
        </w:r>
      </w:hyperlink>
    </w:p>
    <w:p>
      <w:pPr>
        <w:pStyle w:val="TOC1"/>
        <w:tabs>
          <w:tab w:val="right" w:leader="dot" w:pos="14562"/>
        </w:tabs>
      </w:pPr>
      <w:hyperlink w:anchor="_Toc_2_2_0000000005" w:history="1">
        <w:r>
          <w:t xml:space="preserve">部门预算一般公共预算财政拨款支出表</w:t>
        </w:r>
        <w:r>
          <w:tab/>
        </w:r>
        <w:r>
          <w:fldChar w:fldCharType="begin"/>
        </w:r>
        <w:r>
          <w:instrText xml:space="preserve">PAGEREF _Toc_2_2_0000000005 \h</w:instrText>
        </w:r>
        <w:r>
          <w:fldChar w:fldCharType="separate"/>
        </w:r>
        <w:r>
          <w:t xml:space="preserve">9</w:t>
        </w:r>
        <w:r>
          <w:fldChar w:fldCharType="end"/>
        </w:r>
      </w:hyperlink>
    </w:p>
    <w:p>
      <w:pPr>
        <w:pStyle w:val="TOC1"/>
        <w:tabs>
          <w:tab w:val="right" w:leader="dot" w:pos="14562"/>
        </w:tabs>
      </w:pPr>
      <w:hyperlink w:anchor="_Toc_2_2_0000000006" w:history="1">
        <w:r>
          <w:t xml:space="preserve">部门预算一般公共预算财政拨款基本支出表</w:t>
        </w:r>
        <w:r>
          <w:tab/>
        </w:r>
        <w:r>
          <w:fldChar w:fldCharType="begin"/>
        </w:r>
        <w:r>
          <w:instrText xml:space="preserve">PAGEREF _Toc_2_2_0000000006 \h</w:instrText>
        </w:r>
        <w:r>
          <w:fldChar w:fldCharType="separate"/>
        </w:r>
        <w:r>
          <w:t xml:space="preserve">10</w:t>
        </w:r>
        <w:r>
          <w:fldChar w:fldCharType="end"/>
        </w:r>
      </w:hyperlink>
    </w:p>
    <w:p>
      <w:pPr>
        <w:pStyle w:val="TOC1"/>
        <w:tabs>
          <w:tab w:val="right" w:leader="dot" w:pos="14562"/>
        </w:tabs>
      </w:pPr>
      <w:hyperlink w:anchor="_Toc_2_2_0000000007" w:history="1">
        <w:r>
          <w:t xml:space="preserve">部门预算政府性基金预算财政拨款支出表</w:t>
        </w:r>
        <w:r>
          <w:tab/>
        </w:r>
        <w:r>
          <w:fldChar w:fldCharType="begin"/>
        </w:r>
        <w:r>
          <w:instrText xml:space="preserve">PAGEREF _Toc_2_2_0000000007 \h</w:instrText>
        </w:r>
        <w:r>
          <w:fldChar w:fldCharType="separate"/>
        </w:r>
        <w:r>
          <w:t xml:space="preserve">11</w:t>
        </w:r>
        <w:r>
          <w:fldChar w:fldCharType="end"/>
        </w:r>
      </w:hyperlink>
    </w:p>
    <w:p>
      <w:pPr>
        <w:pStyle w:val="TOC1"/>
        <w:tabs>
          <w:tab w:val="right" w:leader="dot" w:pos="14562"/>
        </w:tabs>
      </w:pPr>
      <w:hyperlink w:anchor="_Toc_2_2_0000000008" w:history="1">
        <w:r>
          <w:t xml:space="preserve">部门预算国有资本经营预算财政拨款支出表</w:t>
        </w:r>
        <w:r>
          <w:tab/>
        </w:r>
        <w:r>
          <w:fldChar w:fldCharType="begin"/>
        </w:r>
        <w:r>
          <w:instrText xml:space="preserve">PAGEREF _Toc_2_2_0000000008 \h</w:instrText>
        </w:r>
        <w:r>
          <w:fldChar w:fldCharType="separate"/>
        </w:r>
        <w:r>
          <w:t xml:space="preserve">12</w:t>
        </w:r>
        <w:r>
          <w:fldChar w:fldCharType="end"/>
        </w:r>
      </w:hyperlink>
    </w:p>
    <w:p>
      <w:pPr>
        <w:pStyle w:val="TOC1"/>
        <w:tabs>
          <w:tab w:val="right" w:leader="dot" w:pos="14562"/>
        </w:tabs>
      </w:pPr>
      <w:hyperlink w:anchor="_Toc_2_2_0000000009" w:history="1">
        <w:r>
          <w:t xml:space="preserve">部门预算财政拨款“三公”经费支出表</w:t>
        </w:r>
        <w:r>
          <w:tab/>
        </w:r>
        <w:r>
          <w:fldChar w:fldCharType="begin"/>
        </w:r>
        <w:r>
          <w:instrText xml:space="preserve">PAGEREF _Toc_2_2_0000000009 \h</w:instrText>
        </w:r>
        <w:r>
          <w:fldChar w:fldCharType="separate"/>
        </w:r>
        <w:r>
          <w:t xml:space="preserve">13</w:t>
        </w:r>
        <w:r>
          <w:fldChar w:fldCharType="end"/>
        </w:r>
      </w:hyperlink>
    </w:p>
    <w:p>
      <w:pPr/>
      <w:r>
        <w:fldChar w:fldCharType="end"/>
      </w:r>
    </w:p>
    <w:p>
      <w:pPr>
        <w:spacing w:before="0" w:after="0" w:line="240"/>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hyperlink w:anchor="_Toc_3_3_0000000010" w:history="1">
        <w:r>
          <w:t xml:space="preserve">一、部门职责及机构设置情况</w:t>
        </w:r>
        <w:r>
          <w:tab/>
        </w:r>
        <w:r>
          <w:fldChar w:fldCharType="begin"/>
        </w:r>
        <w:r>
          <w:instrText xml:space="preserve">PAGEREF _Toc_3_3_0000000010 \h</w:instrText>
        </w:r>
        <w:r>
          <w:fldChar w:fldCharType="separate"/>
        </w:r>
        <w:r>
          <w:t xml:space="preserve">15</w:t>
        </w:r>
        <w:r>
          <w:fldChar w:fldCharType="end"/>
        </w:r>
      </w:hyperlink>
    </w:p>
    <w:p>
      <w:pPr>
        <w:pStyle w:val="TOC1"/>
        <w:tabs>
          <w:tab w:val="right" w:leader="dot" w:pos="14562"/>
        </w:tabs>
      </w:pPr>
      <w:hyperlink w:anchor="_Toc_3_3_0000000011" w:history="1">
        <w:r>
          <w:t xml:space="preserve">二、部门预算安排的总体情况</w:t>
        </w:r>
        <w:r>
          <w:tab/>
        </w:r>
        <w:r>
          <w:fldChar w:fldCharType="begin"/>
        </w:r>
        <w:r>
          <w:instrText xml:space="preserve">PAGEREF _Toc_3_3_0000000011 \h</w:instrText>
        </w:r>
        <w:r>
          <w:fldChar w:fldCharType="separate"/>
        </w:r>
        <w:r>
          <w:t xml:space="preserve">15</w:t>
        </w:r>
        <w:r>
          <w:fldChar w:fldCharType="end"/>
        </w:r>
      </w:hyperlink>
    </w:p>
    <w:p>
      <w:pPr>
        <w:pStyle w:val="TOC1"/>
        <w:tabs>
          <w:tab w:val="right" w:leader="dot" w:pos="14562"/>
        </w:tabs>
      </w:pPr>
      <w:hyperlink w:anchor="_Toc_3_3_0000000012" w:history="1">
        <w:r>
          <w:t xml:space="preserve">三、机关运行经费安排情况</w:t>
        </w:r>
        <w:r>
          <w:tab/>
        </w:r>
        <w:r>
          <w:fldChar w:fldCharType="begin"/>
        </w:r>
        <w:r>
          <w:instrText xml:space="preserve">PAGEREF _Toc_3_3_0000000012 \h</w:instrText>
        </w:r>
        <w:r>
          <w:fldChar w:fldCharType="separate"/>
        </w:r>
        <w:r>
          <w:t xml:space="preserve">15</w:t>
        </w:r>
        <w:r>
          <w:fldChar w:fldCharType="end"/>
        </w:r>
      </w:hyperlink>
    </w:p>
    <w:p>
      <w:pPr>
        <w:pStyle w:val="TOC1"/>
        <w:tabs>
          <w:tab w:val="right" w:leader="dot" w:pos="14562"/>
        </w:tabs>
      </w:pPr>
      <w:hyperlink w:anchor="_Toc_3_3_0000000013" w:history="1">
        <w:r>
          <w:t xml:space="preserve">四、财政拨款“三公”经费预算情况及增减变化原因</w:t>
        </w:r>
        <w:r>
          <w:tab/>
        </w:r>
        <w:r>
          <w:fldChar w:fldCharType="begin"/>
        </w:r>
        <w:r>
          <w:instrText xml:space="preserve">PAGEREF _Toc_3_3_0000000013 \h</w:instrText>
        </w:r>
        <w:r>
          <w:fldChar w:fldCharType="separate"/>
        </w:r>
        <w:r>
          <w:t xml:space="preserve">15</w:t>
        </w:r>
        <w:r>
          <w:fldChar w:fldCharType="end"/>
        </w:r>
      </w:hyperlink>
    </w:p>
    <w:p>
      <w:pPr>
        <w:pStyle w:val="TOC1"/>
        <w:tabs>
          <w:tab w:val="right" w:leader="dot" w:pos="14562"/>
        </w:tabs>
      </w:pPr>
      <w:hyperlink w:anchor="_Toc_3_3_0000000014" w:history="1">
        <w:r>
          <w:t xml:space="preserve">五、部门整体绩效目标</w:t>
        </w:r>
        <w:r>
          <w:tab/>
        </w:r>
        <w:r>
          <w:fldChar w:fldCharType="begin"/>
        </w:r>
        <w:r>
          <w:instrText xml:space="preserve">PAGEREF _Toc_3_3_0000000014 \h</w:instrText>
        </w:r>
        <w:r>
          <w:fldChar w:fldCharType="separate"/>
        </w:r>
        <w:r>
          <w:t xml:space="preserve">15</w:t>
        </w:r>
        <w:r>
          <w:fldChar w:fldCharType="end"/>
        </w:r>
      </w:hyperlink>
    </w:p>
    <w:p>
      <w:pPr>
        <w:pStyle w:val="TOC1"/>
        <w:tabs>
          <w:tab w:val="right" w:leader="dot" w:pos="14562"/>
        </w:tabs>
      </w:pPr>
      <w:hyperlink w:anchor="_Toc_3_3_0000000015" w:history="1">
        <w:r>
          <w:t xml:space="preserve">六、部门主管专项资金预算安排情况及绩效目标</w:t>
        </w:r>
        <w:r>
          <w:tab/>
        </w:r>
        <w:r>
          <w:fldChar w:fldCharType="begin"/>
        </w:r>
        <w:r>
          <w:instrText xml:space="preserve">PAGEREF _Toc_3_3_0000000015 \h</w:instrText>
        </w:r>
        <w:r>
          <w:fldChar w:fldCharType="separate"/>
        </w:r>
        <w:r>
          <w:t xml:space="preserve">17</w:t>
        </w:r>
        <w:r>
          <w:fldChar w:fldCharType="end"/>
        </w:r>
      </w:hyperlink>
    </w:p>
    <w:p>
      <w:pPr>
        <w:pStyle w:val="TOC1"/>
        <w:tabs>
          <w:tab w:val="right" w:leader="dot" w:pos="14562"/>
        </w:tabs>
      </w:pPr>
      <w:hyperlink w:anchor="_Toc_3_3_0000000016" w:history="1">
        <w:r>
          <w:t xml:space="preserve">七、部门项目预算安排情况及绩效目标</w:t>
        </w:r>
        <w:r>
          <w:tab/>
        </w:r>
        <w:r>
          <w:fldChar w:fldCharType="begin"/>
        </w:r>
        <w:r>
          <w:instrText xml:space="preserve">PAGEREF _Toc_3_3_0000000016 \h</w:instrText>
        </w:r>
        <w:r>
          <w:fldChar w:fldCharType="separate"/>
        </w:r>
        <w:r>
          <w:t xml:space="preserve">18</w:t>
        </w:r>
        <w:r>
          <w:fldChar w:fldCharType="end"/>
        </w:r>
      </w:hyperlink>
    </w:p>
    <w:p>
      <w:pPr>
        <w:pStyle w:val="TOC1"/>
        <w:tabs>
          <w:tab w:val="right" w:leader="dot" w:pos="14562"/>
        </w:tabs>
      </w:pPr>
      <w:hyperlink w:anchor="_Toc_3_3_0000000017" w:history="1">
        <w:r>
          <w:t xml:space="preserve">八、政府采购预算情况</w:t>
        </w:r>
        <w:r>
          <w:tab/>
        </w:r>
        <w:r>
          <w:fldChar w:fldCharType="begin"/>
        </w:r>
        <w:r>
          <w:instrText xml:space="preserve">PAGEREF _Toc_3_3_0000000017 \h</w:instrText>
        </w:r>
        <w:r>
          <w:fldChar w:fldCharType="separate"/>
        </w:r>
        <w:r>
          <w:t xml:space="preserve">22</w:t>
        </w:r>
        <w:r>
          <w:fldChar w:fldCharType="end"/>
        </w:r>
      </w:hyperlink>
    </w:p>
    <w:p>
      <w:pPr>
        <w:pStyle w:val="TOC1"/>
        <w:tabs>
          <w:tab w:val="right" w:leader="dot" w:pos="14562"/>
        </w:tabs>
      </w:pPr>
      <w:hyperlink w:anchor="_Toc_3_3_0000000018" w:history="1">
        <w:r>
          <w:t xml:space="preserve">九、国有资产信息</w:t>
        </w:r>
        <w:r>
          <w:tab/>
        </w:r>
        <w:r>
          <w:fldChar w:fldCharType="begin"/>
        </w:r>
        <w:r>
          <w:instrText xml:space="preserve">PAGEREF _Toc_3_3_0000000018 \h</w:instrText>
        </w:r>
        <w:r>
          <w:fldChar w:fldCharType="separate"/>
        </w:r>
        <w:r>
          <w:t xml:space="preserve">22</w:t>
        </w:r>
        <w:r>
          <w:fldChar w:fldCharType="end"/>
        </w:r>
      </w:hyperlink>
    </w:p>
    <w:p>
      <w:pPr>
        <w:pStyle w:val="TOC1"/>
        <w:tabs>
          <w:tab w:val="right" w:leader="dot" w:pos="14562"/>
        </w:tabs>
      </w:pPr>
      <w:hyperlink w:anchor="_Toc_3_3_0000000019" w:history="1">
        <w:r>
          <w:t xml:space="preserve">十、名词解释</w:t>
        </w:r>
        <w:r>
          <w:tab/>
        </w:r>
        <w:r>
          <w:fldChar w:fldCharType="begin"/>
        </w:r>
        <w:r>
          <w:instrText xml:space="preserve">PAGEREF _Toc_3_3_0000000019 \h</w:instrText>
        </w:r>
        <w:r>
          <w:fldChar w:fldCharType="separate"/>
        </w:r>
        <w:r>
          <w:t xml:space="preserve">22</w:t>
        </w:r>
        <w:r>
          <w:fldChar w:fldCharType="end"/>
        </w:r>
      </w:hyperlink>
    </w:p>
    <w:p>
      <w:pPr>
        <w:pStyle w:val="TOC1"/>
        <w:tabs>
          <w:tab w:val="right" w:leader="dot" w:pos="14562"/>
        </w:tabs>
      </w:pPr>
      <w:hyperlink w:anchor="_Toc_3_3_0000000020" w:history="1">
        <w:r>
          <w:t xml:space="preserve">十一、其他需要说明的事项</w:t>
        </w:r>
        <w:r>
          <w:tab/>
        </w:r>
        <w:r>
          <w:fldChar w:fldCharType="begin"/>
        </w:r>
        <w:r>
          <w:instrText xml:space="preserve">PAGEREF _Toc_3_3_0000000020 \h</w:instrText>
        </w:r>
        <w:r>
          <w:fldChar w:fldCharType="separate"/>
        </w:r>
        <w:r>
          <w:t xml:space="preserve">23</w:t>
        </w:r>
        <w:r>
          <w:fldChar w:fldCharType="end"/>
        </w:r>
      </w:hyperlink>
    </w:p>
    <w:p>
      <w:pPr>
        <w:sectPr>
          <w:type w:val="nextPage"/>
          <w:pgSz w:w="16840" w:h="11900" w:orient="landscape"/>
          <w:pgMar w:top="1587" w:right="1134" w:bottom="1361" w:left="1134" w:header="720" w:footer="720" w:gutter="0"/>
          <w:pgBorders/>
          <w:pgNumType w:start="1"/>
        </w:sectPr>
      </w:pPr>
      <w:r>
        <w:fldChar w:fldCharType="end"/>
      </w:r>
    </w:p>
    <w:p>
      <w:pPr>
        <w:spacing w:before="0" w:after="0" w:line="240"/>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712高邑县团委</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46.20</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37.95</w:t>
            </w: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2.63</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3.13</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2.49</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46.20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46.20</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46.20</w:t>
            </w:r>
          </w:p>
        </w:tc>
        <w:tc>
          <w:tcPr>
            <w:tcW w:w="4535" w:type="dxa"/>
            <w:vAlign w:val="center"/>
          </w:tcPr>
          <w:p>
            <w:pPr>
              <w:pStyle w:val="单元格样式6"/>
            </w:pPr>
            <w:r>
              <w:t xml:space="preserve">支出总计</w:t>
            </w:r>
          </w:p>
        </w:tc>
        <w:tc>
          <w:tcPr>
            <w:tcW w:w="2126" w:type="dxa"/>
            <w:vAlign w:val="center"/>
          </w:tcPr>
          <w:p>
            <w:pPr>
              <w:pStyle w:val="单元格样式7"/>
            </w:pPr>
            <w:r>
              <w:t xml:space="preserve">46.20</w:t>
            </w:r>
          </w:p>
        </w:tc>
      </w:tr>
    </w:tbl>
    <w:p>
      <w:pPr>
        <w:sectPr>
          <w:footerReference w:type="even" r:id="rId1"/>
          <w:footerReference w:type="default" r:id="rId2"/>
          <w:type w:val="nextPage"/>
          <w:pgSz w:w="16840" w:h="11900" w:orient="landscape"/>
          <w:pgMar w:top="1361" w:right="1020" w:bottom="1134" w:left="1020" w:header="720" w:footer="720" w:gutter="0"/>
          <w:pgBorders/>
          <w:pgNumType w:start="1"/>
        </w:sectPr>
      </w:pPr>
    </w:p>
    <w:p>
      <w:pPr>
        <w:spacing w:before="0" w:after="0" w:line="240"/>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712高邑县团委</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46.20</w:t>
            </w:r>
          </w:p>
        </w:tc>
        <w:tc>
          <w:tcPr>
            <w:tcW w:w="1134" w:type="dxa"/>
            <w:vAlign w:val="center"/>
          </w:tcPr>
          <w:p>
            <w:pPr>
              <w:pStyle w:val="单元格样式7"/>
            </w:pPr>
            <w:r>
              <w:t xml:space="preserve">46.20</w:t>
            </w:r>
          </w:p>
        </w:tc>
        <w:tc>
          <w:tcPr>
            <w:tcW w:w="1134" w:type="dxa"/>
            <w:vAlign w:val="center"/>
          </w:tcPr>
          <w:p>
            <w:pPr>
              <w:pStyle w:val="单元格样式7"/>
            </w:pPr>
            <w:r>
              <w:t xml:space="preserve">46.20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37.95</w:t>
            </w:r>
          </w:p>
        </w:tc>
        <w:tc>
          <w:tcPr>
            <w:tcW w:w="1134" w:type="dxa"/>
            <w:vAlign w:val="center"/>
          </w:tcPr>
          <w:p>
            <w:pPr>
              <w:pStyle w:val="单元格样式4"/>
            </w:pPr>
            <w:r>
              <w:t xml:space="preserve">37.95</w:t>
            </w:r>
          </w:p>
        </w:tc>
        <w:tc>
          <w:tcPr>
            <w:tcW w:w="1134" w:type="dxa"/>
            <w:vAlign w:val="center"/>
          </w:tcPr>
          <w:p>
            <w:pPr>
              <w:pStyle w:val="单元格样式4"/>
            </w:pPr>
            <w:r>
              <w:t xml:space="preserve">37.95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20129</w:t>
            </w:r>
          </w:p>
        </w:tc>
        <w:tc>
          <w:tcPr>
            <w:tcW w:w="1559" w:type="dxa"/>
            <w:vAlign w:val="center"/>
          </w:tcPr>
          <w:p>
            <w:pPr>
              <w:pStyle w:val="单元格样式2"/>
            </w:pPr>
            <w:r>
              <w:t xml:space="preserve">群众团体事务</w:t>
            </w:r>
          </w:p>
        </w:tc>
        <w:tc>
          <w:tcPr>
            <w:tcW w:w="1134" w:type="dxa"/>
            <w:vAlign w:val="center"/>
          </w:tcPr>
          <w:p>
            <w:pPr>
              <w:pStyle w:val="单元格样式4"/>
            </w:pPr>
            <w:r>
              <w:t xml:space="preserve">34.35</w:t>
            </w:r>
          </w:p>
        </w:tc>
        <w:tc>
          <w:tcPr>
            <w:tcW w:w="1134" w:type="dxa"/>
            <w:vAlign w:val="center"/>
          </w:tcPr>
          <w:p>
            <w:pPr>
              <w:pStyle w:val="单元格样式4"/>
            </w:pPr>
            <w:r>
              <w:t xml:space="preserve">34.35</w:t>
            </w:r>
          </w:p>
        </w:tc>
        <w:tc>
          <w:tcPr>
            <w:tcW w:w="1134" w:type="dxa"/>
            <w:vAlign w:val="center"/>
          </w:tcPr>
          <w:p>
            <w:pPr>
              <w:pStyle w:val="单元格样式4"/>
            </w:pPr>
            <w:r>
              <w:t xml:space="preserve">34.35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2012901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34.35</w:t>
            </w:r>
          </w:p>
        </w:tc>
        <w:tc>
          <w:tcPr>
            <w:tcW w:w="1134" w:type="dxa"/>
            <w:vAlign w:val="center"/>
          </w:tcPr>
          <w:p>
            <w:pPr>
              <w:pStyle w:val="单元格样式4"/>
            </w:pPr>
            <w:r>
              <w:t xml:space="preserve">34.35</w:t>
            </w:r>
          </w:p>
        </w:tc>
        <w:tc>
          <w:tcPr>
            <w:tcW w:w="1134" w:type="dxa"/>
            <w:vAlign w:val="center"/>
          </w:tcPr>
          <w:p>
            <w:pPr>
              <w:pStyle w:val="单元格样式4"/>
            </w:pPr>
            <w:r>
              <w:t xml:space="preserve">34.35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20199</w:t>
            </w:r>
          </w:p>
        </w:tc>
        <w:tc>
          <w:tcPr>
            <w:tcW w:w="1559" w:type="dxa"/>
            <w:vAlign w:val="center"/>
          </w:tcPr>
          <w:p>
            <w:pPr>
              <w:pStyle w:val="单元格样式2"/>
            </w:pPr>
            <w:r>
              <w:t xml:space="preserve">其他一般公共服务支出</w:t>
            </w:r>
          </w:p>
        </w:tc>
        <w:tc>
          <w:tcPr>
            <w:tcW w:w="1134" w:type="dxa"/>
            <w:vAlign w:val="center"/>
          </w:tcPr>
          <w:p>
            <w:pPr>
              <w:pStyle w:val="单元格样式4"/>
            </w:pPr>
            <w:r>
              <w:t xml:space="preserve">3.60</w:t>
            </w:r>
          </w:p>
        </w:tc>
        <w:tc>
          <w:tcPr>
            <w:tcW w:w="1134" w:type="dxa"/>
            <w:vAlign w:val="center"/>
          </w:tcPr>
          <w:p>
            <w:pPr>
              <w:pStyle w:val="单元格样式4"/>
            </w:pPr>
            <w:r>
              <w:t xml:space="preserve">3.60</w:t>
            </w:r>
          </w:p>
        </w:tc>
        <w:tc>
          <w:tcPr>
            <w:tcW w:w="1134" w:type="dxa"/>
            <w:vAlign w:val="center"/>
          </w:tcPr>
          <w:p>
            <w:pPr>
              <w:pStyle w:val="单元格样式4"/>
            </w:pPr>
            <w:r>
              <w:t xml:space="preserve">3.60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2019999</w:t>
            </w:r>
          </w:p>
        </w:tc>
        <w:tc>
          <w:tcPr>
            <w:tcW w:w="1559" w:type="dxa"/>
            <w:vAlign w:val="center"/>
          </w:tcPr>
          <w:p>
            <w:pPr>
              <w:pStyle w:val="单元格样式2"/>
            </w:pPr>
            <w:r>
              <w:t xml:space="preserve">其他一般公共服务支出</w:t>
            </w:r>
          </w:p>
        </w:tc>
        <w:tc>
          <w:tcPr>
            <w:tcW w:w="1134" w:type="dxa"/>
            <w:vAlign w:val="center"/>
          </w:tcPr>
          <w:p>
            <w:pPr>
              <w:pStyle w:val="单元格样式4"/>
            </w:pPr>
            <w:r>
              <w:t xml:space="preserve">3.60</w:t>
            </w:r>
          </w:p>
        </w:tc>
        <w:tc>
          <w:tcPr>
            <w:tcW w:w="1134" w:type="dxa"/>
            <w:vAlign w:val="center"/>
          </w:tcPr>
          <w:p>
            <w:pPr>
              <w:pStyle w:val="单元格样式4"/>
            </w:pPr>
            <w:r>
              <w:t xml:space="preserve">3.60</w:t>
            </w:r>
          </w:p>
        </w:tc>
        <w:tc>
          <w:tcPr>
            <w:tcW w:w="1134" w:type="dxa"/>
            <w:vAlign w:val="center"/>
          </w:tcPr>
          <w:p>
            <w:pPr>
              <w:pStyle w:val="单元格样式4"/>
            </w:pPr>
            <w:r>
              <w:t xml:space="preserve">3.60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2.63</w:t>
            </w:r>
          </w:p>
        </w:tc>
        <w:tc>
          <w:tcPr>
            <w:tcW w:w="1134" w:type="dxa"/>
            <w:vAlign w:val="center"/>
          </w:tcPr>
          <w:p>
            <w:pPr>
              <w:pStyle w:val="单元格样式4"/>
            </w:pPr>
            <w:r>
              <w:t xml:space="preserve">2.63</w:t>
            </w:r>
          </w:p>
        </w:tc>
        <w:tc>
          <w:tcPr>
            <w:tcW w:w="1134" w:type="dxa"/>
            <w:vAlign w:val="center"/>
          </w:tcPr>
          <w:p>
            <w:pPr>
              <w:pStyle w:val="单元格样式4"/>
            </w:pPr>
            <w:r>
              <w:t xml:space="preserve">2.63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20827</w:t>
            </w:r>
          </w:p>
        </w:tc>
        <w:tc>
          <w:tcPr>
            <w:tcW w:w="1559" w:type="dxa"/>
            <w:vAlign w:val="center"/>
          </w:tcPr>
          <w:p>
            <w:pPr>
              <w:pStyle w:val="单元格样式2"/>
            </w:pPr>
            <w:r>
              <w:t xml:space="preserve">财政对其他社会保险基金的补助</w:t>
            </w:r>
          </w:p>
        </w:tc>
        <w:tc>
          <w:tcPr>
            <w:tcW w:w="1134" w:type="dxa"/>
            <w:vAlign w:val="center"/>
          </w:tcPr>
          <w:p>
            <w:pPr>
              <w:pStyle w:val="单元格样式4"/>
            </w:pPr>
            <w:r>
              <w:t xml:space="preserve">0.13</w:t>
            </w:r>
          </w:p>
        </w:tc>
        <w:tc>
          <w:tcPr>
            <w:tcW w:w="1134" w:type="dxa"/>
            <w:vAlign w:val="center"/>
          </w:tcPr>
          <w:p>
            <w:pPr>
              <w:pStyle w:val="单元格样式4"/>
            </w:pPr>
            <w:r>
              <w:t xml:space="preserve">0.13</w:t>
            </w:r>
          </w:p>
        </w:tc>
        <w:tc>
          <w:tcPr>
            <w:tcW w:w="1134" w:type="dxa"/>
            <w:vAlign w:val="center"/>
          </w:tcPr>
          <w:p>
            <w:pPr>
              <w:pStyle w:val="单元格样式4"/>
            </w:pPr>
            <w:r>
              <w:t xml:space="preserve">0.13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2082701</w:t>
            </w:r>
          </w:p>
        </w:tc>
        <w:tc>
          <w:tcPr>
            <w:tcW w:w="1559" w:type="dxa"/>
            <w:vAlign w:val="center"/>
          </w:tcPr>
          <w:p>
            <w:pPr>
              <w:pStyle w:val="单元格样式2"/>
            </w:pPr>
            <w:r>
              <w:t xml:space="preserve">财政对失业保险基金的补助</w:t>
            </w:r>
          </w:p>
        </w:tc>
        <w:tc>
          <w:tcPr>
            <w:tcW w:w="1134" w:type="dxa"/>
            <w:vAlign w:val="center"/>
          </w:tcPr>
          <w:p>
            <w:pPr>
              <w:pStyle w:val="单元格样式4"/>
            </w:pPr>
            <w:r>
              <w:t xml:space="preserve">0.03</w:t>
            </w:r>
          </w:p>
        </w:tc>
        <w:tc>
          <w:tcPr>
            <w:tcW w:w="1134" w:type="dxa"/>
            <w:vAlign w:val="center"/>
          </w:tcPr>
          <w:p>
            <w:pPr>
              <w:pStyle w:val="单元格样式4"/>
            </w:pPr>
            <w:r>
              <w:t xml:space="preserve">0.03</w:t>
            </w:r>
          </w:p>
        </w:tc>
        <w:tc>
          <w:tcPr>
            <w:tcW w:w="1134" w:type="dxa"/>
            <w:vAlign w:val="center"/>
          </w:tcPr>
          <w:p>
            <w:pPr>
              <w:pStyle w:val="单元格样式4"/>
            </w:pPr>
            <w:r>
              <w:t xml:space="preserve">0.03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2082702</w:t>
            </w:r>
          </w:p>
        </w:tc>
        <w:tc>
          <w:tcPr>
            <w:tcW w:w="1559" w:type="dxa"/>
            <w:vAlign w:val="center"/>
          </w:tcPr>
          <w:p>
            <w:pPr>
              <w:pStyle w:val="单元格样式2"/>
            </w:pPr>
            <w:r>
              <w:t xml:space="preserve">财政对工伤保险基金的补助</w:t>
            </w:r>
          </w:p>
        </w:tc>
        <w:tc>
          <w:tcPr>
            <w:tcW w:w="1134" w:type="dxa"/>
            <w:vAlign w:val="center"/>
          </w:tcPr>
          <w:p>
            <w:pPr>
              <w:pStyle w:val="单元格样式4"/>
            </w:pPr>
            <w:r>
              <w:t xml:space="preserve">0.10</w:t>
            </w:r>
          </w:p>
        </w:tc>
        <w:tc>
          <w:tcPr>
            <w:tcW w:w="1134" w:type="dxa"/>
            <w:vAlign w:val="center"/>
          </w:tcPr>
          <w:p>
            <w:pPr>
              <w:pStyle w:val="单元格样式4"/>
            </w:pPr>
            <w:r>
              <w:t xml:space="preserve">0.10</w:t>
            </w:r>
          </w:p>
        </w:tc>
        <w:tc>
          <w:tcPr>
            <w:tcW w:w="1134" w:type="dxa"/>
            <w:vAlign w:val="center"/>
          </w:tcPr>
          <w:p>
            <w:pPr>
              <w:pStyle w:val="单元格样式4"/>
            </w:pPr>
            <w:r>
              <w:t xml:space="preserve">0.10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3.13</w:t>
            </w:r>
          </w:p>
        </w:tc>
        <w:tc>
          <w:tcPr>
            <w:tcW w:w="1134" w:type="dxa"/>
            <w:vAlign w:val="center"/>
          </w:tcPr>
          <w:p>
            <w:pPr>
              <w:pStyle w:val="单元格样式4"/>
            </w:pPr>
            <w:r>
              <w:t xml:space="preserve">3.13</w:t>
            </w:r>
          </w:p>
        </w:tc>
        <w:tc>
          <w:tcPr>
            <w:tcW w:w="1134" w:type="dxa"/>
            <w:vAlign w:val="center"/>
          </w:tcPr>
          <w:p>
            <w:pPr>
              <w:pStyle w:val="单元格样式4"/>
            </w:pPr>
            <w:r>
              <w:t xml:space="preserve">3.13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3.13</w:t>
            </w:r>
          </w:p>
        </w:tc>
        <w:tc>
          <w:tcPr>
            <w:tcW w:w="1134" w:type="dxa"/>
            <w:vAlign w:val="center"/>
          </w:tcPr>
          <w:p>
            <w:pPr>
              <w:pStyle w:val="单元格样式4"/>
            </w:pPr>
            <w:r>
              <w:t xml:space="preserve">3.13</w:t>
            </w:r>
          </w:p>
        </w:tc>
        <w:tc>
          <w:tcPr>
            <w:tcW w:w="1134" w:type="dxa"/>
            <w:vAlign w:val="center"/>
          </w:tcPr>
          <w:p>
            <w:pPr>
              <w:pStyle w:val="单元格样式4"/>
            </w:pPr>
            <w:r>
              <w:t xml:space="preserve">3.13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1.61</w:t>
            </w:r>
          </w:p>
        </w:tc>
        <w:tc>
          <w:tcPr>
            <w:tcW w:w="1134" w:type="dxa"/>
            <w:vAlign w:val="center"/>
          </w:tcPr>
          <w:p>
            <w:pPr>
              <w:pStyle w:val="单元格样式4"/>
            </w:pPr>
            <w:r>
              <w:t xml:space="preserve">1.61</w:t>
            </w:r>
          </w:p>
        </w:tc>
        <w:tc>
          <w:tcPr>
            <w:tcW w:w="1134" w:type="dxa"/>
            <w:vAlign w:val="center"/>
          </w:tcPr>
          <w:p>
            <w:pPr>
              <w:pStyle w:val="单元格样式4"/>
            </w:pPr>
            <w:r>
              <w:t xml:space="preserve">1.61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1.52</w:t>
            </w:r>
          </w:p>
        </w:tc>
        <w:tc>
          <w:tcPr>
            <w:tcW w:w="1134" w:type="dxa"/>
            <w:vAlign w:val="center"/>
          </w:tcPr>
          <w:p>
            <w:pPr>
              <w:pStyle w:val="单元格样式4"/>
            </w:pPr>
            <w:r>
              <w:t xml:space="preserve">1.52</w:t>
            </w:r>
          </w:p>
        </w:tc>
        <w:tc>
          <w:tcPr>
            <w:tcW w:w="1134" w:type="dxa"/>
            <w:vAlign w:val="center"/>
          </w:tcPr>
          <w:p>
            <w:pPr>
              <w:pStyle w:val="单元格样式4"/>
            </w:pPr>
            <w:r>
              <w:t xml:space="preserve">1.52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2.49</w:t>
            </w:r>
          </w:p>
        </w:tc>
        <w:tc>
          <w:tcPr>
            <w:tcW w:w="1134" w:type="dxa"/>
            <w:vAlign w:val="center"/>
          </w:tcPr>
          <w:p>
            <w:pPr>
              <w:pStyle w:val="单元格样式4"/>
            </w:pPr>
            <w:r>
              <w:t xml:space="preserve">2.49</w:t>
            </w:r>
          </w:p>
        </w:tc>
        <w:tc>
          <w:tcPr>
            <w:tcW w:w="1134" w:type="dxa"/>
            <w:vAlign w:val="center"/>
          </w:tcPr>
          <w:p>
            <w:pPr>
              <w:pStyle w:val="单元格样式4"/>
            </w:pPr>
            <w:r>
              <w:t xml:space="preserve">2.49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2.49</w:t>
            </w:r>
          </w:p>
        </w:tc>
        <w:tc>
          <w:tcPr>
            <w:tcW w:w="1134" w:type="dxa"/>
            <w:vAlign w:val="center"/>
          </w:tcPr>
          <w:p>
            <w:pPr>
              <w:pStyle w:val="单元格样式4"/>
            </w:pPr>
            <w:r>
              <w:t xml:space="preserve">2.49</w:t>
            </w:r>
          </w:p>
        </w:tc>
        <w:tc>
          <w:tcPr>
            <w:tcW w:w="1134" w:type="dxa"/>
            <w:vAlign w:val="center"/>
          </w:tcPr>
          <w:p>
            <w:pPr>
              <w:pStyle w:val="单元格样式4"/>
            </w:pPr>
            <w:r>
              <w:t xml:space="preserve">2.49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2.49</w:t>
            </w:r>
          </w:p>
        </w:tc>
        <w:tc>
          <w:tcPr>
            <w:tcW w:w="1134" w:type="dxa"/>
            <w:vAlign w:val="center"/>
          </w:tcPr>
          <w:p>
            <w:pPr>
              <w:pStyle w:val="单元格样式4"/>
            </w:pPr>
            <w:r>
              <w:t xml:space="preserve">2.49</w:t>
            </w:r>
          </w:p>
        </w:tc>
        <w:tc>
          <w:tcPr>
            <w:tcW w:w="1134" w:type="dxa"/>
            <w:vAlign w:val="center"/>
          </w:tcPr>
          <w:p>
            <w:pPr>
              <w:pStyle w:val="单元格样式4"/>
            </w:pPr>
            <w:r>
              <w:t xml:space="preserve">2.49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712高邑县团委</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46.20</w:t>
            </w:r>
          </w:p>
        </w:tc>
        <w:tc>
          <w:tcPr>
            <w:tcW w:w="1361" w:type="dxa"/>
            <w:vAlign w:val="center"/>
          </w:tcPr>
          <w:p>
            <w:pPr>
              <w:pStyle w:val="单元格样式7"/>
            </w:pPr>
            <w:r>
              <w:t xml:space="preserve">42.60</w:t>
            </w:r>
          </w:p>
        </w:tc>
        <w:tc>
          <w:tcPr>
            <w:tcW w:w="1361" w:type="dxa"/>
            <w:vAlign w:val="center"/>
          </w:tcPr>
          <w:p>
            <w:pPr>
              <w:pStyle w:val="单元格样式7"/>
            </w:pPr>
            <w:r>
              <w:t xml:space="preserve">3.60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37.95</w:t>
            </w:r>
          </w:p>
        </w:tc>
        <w:tc>
          <w:tcPr>
            <w:tcW w:w="1361" w:type="dxa"/>
            <w:vAlign w:val="center"/>
          </w:tcPr>
          <w:p>
            <w:pPr>
              <w:pStyle w:val="单元格样式4"/>
            </w:pPr>
            <w:r>
              <w:t xml:space="preserve">34.35</w:t>
            </w:r>
          </w:p>
        </w:tc>
        <w:tc>
          <w:tcPr>
            <w:tcW w:w="1361" w:type="dxa"/>
            <w:vAlign w:val="center"/>
          </w:tcPr>
          <w:p>
            <w:pPr>
              <w:pStyle w:val="单元格样式4"/>
            </w:pPr>
            <w:r>
              <w:t xml:space="preserve">3.60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1361" w:type="dxa"/>
            <w:vAlign w:val="center"/>
          </w:tcPr>
          <w:p>
            <w:pPr>
              <w:pStyle w:val="单元格样式4"/>
            </w:pPr>
            <w:r>
              <w:t xml:space="preserve">34.35</w:t>
            </w:r>
          </w:p>
        </w:tc>
        <w:tc>
          <w:tcPr>
            <w:tcW w:w="1361" w:type="dxa"/>
            <w:vAlign w:val="center"/>
          </w:tcPr>
          <w:p>
            <w:pPr>
              <w:pStyle w:val="单元格样式4"/>
            </w:pPr>
            <w:r>
              <w:t xml:space="preserve">34.35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34.35</w:t>
            </w:r>
          </w:p>
        </w:tc>
        <w:tc>
          <w:tcPr>
            <w:tcW w:w="1361" w:type="dxa"/>
            <w:vAlign w:val="center"/>
          </w:tcPr>
          <w:p>
            <w:pPr>
              <w:pStyle w:val="单元格样式4"/>
            </w:pPr>
            <w:r>
              <w:t xml:space="preserve">34.35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20199</w:t>
            </w:r>
          </w:p>
        </w:tc>
        <w:tc>
          <w:tcPr>
            <w:tcW w:w="4535" w:type="dxa"/>
            <w:vAlign w:val="center"/>
          </w:tcPr>
          <w:p>
            <w:pPr>
              <w:pStyle w:val="单元格样式2"/>
            </w:pPr>
            <w:r>
              <w:t xml:space="preserve">其他一般公共服务支出</w:t>
            </w:r>
          </w:p>
        </w:tc>
        <w:tc>
          <w:tcPr>
            <w:tcW w:w="1361" w:type="dxa"/>
            <w:vAlign w:val="center"/>
          </w:tcPr>
          <w:p>
            <w:pPr>
              <w:pStyle w:val="单元格样式4"/>
            </w:pPr>
            <w:r>
              <w:t xml:space="preserve">3.60</w:t>
            </w:r>
          </w:p>
        </w:tc>
        <w:tc>
          <w:tcPr>
            <w:tcW w:w="1361" w:type="dxa"/>
            <w:vAlign w:val="center"/>
          </w:tcPr>
          <w:p>
            <w:pPr>
              <w:pStyle w:val="单元格样式4"/>
            </w:pPr>
          </w:p>
        </w:tc>
        <w:tc>
          <w:tcPr>
            <w:tcW w:w="1361" w:type="dxa"/>
            <w:vAlign w:val="center"/>
          </w:tcPr>
          <w:p>
            <w:pPr>
              <w:pStyle w:val="单元格样式4"/>
            </w:pPr>
            <w:r>
              <w:t xml:space="preserve">3.60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2019999</w:t>
            </w:r>
          </w:p>
        </w:tc>
        <w:tc>
          <w:tcPr>
            <w:tcW w:w="4535" w:type="dxa"/>
            <w:vAlign w:val="center"/>
          </w:tcPr>
          <w:p>
            <w:pPr>
              <w:pStyle w:val="单元格样式2"/>
            </w:pPr>
            <w:r>
              <w:t xml:space="preserve">其他一般公共服务支出</w:t>
            </w:r>
          </w:p>
        </w:tc>
        <w:tc>
          <w:tcPr>
            <w:tcW w:w="1361" w:type="dxa"/>
            <w:vAlign w:val="center"/>
          </w:tcPr>
          <w:p>
            <w:pPr>
              <w:pStyle w:val="单元格样式4"/>
            </w:pPr>
            <w:r>
              <w:t xml:space="preserve">3.60</w:t>
            </w:r>
          </w:p>
        </w:tc>
        <w:tc>
          <w:tcPr>
            <w:tcW w:w="1361" w:type="dxa"/>
            <w:vAlign w:val="center"/>
          </w:tcPr>
          <w:p>
            <w:pPr>
              <w:pStyle w:val="单元格样式4"/>
            </w:pPr>
          </w:p>
        </w:tc>
        <w:tc>
          <w:tcPr>
            <w:tcW w:w="1361" w:type="dxa"/>
            <w:vAlign w:val="center"/>
          </w:tcPr>
          <w:p>
            <w:pPr>
              <w:pStyle w:val="单元格样式4"/>
            </w:pPr>
            <w:r>
              <w:t xml:space="preserve">3.60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2.63</w:t>
            </w:r>
          </w:p>
        </w:tc>
        <w:tc>
          <w:tcPr>
            <w:tcW w:w="1361" w:type="dxa"/>
            <w:vAlign w:val="center"/>
          </w:tcPr>
          <w:p>
            <w:pPr>
              <w:pStyle w:val="单元格样式4"/>
            </w:pPr>
            <w:r>
              <w:t xml:space="preserve">2.63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2.50</w:t>
            </w:r>
          </w:p>
        </w:tc>
        <w:tc>
          <w:tcPr>
            <w:tcW w:w="1361" w:type="dxa"/>
            <w:vAlign w:val="center"/>
          </w:tcPr>
          <w:p>
            <w:pPr>
              <w:pStyle w:val="单元格样式4"/>
            </w:pPr>
            <w:r>
              <w:t xml:space="preserve">2.50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2.50</w:t>
            </w:r>
          </w:p>
        </w:tc>
        <w:tc>
          <w:tcPr>
            <w:tcW w:w="1361" w:type="dxa"/>
            <w:vAlign w:val="center"/>
          </w:tcPr>
          <w:p>
            <w:pPr>
              <w:pStyle w:val="单元格样式4"/>
            </w:pPr>
            <w:r>
              <w:t xml:space="preserve">2.50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20827</w:t>
            </w:r>
          </w:p>
        </w:tc>
        <w:tc>
          <w:tcPr>
            <w:tcW w:w="4535" w:type="dxa"/>
            <w:vAlign w:val="center"/>
          </w:tcPr>
          <w:p>
            <w:pPr>
              <w:pStyle w:val="单元格样式2"/>
            </w:pPr>
            <w:r>
              <w:t xml:space="preserve">财政对其他社会保险基金的补助</w:t>
            </w:r>
          </w:p>
        </w:tc>
        <w:tc>
          <w:tcPr>
            <w:tcW w:w="1361" w:type="dxa"/>
            <w:vAlign w:val="center"/>
          </w:tcPr>
          <w:p>
            <w:pPr>
              <w:pStyle w:val="单元格样式4"/>
            </w:pPr>
            <w:r>
              <w:t xml:space="preserve">0.13</w:t>
            </w:r>
          </w:p>
        </w:tc>
        <w:tc>
          <w:tcPr>
            <w:tcW w:w="1361" w:type="dxa"/>
            <w:vAlign w:val="center"/>
          </w:tcPr>
          <w:p>
            <w:pPr>
              <w:pStyle w:val="单元格样式4"/>
            </w:pPr>
            <w:r>
              <w:t xml:space="preserve">0.13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2082701</w:t>
            </w:r>
          </w:p>
        </w:tc>
        <w:tc>
          <w:tcPr>
            <w:tcW w:w="4535" w:type="dxa"/>
            <w:vAlign w:val="center"/>
          </w:tcPr>
          <w:p>
            <w:pPr>
              <w:pStyle w:val="单元格样式2"/>
            </w:pPr>
            <w:r>
              <w:t xml:space="preserve">财政对失业保险基金的补助</w:t>
            </w:r>
          </w:p>
        </w:tc>
        <w:tc>
          <w:tcPr>
            <w:tcW w:w="1361" w:type="dxa"/>
            <w:vAlign w:val="center"/>
          </w:tcPr>
          <w:p>
            <w:pPr>
              <w:pStyle w:val="单元格样式4"/>
            </w:pPr>
            <w:r>
              <w:t xml:space="preserve">0.03</w:t>
            </w:r>
          </w:p>
        </w:tc>
        <w:tc>
          <w:tcPr>
            <w:tcW w:w="1361" w:type="dxa"/>
            <w:vAlign w:val="center"/>
          </w:tcPr>
          <w:p>
            <w:pPr>
              <w:pStyle w:val="单元格样式4"/>
            </w:pPr>
            <w:r>
              <w:t xml:space="preserve">0.03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2082702</w:t>
            </w:r>
          </w:p>
        </w:tc>
        <w:tc>
          <w:tcPr>
            <w:tcW w:w="4535" w:type="dxa"/>
            <w:vAlign w:val="center"/>
          </w:tcPr>
          <w:p>
            <w:pPr>
              <w:pStyle w:val="单元格样式2"/>
            </w:pPr>
            <w:r>
              <w:t xml:space="preserve">财政对工伤保险基金的补助</w:t>
            </w:r>
          </w:p>
        </w:tc>
        <w:tc>
          <w:tcPr>
            <w:tcW w:w="1361" w:type="dxa"/>
            <w:vAlign w:val="center"/>
          </w:tcPr>
          <w:p>
            <w:pPr>
              <w:pStyle w:val="单元格样式4"/>
            </w:pPr>
            <w:r>
              <w:t xml:space="preserve">0.10</w:t>
            </w:r>
          </w:p>
        </w:tc>
        <w:tc>
          <w:tcPr>
            <w:tcW w:w="1361" w:type="dxa"/>
            <w:vAlign w:val="center"/>
          </w:tcPr>
          <w:p>
            <w:pPr>
              <w:pStyle w:val="单元格样式4"/>
            </w:pPr>
            <w:r>
              <w:t xml:space="preserve">0.10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3.13</w:t>
            </w:r>
          </w:p>
        </w:tc>
        <w:tc>
          <w:tcPr>
            <w:tcW w:w="1361" w:type="dxa"/>
            <w:vAlign w:val="center"/>
          </w:tcPr>
          <w:p>
            <w:pPr>
              <w:pStyle w:val="单元格样式4"/>
            </w:pPr>
            <w:r>
              <w:t xml:space="preserve">3.13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3.13</w:t>
            </w:r>
          </w:p>
        </w:tc>
        <w:tc>
          <w:tcPr>
            <w:tcW w:w="1361" w:type="dxa"/>
            <w:vAlign w:val="center"/>
          </w:tcPr>
          <w:p>
            <w:pPr>
              <w:pStyle w:val="单元格样式4"/>
            </w:pPr>
            <w:r>
              <w:t xml:space="preserve">3.13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1.61</w:t>
            </w:r>
          </w:p>
        </w:tc>
        <w:tc>
          <w:tcPr>
            <w:tcW w:w="1361" w:type="dxa"/>
            <w:vAlign w:val="center"/>
          </w:tcPr>
          <w:p>
            <w:pPr>
              <w:pStyle w:val="单元格样式4"/>
            </w:pPr>
            <w:r>
              <w:t xml:space="preserve">1.61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1.52</w:t>
            </w:r>
          </w:p>
        </w:tc>
        <w:tc>
          <w:tcPr>
            <w:tcW w:w="1361" w:type="dxa"/>
            <w:vAlign w:val="center"/>
          </w:tcPr>
          <w:p>
            <w:pPr>
              <w:pStyle w:val="单元格样式4"/>
            </w:pPr>
            <w:r>
              <w:t xml:space="preserve">1.52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2.49</w:t>
            </w:r>
          </w:p>
        </w:tc>
        <w:tc>
          <w:tcPr>
            <w:tcW w:w="1361" w:type="dxa"/>
            <w:vAlign w:val="center"/>
          </w:tcPr>
          <w:p>
            <w:pPr>
              <w:pStyle w:val="单元格样式4"/>
            </w:pPr>
            <w:r>
              <w:t xml:space="preserve">2.49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2.49</w:t>
            </w:r>
          </w:p>
        </w:tc>
        <w:tc>
          <w:tcPr>
            <w:tcW w:w="1361" w:type="dxa"/>
            <w:vAlign w:val="center"/>
          </w:tcPr>
          <w:p>
            <w:pPr>
              <w:pStyle w:val="单元格样式4"/>
            </w:pPr>
            <w:r>
              <w:t xml:space="preserve">2.49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2.49</w:t>
            </w:r>
          </w:p>
        </w:tc>
        <w:tc>
          <w:tcPr>
            <w:tcW w:w="1361" w:type="dxa"/>
            <w:vAlign w:val="center"/>
          </w:tcPr>
          <w:p>
            <w:pPr>
              <w:pStyle w:val="单元格样式4"/>
            </w:pPr>
            <w:r>
              <w:t xml:space="preserve">2.49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712高邑县团委</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46.20</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37.95</w:t>
            </w:r>
          </w:p>
        </w:tc>
        <w:tc>
          <w:tcPr>
            <w:tcW w:w="1474" w:type="dxa"/>
            <w:vAlign w:val="center"/>
          </w:tcPr>
          <w:p>
            <w:pPr>
              <w:pStyle w:val="单元格样式4"/>
            </w:pPr>
            <w:r>
              <w:t xml:space="preserve">37.95</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2.63</w:t>
            </w:r>
          </w:p>
        </w:tc>
        <w:tc>
          <w:tcPr>
            <w:tcW w:w="1474" w:type="dxa"/>
            <w:vAlign w:val="center"/>
          </w:tcPr>
          <w:p>
            <w:pPr>
              <w:pStyle w:val="单元格样式4"/>
            </w:pPr>
            <w:r>
              <w:t xml:space="preserve">2.63</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3.13</w:t>
            </w:r>
          </w:p>
        </w:tc>
        <w:tc>
          <w:tcPr>
            <w:tcW w:w="1474" w:type="dxa"/>
            <w:vAlign w:val="center"/>
          </w:tcPr>
          <w:p>
            <w:pPr>
              <w:pStyle w:val="单元格样式4"/>
            </w:pPr>
            <w:r>
              <w:t xml:space="preserve">3.13</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2.49</w:t>
            </w:r>
          </w:p>
        </w:tc>
        <w:tc>
          <w:tcPr>
            <w:tcW w:w="1474" w:type="dxa"/>
            <w:vAlign w:val="center"/>
          </w:tcPr>
          <w:p>
            <w:pPr>
              <w:pStyle w:val="单元格样式4"/>
            </w:pPr>
            <w:r>
              <w:t xml:space="preserve">2.49</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46.20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46.20</w:t>
            </w:r>
          </w:p>
        </w:tc>
        <w:tc>
          <w:tcPr>
            <w:tcW w:w="1474" w:type="dxa"/>
            <w:vAlign w:val="center"/>
          </w:tcPr>
          <w:p>
            <w:pPr>
              <w:pStyle w:val="单元格样式7"/>
            </w:pPr>
            <w:r>
              <w:t xml:space="preserve">46.20</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46.20</w:t>
            </w:r>
          </w:p>
        </w:tc>
        <w:tc>
          <w:tcPr>
            <w:tcW w:w="3402" w:type="dxa"/>
            <w:vAlign w:val="center"/>
          </w:tcPr>
          <w:p>
            <w:pPr>
              <w:pStyle w:val="单元格样式6"/>
            </w:pPr>
            <w:r>
              <w:t xml:space="preserve">支出总计</w:t>
            </w:r>
          </w:p>
        </w:tc>
        <w:tc>
          <w:tcPr>
            <w:tcW w:w="1474" w:type="dxa"/>
            <w:vAlign w:val="center"/>
          </w:tcPr>
          <w:p>
            <w:pPr>
              <w:pStyle w:val="单元格样式7"/>
            </w:pPr>
            <w:r>
              <w:t xml:space="preserve">46.20</w:t>
            </w:r>
          </w:p>
        </w:tc>
        <w:tc>
          <w:tcPr>
            <w:tcW w:w="1474" w:type="dxa"/>
            <w:vAlign w:val="center"/>
          </w:tcPr>
          <w:p>
            <w:pPr>
              <w:pStyle w:val="单元格样式7"/>
            </w:pPr>
            <w:r>
              <w:t xml:space="preserve">46.20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712高邑县团委</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46.20</w:t>
            </w:r>
          </w:p>
        </w:tc>
        <w:tc>
          <w:tcPr>
            <w:tcW w:w="2551" w:type="dxa"/>
            <w:vAlign w:val="center"/>
          </w:tcPr>
          <w:p>
            <w:pPr>
              <w:pStyle w:val="单元格样式7"/>
            </w:pPr>
            <w:r>
              <w:t xml:space="preserve">42.60</w:t>
            </w:r>
          </w:p>
        </w:tc>
        <w:tc>
          <w:tcPr>
            <w:tcW w:w="2551" w:type="dxa"/>
            <w:vAlign w:val="center"/>
          </w:tcPr>
          <w:p>
            <w:pPr>
              <w:pStyle w:val="单元格样式7"/>
            </w:pPr>
            <w:r>
              <w:t xml:space="preserve">3.60</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37.95</w:t>
            </w:r>
          </w:p>
        </w:tc>
        <w:tc>
          <w:tcPr>
            <w:tcW w:w="2551" w:type="dxa"/>
            <w:vAlign w:val="center"/>
          </w:tcPr>
          <w:p>
            <w:pPr>
              <w:pStyle w:val="单元格样式4"/>
            </w:pPr>
            <w:r>
              <w:t xml:space="preserve">34.35</w:t>
            </w:r>
          </w:p>
        </w:tc>
        <w:tc>
          <w:tcPr>
            <w:tcW w:w="2551" w:type="dxa"/>
            <w:vAlign w:val="center"/>
          </w:tcPr>
          <w:p>
            <w:pPr>
              <w:pStyle w:val="单元格样式4"/>
            </w:pPr>
            <w:r>
              <w:t xml:space="preserve">3.60</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2551" w:type="dxa"/>
            <w:vAlign w:val="center"/>
          </w:tcPr>
          <w:p>
            <w:pPr>
              <w:pStyle w:val="单元格样式4"/>
            </w:pPr>
            <w:r>
              <w:t xml:space="preserve">34.35</w:t>
            </w:r>
          </w:p>
        </w:tc>
        <w:tc>
          <w:tcPr>
            <w:tcW w:w="2551" w:type="dxa"/>
            <w:vAlign w:val="center"/>
          </w:tcPr>
          <w:p>
            <w:pPr>
              <w:pStyle w:val="单元格样式4"/>
            </w:pPr>
            <w:r>
              <w:t xml:space="preserve">34.35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34.35</w:t>
            </w:r>
          </w:p>
        </w:tc>
        <w:tc>
          <w:tcPr>
            <w:tcW w:w="2551" w:type="dxa"/>
            <w:vAlign w:val="center"/>
          </w:tcPr>
          <w:p>
            <w:pPr>
              <w:pStyle w:val="单元格样式4"/>
            </w:pPr>
            <w:r>
              <w:t xml:space="preserve">34.35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20199</w:t>
            </w:r>
          </w:p>
        </w:tc>
        <w:tc>
          <w:tcPr>
            <w:tcW w:w="4535" w:type="dxa"/>
            <w:vAlign w:val="center"/>
          </w:tcPr>
          <w:p>
            <w:pPr>
              <w:pStyle w:val="单元格样式2"/>
            </w:pPr>
            <w:r>
              <w:t xml:space="preserve">其他一般公共服务支出</w:t>
            </w:r>
          </w:p>
        </w:tc>
        <w:tc>
          <w:tcPr>
            <w:tcW w:w="2551" w:type="dxa"/>
            <w:vAlign w:val="center"/>
          </w:tcPr>
          <w:p>
            <w:pPr>
              <w:pStyle w:val="单元格样式4"/>
            </w:pPr>
            <w:r>
              <w:t xml:space="preserve">3.60</w:t>
            </w:r>
          </w:p>
        </w:tc>
        <w:tc>
          <w:tcPr>
            <w:tcW w:w="2551" w:type="dxa"/>
            <w:vAlign w:val="center"/>
          </w:tcPr>
          <w:p>
            <w:pPr>
              <w:pStyle w:val="单元格样式4"/>
            </w:pPr>
          </w:p>
        </w:tc>
        <w:tc>
          <w:tcPr>
            <w:tcW w:w="2551" w:type="dxa"/>
            <w:vAlign w:val="center"/>
          </w:tcPr>
          <w:p>
            <w:pPr>
              <w:pStyle w:val="单元格样式4"/>
            </w:pPr>
            <w:r>
              <w:t xml:space="preserve">3.60</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2019999</w:t>
            </w:r>
          </w:p>
        </w:tc>
        <w:tc>
          <w:tcPr>
            <w:tcW w:w="4535" w:type="dxa"/>
            <w:vAlign w:val="center"/>
          </w:tcPr>
          <w:p>
            <w:pPr>
              <w:pStyle w:val="单元格样式2"/>
            </w:pPr>
            <w:r>
              <w:t xml:space="preserve">其他一般公共服务支出</w:t>
            </w:r>
          </w:p>
        </w:tc>
        <w:tc>
          <w:tcPr>
            <w:tcW w:w="2551" w:type="dxa"/>
            <w:vAlign w:val="center"/>
          </w:tcPr>
          <w:p>
            <w:pPr>
              <w:pStyle w:val="单元格样式4"/>
            </w:pPr>
            <w:r>
              <w:t xml:space="preserve">3.60</w:t>
            </w:r>
          </w:p>
        </w:tc>
        <w:tc>
          <w:tcPr>
            <w:tcW w:w="2551" w:type="dxa"/>
            <w:vAlign w:val="center"/>
          </w:tcPr>
          <w:p>
            <w:pPr>
              <w:pStyle w:val="单元格样式4"/>
            </w:pPr>
          </w:p>
        </w:tc>
        <w:tc>
          <w:tcPr>
            <w:tcW w:w="2551" w:type="dxa"/>
            <w:vAlign w:val="center"/>
          </w:tcPr>
          <w:p>
            <w:pPr>
              <w:pStyle w:val="单元格样式4"/>
            </w:pPr>
            <w:r>
              <w:t xml:space="preserve">3.60</w:t>
            </w: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2.63</w:t>
            </w:r>
          </w:p>
        </w:tc>
        <w:tc>
          <w:tcPr>
            <w:tcW w:w="2551" w:type="dxa"/>
            <w:vAlign w:val="center"/>
          </w:tcPr>
          <w:p>
            <w:pPr>
              <w:pStyle w:val="单元格样式4"/>
            </w:pPr>
            <w:r>
              <w:t xml:space="preserve">2.63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2.50</w:t>
            </w:r>
          </w:p>
        </w:tc>
        <w:tc>
          <w:tcPr>
            <w:tcW w:w="2551" w:type="dxa"/>
            <w:vAlign w:val="center"/>
          </w:tcPr>
          <w:p>
            <w:pPr>
              <w:pStyle w:val="单元格样式4"/>
            </w:pPr>
            <w:r>
              <w:t xml:space="preserve">2.50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2.50</w:t>
            </w:r>
          </w:p>
        </w:tc>
        <w:tc>
          <w:tcPr>
            <w:tcW w:w="2551" w:type="dxa"/>
            <w:vAlign w:val="center"/>
          </w:tcPr>
          <w:p>
            <w:pPr>
              <w:pStyle w:val="单元格样式4"/>
            </w:pPr>
            <w:r>
              <w:t xml:space="preserve">2.50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20827</w:t>
            </w:r>
          </w:p>
        </w:tc>
        <w:tc>
          <w:tcPr>
            <w:tcW w:w="4535" w:type="dxa"/>
            <w:vAlign w:val="center"/>
          </w:tcPr>
          <w:p>
            <w:pPr>
              <w:pStyle w:val="单元格样式2"/>
            </w:pPr>
            <w:r>
              <w:t xml:space="preserve">财政对其他社会保险基金的补助</w:t>
            </w:r>
          </w:p>
        </w:tc>
        <w:tc>
          <w:tcPr>
            <w:tcW w:w="2551" w:type="dxa"/>
            <w:vAlign w:val="center"/>
          </w:tcPr>
          <w:p>
            <w:pPr>
              <w:pStyle w:val="单元格样式4"/>
            </w:pPr>
            <w:r>
              <w:t xml:space="preserve">0.13</w:t>
            </w:r>
          </w:p>
        </w:tc>
        <w:tc>
          <w:tcPr>
            <w:tcW w:w="2551" w:type="dxa"/>
            <w:vAlign w:val="center"/>
          </w:tcPr>
          <w:p>
            <w:pPr>
              <w:pStyle w:val="单元格样式4"/>
            </w:pPr>
            <w:r>
              <w:t xml:space="preserve">0.13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2082701</w:t>
            </w:r>
          </w:p>
        </w:tc>
        <w:tc>
          <w:tcPr>
            <w:tcW w:w="4535" w:type="dxa"/>
            <w:vAlign w:val="center"/>
          </w:tcPr>
          <w:p>
            <w:pPr>
              <w:pStyle w:val="单元格样式2"/>
            </w:pPr>
            <w:r>
              <w:t xml:space="preserve">财政对失业保险基金的补助</w:t>
            </w:r>
          </w:p>
        </w:tc>
        <w:tc>
          <w:tcPr>
            <w:tcW w:w="2551" w:type="dxa"/>
            <w:vAlign w:val="center"/>
          </w:tcPr>
          <w:p>
            <w:pPr>
              <w:pStyle w:val="单元格样式4"/>
            </w:pPr>
            <w:r>
              <w:t xml:space="preserve">0.03</w:t>
            </w:r>
          </w:p>
        </w:tc>
        <w:tc>
          <w:tcPr>
            <w:tcW w:w="2551" w:type="dxa"/>
            <w:vAlign w:val="center"/>
          </w:tcPr>
          <w:p>
            <w:pPr>
              <w:pStyle w:val="单元格样式4"/>
            </w:pPr>
            <w:r>
              <w:t xml:space="preserve">0.03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2082702</w:t>
            </w:r>
          </w:p>
        </w:tc>
        <w:tc>
          <w:tcPr>
            <w:tcW w:w="4535" w:type="dxa"/>
            <w:vAlign w:val="center"/>
          </w:tcPr>
          <w:p>
            <w:pPr>
              <w:pStyle w:val="单元格样式2"/>
            </w:pPr>
            <w:r>
              <w:t xml:space="preserve">财政对工伤保险基金的补助</w:t>
            </w:r>
          </w:p>
        </w:tc>
        <w:tc>
          <w:tcPr>
            <w:tcW w:w="2551" w:type="dxa"/>
            <w:vAlign w:val="center"/>
          </w:tcPr>
          <w:p>
            <w:pPr>
              <w:pStyle w:val="单元格样式4"/>
            </w:pPr>
            <w:r>
              <w:t xml:space="preserve">0.10</w:t>
            </w:r>
          </w:p>
        </w:tc>
        <w:tc>
          <w:tcPr>
            <w:tcW w:w="2551" w:type="dxa"/>
            <w:vAlign w:val="center"/>
          </w:tcPr>
          <w:p>
            <w:pPr>
              <w:pStyle w:val="单元格样式4"/>
            </w:pPr>
            <w:r>
              <w:t xml:space="preserve">0.10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3.13</w:t>
            </w:r>
          </w:p>
        </w:tc>
        <w:tc>
          <w:tcPr>
            <w:tcW w:w="2551" w:type="dxa"/>
            <w:vAlign w:val="center"/>
          </w:tcPr>
          <w:p>
            <w:pPr>
              <w:pStyle w:val="单元格样式4"/>
            </w:pPr>
            <w:r>
              <w:t xml:space="preserve">3.13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3.13</w:t>
            </w:r>
          </w:p>
        </w:tc>
        <w:tc>
          <w:tcPr>
            <w:tcW w:w="2551" w:type="dxa"/>
            <w:vAlign w:val="center"/>
          </w:tcPr>
          <w:p>
            <w:pPr>
              <w:pStyle w:val="单元格样式4"/>
            </w:pPr>
            <w:r>
              <w:t xml:space="preserve">3.13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1.61</w:t>
            </w:r>
          </w:p>
        </w:tc>
        <w:tc>
          <w:tcPr>
            <w:tcW w:w="2551" w:type="dxa"/>
            <w:vAlign w:val="center"/>
          </w:tcPr>
          <w:p>
            <w:pPr>
              <w:pStyle w:val="单元格样式4"/>
            </w:pPr>
            <w:r>
              <w:t xml:space="preserve">1.61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1.52</w:t>
            </w:r>
          </w:p>
        </w:tc>
        <w:tc>
          <w:tcPr>
            <w:tcW w:w="2551" w:type="dxa"/>
            <w:vAlign w:val="center"/>
          </w:tcPr>
          <w:p>
            <w:pPr>
              <w:pStyle w:val="单元格样式4"/>
            </w:pPr>
            <w:r>
              <w:t xml:space="preserve">1.52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2.49</w:t>
            </w:r>
          </w:p>
        </w:tc>
        <w:tc>
          <w:tcPr>
            <w:tcW w:w="2551" w:type="dxa"/>
            <w:vAlign w:val="center"/>
          </w:tcPr>
          <w:p>
            <w:pPr>
              <w:pStyle w:val="单元格样式4"/>
            </w:pPr>
            <w:r>
              <w:t xml:space="preserve">2.49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2.49</w:t>
            </w:r>
          </w:p>
        </w:tc>
        <w:tc>
          <w:tcPr>
            <w:tcW w:w="2551" w:type="dxa"/>
            <w:vAlign w:val="center"/>
          </w:tcPr>
          <w:p>
            <w:pPr>
              <w:pStyle w:val="单元格样式4"/>
            </w:pPr>
            <w:r>
              <w:t xml:space="preserve">2.49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2.49</w:t>
            </w:r>
          </w:p>
        </w:tc>
        <w:tc>
          <w:tcPr>
            <w:tcW w:w="2551" w:type="dxa"/>
            <w:vAlign w:val="center"/>
          </w:tcPr>
          <w:p>
            <w:pPr>
              <w:pStyle w:val="单元格样式4"/>
            </w:pPr>
            <w:r>
              <w:t xml:space="preserve">2.49</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712高邑县团委</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42.60</w:t>
            </w:r>
          </w:p>
        </w:tc>
        <w:tc>
          <w:tcPr>
            <w:tcW w:w="2551" w:type="dxa"/>
            <w:vAlign w:val="center"/>
          </w:tcPr>
          <w:p>
            <w:pPr>
              <w:pStyle w:val="单元格样式7"/>
            </w:pPr>
            <w:r>
              <w:t xml:space="preserve">38.23</w:t>
            </w:r>
          </w:p>
        </w:tc>
        <w:tc>
          <w:tcPr>
            <w:tcW w:w="2551" w:type="dxa"/>
            <w:vAlign w:val="center"/>
          </w:tcPr>
          <w:p>
            <w:pPr>
              <w:pStyle w:val="单元格样式7"/>
            </w:pPr>
            <w:r>
              <w:t xml:space="preserve">4.36</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38.23</w:t>
            </w:r>
          </w:p>
        </w:tc>
        <w:tc>
          <w:tcPr>
            <w:tcW w:w="2551" w:type="dxa"/>
            <w:vAlign w:val="center"/>
          </w:tcPr>
          <w:p>
            <w:pPr>
              <w:pStyle w:val="单元格样式4"/>
            </w:pPr>
            <w:r>
              <w:t xml:space="preserve">38.23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13.71</w:t>
            </w:r>
          </w:p>
        </w:tc>
        <w:tc>
          <w:tcPr>
            <w:tcW w:w="2551" w:type="dxa"/>
            <w:vAlign w:val="center"/>
          </w:tcPr>
          <w:p>
            <w:pPr>
              <w:pStyle w:val="单元格样式4"/>
            </w:pPr>
            <w:r>
              <w:t xml:space="preserve">13.71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4.19</w:t>
            </w:r>
          </w:p>
        </w:tc>
        <w:tc>
          <w:tcPr>
            <w:tcW w:w="2551" w:type="dxa"/>
            <w:vAlign w:val="center"/>
          </w:tcPr>
          <w:p>
            <w:pPr>
              <w:pStyle w:val="单元格样式4"/>
            </w:pPr>
            <w:r>
              <w:t xml:space="preserve">4.19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2.93</w:t>
            </w:r>
          </w:p>
        </w:tc>
        <w:tc>
          <w:tcPr>
            <w:tcW w:w="2551" w:type="dxa"/>
            <w:vAlign w:val="center"/>
          </w:tcPr>
          <w:p>
            <w:pPr>
              <w:pStyle w:val="单元格样式4"/>
            </w:pPr>
            <w:r>
              <w:t xml:space="preserve">2.93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3.60</w:t>
            </w:r>
          </w:p>
        </w:tc>
        <w:tc>
          <w:tcPr>
            <w:tcW w:w="2551" w:type="dxa"/>
            <w:vAlign w:val="center"/>
          </w:tcPr>
          <w:p>
            <w:pPr>
              <w:pStyle w:val="单元格样式4"/>
            </w:pPr>
            <w:r>
              <w:t xml:space="preserve">3.60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2.50</w:t>
            </w:r>
          </w:p>
        </w:tc>
        <w:tc>
          <w:tcPr>
            <w:tcW w:w="2551" w:type="dxa"/>
            <w:vAlign w:val="center"/>
          </w:tcPr>
          <w:p>
            <w:pPr>
              <w:pStyle w:val="单元格样式4"/>
            </w:pPr>
            <w:r>
              <w:t xml:space="preserve">2.50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1.61</w:t>
            </w:r>
          </w:p>
        </w:tc>
        <w:tc>
          <w:tcPr>
            <w:tcW w:w="2551" w:type="dxa"/>
            <w:vAlign w:val="center"/>
          </w:tcPr>
          <w:p>
            <w:pPr>
              <w:pStyle w:val="单元格样式4"/>
            </w:pPr>
            <w:r>
              <w:t xml:space="preserve">1.61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1.52</w:t>
            </w:r>
          </w:p>
        </w:tc>
        <w:tc>
          <w:tcPr>
            <w:tcW w:w="2551" w:type="dxa"/>
            <w:vAlign w:val="center"/>
          </w:tcPr>
          <w:p>
            <w:pPr>
              <w:pStyle w:val="单元格样式4"/>
            </w:pPr>
            <w:r>
              <w:t xml:space="preserve">1.52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0.13</w:t>
            </w:r>
          </w:p>
        </w:tc>
        <w:tc>
          <w:tcPr>
            <w:tcW w:w="2551" w:type="dxa"/>
            <w:vAlign w:val="center"/>
          </w:tcPr>
          <w:p>
            <w:pPr>
              <w:pStyle w:val="单元格样式4"/>
            </w:pPr>
            <w:r>
              <w:t xml:space="preserve">0.13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2.49</w:t>
            </w:r>
          </w:p>
        </w:tc>
        <w:tc>
          <w:tcPr>
            <w:tcW w:w="2551" w:type="dxa"/>
            <w:vAlign w:val="center"/>
          </w:tcPr>
          <w:p>
            <w:pPr>
              <w:pStyle w:val="单元格样式4"/>
            </w:pPr>
            <w:r>
              <w:t xml:space="preserve">2.49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5.55</w:t>
            </w:r>
          </w:p>
        </w:tc>
        <w:tc>
          <w:tcPr>
            <w:tcW w:w="2551" w:type="dxa"/>
            <w:vAlign w:val="center"/>
          </w:tcPr>
          <w:p>
            <w:pPr>
              <w:pStyle w:val="单元格样式4"/>
            </w:pPr>
            <w:r>
              <w:t xml:space="preserve">5.55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4.36</w:t>
            </w:r>
          </w:p>
        </w:tc>
        <w:tc>
          <w:tcPr>
            <w:tcW w:w="2551" w:type="dxa"/>
            <w:vAlign w:val="center"/>
          </w:tcPr>
          <w:p>
            <w:pPr>
              <w:pStyle w:val="单元格样式4"/>
            </w:pPr>
          </w:p>
        </w:tc>
        <w:tc>
          <w:tcPr>
            <w:tcW w:w="2551" w:type="dxa"/>
            <w:vAlign w:val="center"/>
          </w:tcPr>
          <w:p>
            <w:pPr>
              <w:pStyle w:val="单元格样式4"/>
            </w:pPr>
            <w:r>
              <w:t xml:space="preserve">4.36</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0.14</w:t>
            </w:r>
          </w:p>
        </w:tc>
        <w:tc>
          <w:tcPr>
            <w:tcW w:w="2551" w:type="dxa"/>
            <w:vAlign w:val="center"/>
          </w:tcPr>
          <w:p>
            <w:pPr>
              <w:pStyle w:val="单元格样式4"/>
            </w:pPr>
          </w:p>
        </w:tc>
        <w:tc>
          <w:tcPr>
            <w:tcW w:w="2551" w:type="dxa"/>
            <w:vAlign w:val="center"/>
          </w:tcPr>
          <w:p>
            <w:pPr>
              <w:pStyle w:val="单元格样式4"/>
            </w:pPr>
            <w:r>
              <w:t xml:space="preserve">0.14</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0.20</w:t>
            </w:r>
          </w:p>
        </w:tc>
        <w:tc>
          <w:tcPr>
            <w:tcW w:w="2551" w:type="dxa"/>
            <w:vAlign w:val="center"/>
          </w:tcPr>
          <w:p>
            <w:pPr>
              <w:pStyle w:val="单元格样式4"/>
            </w:pPr>
          </w:p>
        </w:tc>
        <w:tc>
          <w:tcPr>
            <w:tcW w:w="2551" w:type="dxa"/>
            <w:vAlign w:val="center"/>
          </w:tcPr>
          <w:p>
            <w:pPr>
              <w:pStyle w:val="单元格样式4"/>
            </w:pPr>
            <w:r>
              <w:t xml:space="preserve">0.20</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1.92</w:t>
            </w:r>
          </w:p>
        </w:tc>
        <w:tc>
          <w:tcPr>
            <w:tcW w:w="2551" w:type="dxa"/>
            <w:vAlign w:val="center"/>
          </w:tcPr>
          <w:p>
            <w:pPr>
              <w:pStyle w:val="单元格样式4"/>
            </w:pPr>
          </w:p>
        </w:tc>
        <w:tc>
          <w:tcPr>
            <w:tcW w:w="2551" w:type="dxa"/>
            <w:vAlign w:val="center"/>
          </w:tcPr>
          <w:p>
            <w:pPr>
              <w:pStyle w:val="单元格样式4"/>
            </w:pPr>
            <w:r>
              <w:t xml:space="preserve">1.92</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0.11</w:t>
            </w:r>
          </w:p>
        </w:tc>
        <w:tc>
          <w:tcPr>
            <w:tcW w:w="2551" w:type="dxa"/>
            <w:vAlign w:val="center"/>
          </w:tcPr>
          <w:p>
            <w:pPr>
              <w:pStyle w:val="单元格样式4"/>
            </w:pPr>
          </w:p>
        </w:tc>
        <w:tc>
          <w:tcPr>
            <w:tcW w:w="2551" w:type="dxa"/>
            <w:vAlign w:val="center"/>
          </w:tcPr>
          <w:p>
            <w:pPr>
              <w:pStyle w:val="单元格样式4"/>
            </w:pPr>
            <w:r>
              <w:t xml:space="preserve">0.11</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30217</w:t>
            </w:r>
          </w:p>
        </w:tc>
        <w:tc>
          <w:tcPr>
            <w:tcW w:w="4535" w:type="dxa"/>
            <w:vAlign w:val="center"/>
          </w:tcPr>
          <w:p>
            <w:pPr>
              <w:pStyle w:val="单元格样式2"/>
            </w:pPr>
            <w:r>
              <w:t xml:space="preserve">公务接待费</w:t>
            </w:r>
          </w:p>
        </w:tc>
        <w:tc>
          <w:tcPr>
            <w:tcW w:w="2551" w:type="dxa"/>
            <w:vAlign w:val="center"/>
          </w:tcPr>
          <w:p>
            <w:pPr>
              <w:pStyle w:val="单元格样式4"/>
            </w:pPr>
            <w:r>
              <w:t xml:space="preserve">0.01</w:t>
            </w:r>
          </w:p>
        </w:tc>
        <w:tc>
          <w:tcPr>
            <w:tcW w:w="2551" w:type="dxa"/>
            <w:vAlign w:val="center"/>
          </w:tcPr>
          <w:p>
            <w:pPr>
              <w:pStyle w:val="单元格样式4"/>
            </w:pPr>
          </w:p>
        </w:tc>
        <w:tc>
          <w:tcPr>
            <w:tcW w:w="2551" w:type="dxa"/>
            <w:vAlign w:val="center"/>
          </w:tcPr>
          <w:p>
            <w:pPr>
              <w:pStyle w:val="单元格样式4"/>
            </w:pPr>
            <w:r>
              <w:t xml:space="preserve">0.01</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1.98</w:t>
            </w:r>
          </w:p>
        </w:tc>
        <w:tc>
          <w:tcPr>
            <w:tcW w:w="2551" w:type="dxa"/>
            <w:vAlign w:val="center"/>
          </w:tcPr>
          <w:p>
            <w:pPr>
              <w:pStyle w:val="单元格样式4"/>
            </w:pPr>
          </w:p>
        </w:tc>
        <w:tc>
          <w:tcPr>
            <w:tcW w:w="2551" w:type="dxa"/>
            <w:vAlign w:val="center"/>
          </w:tcPr>
          <w:p>
            <w:pPr>
              <w:pStyle w:val="单元格样式4"/>
            </w:pPr>
            <w:r>
              <w:t xml:space="preserve">1.98</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712高邑县团委</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712高邑县团委</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712高邑县团委</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0.01</w:t>
            </w:r>
          </w:p>
        </w:tc>
        <w:tc>
          <w:tcPr>
            <w:tcW w:w="2381" w:type="dxa"/>
            <w:vAlign w:val="center"/>
          </w:tcPr>
          <w:p>
            <w:pPr>
              <w:pStyle w:val="单元格样式7"/>
            </w:pPr>
            <w:r>
              <w:t xml:space="preserve">0.01</w:t>
            </w:r>
          </w:p>
        </w:tc>
        <w:tc>
          <w:tcPr>
            <w:tcW w:w="2381" w:type="dxa"/>
            <w:vAlign w:val="center"/>
          </w:tcPr>
          <w:p>
            <w:pPr>
              <w:pStyle w:val="单元格样式7"/>
            </w:pPr>
          </w:p>
        </w:tc>
        <w:tc>
          <w:tcPr>
            <w:tcW w:w="2381" w:type="dxa"/>
            <w:vAlign w:val="center"/>
          </w:tcPr>
          <w:p>
            <w:pPr>
              <w:pStyle w:val="单元格样式7"/>
            </w:pPr>
          </w:p>
        </w:tc>
      </w:tr>
      <w:tr>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0.01</w:t>
            </w:r>
          </w:p>
        </w:tc>
        <w:tc>
          <w:tcPr>
            <w:tcW w:w="2381" w:type="dxa"/>
            <w:vAlign w:val="center"/>
          </w:tcPr>
          <w:p>
            <w:pPr>
              <w:pStyle w:val="单元格样式4"/>
            </w:pPr>
            <w:r>
              <w:t xml:space="preserve">0.01</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r>
              <w:t xml:space="preserve">0.01</w:t>
            </w:r>
          </w:p>
        </w:tc>
        <w:tc>
          <w:tcPr>
            <w:tcW w:w="2381" w:type="dxa"/>
            <w:vAlign w:val="center"/>
          </w:tcPr>
          <w:p>
            <w:pPr>
              <w:pStyle w:val="单元格样式4"/>
            </w:pPr>
            <w:r>
              <w:t xml:space="preserve">0.01</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ind w:firstLine="0"/>
        <w:jc w:val="center"/>
        <w:outlineLvl w:val="0"/>
        <w:sectPr>
          <w:type w:val="nextPage"/>
          <w:pgSz w:w="16840" w:h="11900" w:orient="landscape"/>
          <w:pgMar w:top="1361" w:right="1020" w:bottom="1361" w:left="1020" w:header="720" w:footer="720" w:gutter="0"/>
          <w:pgBorders/>
        </w:sectPr>
      </w:pPr>
      <w:r>
        <w:rPr>
          <w:rFonts w:ascii="方正书宋_GBK" w:eastAsia="方正书宋_GBK" w:hAnsi="方正书宋_GBK" w:cs="方正书宋_GBK"/>
          <w:color w:val="FFFFFF"/>
          <w:sz w:val="21"/>
        </w:rPr>
        <w:t xml:space="preserve">第一部分  高邑县团委2025年部门预算信息公开情况说明</w:t>
      </w:r>
    </w:p>
    <w:p>
      <w:pPr>
        <w:spacing w:before="0" w:after="0" w:line="240"/>
        <w:ind w:firstLine="0"/>
        <w:jc w:val="center"/>
        <w:outlineLvl w:val="9"/>
      </w:pPr>
      <w:r>
        <w:rPr>
          <w:rFonts w:ascii="方正小标宋_GBK" w:eastAsia="方正小标宋_GBK" w:hAnsi="方正小标宋_GBK" w:cs="方正小标宋_GBK"/>
          <w:color w:val="000000"/>
          <w:sz w:val="44"/>
        </w:rPr>
        <w:t xml:space="preserve">高邑县团委2025年部门预算信息公开情况说明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按照《中华人民共和国预算法》、《地方预决算公开操作规程》和《关于进一步推进预算公开工作的实施意见》规定，现将高邑县团委2025年部门预算公开如下：</w:t>
      </w:r>
    </w:p>
    <w:p>
      <w:pPr>
        <w:spacing w:before="10" w:after="10" w:line="360"/>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高邑县团委本级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p>
    <w:p>
      <w:pPr>
        <w:spacing w:before="10" w:after="10" w:line="360"/>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p>
    <w:p>
      <w:pPr>
        <w:spacing w:before="10" w:after="10" w:line="360"/>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p>
    <w:p>
      <w:pPr>
        <w:spacing w:before="10" w:after="10" w:line="360"/>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sectPr>
          <w:type w:val="nextPage"/>
          <w:pgSz w:w="16840" w:h="11900" w:orient="landscape"/>
          <w:pgMar w:top="1361" w:right="1020" w:bottom="1361" w:left="1020" w:header="720" w:footer="720" w:gutter="0"/>
          <w:pgBorders/>
        </w:sectPr>
      </w:pPr>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1、“志愿中国 青春行动”青年志愿服务系列活动绩效目标表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13012725P00016110001F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“志愿中国 青春行动”青年志愿服务系列活动</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引导青少年积极参与志愿服务活动，展现青年担当和风采</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0.10</w:t>
            </w:r>
          </w:p>
        </w:tc>
        <w:tc>
          <w:tcPr>
            <w:tcW w:w="2835" w:type="dxa"/>
            <w:vAlign w:val="center"/>
          </w:tcPr>
          <w:p>
            <w:pPr>
              <w:pStyle w:val="单元格样式3"/>
            </w:pPr>
            <w:r>
              <w:t xml:space="preserve">0.30</w:t>
            </w:r>
          </w:p>
        </w:tc>
        <w:tc>
          <w:tcPr>
            <w:tcW w:w="2551" w:type="dxa"/>
            <w:vAlign w:val="center"/>
          </w:tcPr>
          <w:p>
            <w:pPr>
              <w:pStyle w:val="单元格样式3"/>
            </w:pPr>
            <w:r>
              <w:t xml:space="preserve">0.50</w:t>
            </w:r>
          </w:p>
        </w:tc>
        <w:tc>
          <w:tcPr>
            <w:tcW w:w="3544" w:type="dxa"/>
            <w:gridSpan w:val="2"/>
            <w:vAlign w:val="center"/>
          </w:tcPr>
          <w:p>
            <w:pPr>
              <w:pStyle w:val="单元格样式3"/>
            </w:pPr>
            <w:r>
              <w:t xml:space="preserve">0.60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1.引导青少年积极参与志愿服务活动，展现青年担当和风采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次数</w:t>
            </w:r>
          </w:p>
        </w:tc>
        <w:tc>
          <w:tcPr>
            <w:tcW w:w="5386" w:type="dxa"/>
            <w:vAlign w:val="center"/>
          </w:tcPr>
          <w:p>
            <w:pPr>
              <w:pStyle w:val="单元格样式2"/>
            </w:pPr>
            <w:r>
              <w:t xml:space="preserve">次数</w:t>
            </w:r>
          </w:p>
        </w:tc>
        <w:tc>
          <w:tcPr>
            <w:tcW w:w="2268" w:type="dxa"/>
            <w:vAlign w:val="center"/>
          </w:tcPr>
          <w:p>
            <w:pPr>
              <w:pStyle w:val="单元格样式2"/>
            </w:pPr>
            <w:r>
              <w:t xml:space="preserve">≥12次</w:t>
            </w:r>
          </w:p>
        </w:tc>
        <w:tc>
          <w:tcPr>
            <w:tcW w:w="1276" w:type="dxa"/>
            <w:vAlign w:val="center"/>
          </w:tcPr>
          <w:p>
            <w:pPr>
              <w:pStyle w:val="单元格样式2"/>
            </w:pPr>
            <w:r>
              <w:t xml:space="preserve">根据上级文件</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宣传教育培训合格率</w:t>
            </w:r>
          </w:p>
        </w:tc>
        <w:tc>
          <w:tcPr>
            <w:tcW w:w="5386" w:type="dxa"/>
            <w:vAlign w:val="center"/>
          </w:tcPr>
          <w:p>
            <w:pPr>
              <w:pStyle w:val="单元格样式2"/>
            </w:pPr>
            <w:r>
              <w:t xml:space="preserve">宣传教育培训合格率</w:t>
            </w:r>
          </w:p>
        </w:tc>
        <w:tc>
          <w:tcPr>
            <w:tcW w:w="2268" w:type="dxa"/>
            <w:vAlign w:val="center"/>
          </w:tcPr>
          <w:p>
            <w:pPr>
              <w:pStyle w:val="单元格样式2"/>
            </w:pPr>
            <w:r>
              <w:t xml:space="preserve">≥98率</w:t>
            </w:r>
          </w:p>
        </w:tc>
        <w:tc>
          <w:tcPr>
            <w:tcW w:w="1276" w:type="dxa"/>
            <w:vAlign w:val="center"/>
          </w:tcPr>
          <w:p>
            <w:pPr>
              <w:pStyle w:val="单元格样式2"/>
            </w:pPr>
            <w:r>
              <w:t xml:space="preserve">根据上级文件</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完成时间</w:t>
            </w:r>
          </w:p>
        </w:tc>
        <w:tc>
          <w:tcPr>
            <w:tcW w:w="5386" w:type="dxa"/>
            <w:vAlign w:val="center"/>
          </w:tcPr>
          <w:p>
            <w:pPr>
              <w:pStyle w:val="单元格样式2"/>
            </w:pPr>
            <w:r>
              <w:t xml:space="preserve">完成时间</w:t>
            </w:r>
          </w:p>
        </w:tc>
        <w:tc>
          <w:tcPr>
            <w:tcW w:w="2268" w:type="dxa"/>
            <w:vAlign w:val="center"/>
          </w:tcPr>
          <w:p>
            <w:pPr>
              <w:pStyle w:val="单元格样式2"/>
            </w:pPr>
            <w:r>
              <w:t xml:space="preserve">1年</w:t>
            </w:r>
          </w:p>
        </w:tc>
        <w:tc>
          <w:tcPr>
            <w:tcW w:w="1276" w:type="dxa"/>
            <w:vAlign w:val="center"/>
          </w:tcPr>
          <w:p>
            <w:pPr>
              <w:pStyle w:val="单元格样式2"/>
            </w:pPr>
            <w:r>
              <w:t xml:space="preserve">根据上级文件</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保障工作开展</w:t>
            </w:r>
          </w:p>
        </w:tc>
        <w:tc>
          <w:tcPr>
            <w:tcW w:w="5386" w:type="dxa"/>
            <w:vAlign w:val="center"/>
          </w:tcPr>
          <w:p>
            <w:pPr>
              <w:pStyle w:val="单元格样式2"/>
            </w:pPr>
            <w:r>
              <w:t xml:space="preserve">保障工作开展</w:t>
            </w:r>
          </w:p>
        </w:tc>
        <w:tc>
          <w:tcPr>
            <w:tcW w:w="2268" w:type="dxa"/>
            <w:vAlign w:val="center"/>
          </w:tcPr>
          <w:p>
            <w:pPr>
              <w:pStyle w:val="单元格样式2"/>
            </w:pPr>
            <w:r>
              <w:t xml:space="preserve">≥99率</w:t>
            </w:r>
          </w:p>
        </w:tc>
        <w:tc>
          <w:tcPr>
            <w:tcW w:w="1276" w:type="dxa"/>
            <w:vAlign w:val="center"/>
          </w:tcPr>
          <w:p>
            <w:pPr>
              <w:pStyle w:val="单元格样式2"/>
            </w:pPr>
            <w:r>
              <w:t xml:space="preserve">根据上级文件</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≥99率</w:t>
            </w:r>
          </w:p>
        </w:tc>
        <w:tc>
          <w:tcPr>
            <w:tcW w:w="1276" w:type="dxa"/>
            <w:vAlign w:val="center"/>
          </w:tcPr>
          <w:p>
            <w:pPr>
              <w:pStyle w:val="单元格样式2"/>
            </w:pPr>
            <w:r>
              <w:t xml:space="preserve">根据上级文件</w:t>
            </w:r>
          </w:p>
        </w:tc>
      </w:tr>
    </w:tbl>
    <w:p>
      <w:pPr>
        <w:sectPr>
          <w:type w:val="continuous"/>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2、纪念五四运动表彰大会绩效目标表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13012725P00015910001M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纪念五四运动表彰大会</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传承五四精神，引导广大团员展示激扬青春</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0.25</w:t>
            </w:r>
          </w:p>
        </w:tc>
        <w:tc>
          <w:tcPr>
            <w:tcW w:w="2835" w:type="dxa"/>
            <w:vAlign w:val="center"/>
          </w:tcPr>
          <w:p>
            <w:pPr>
              <w:pStyle w:val="单元格样式3"/>
            </w:pPr>
            <w:r>
              <w:t xml:space="preserve">0.50</w:t>
            </w:r>
          </w:p>
        </w:tc>
        <w:tc>
          <w:tcPr>
            <w:tcW w:w="2551" w:type="dxa"/>
            <w:vAlign w:val="center"/>
          </w:tcPr>
          <w:p>
            <w:pPr>
              <w:pStyle w:val="单元格样式3"/>
            </w:pPr>
            <w:r>
              <w:t xml:space="preserve">0.75</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1.传承五四精神，引导广大团员展示激扬青春</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专款专用率</w:t>
            </w:r>
          </w:p>
        </w:tc>
        <w:tc>
          <w:tcPr>
            <w:tcW w:w="5386" w:type="dxa"/>
            <w:vAlign w:val="center"/>
          </w:tcPr>
          <w:p>
            <w:pPr>
              <w:pStyle w:val="单元格样式2"/>
            </w:pPr>
            <w:r>
              <w:t xml:space="preserve">专款专用率</w:t>
            </w:r>
          </w:p>
        </w:tc>
        <w:tc>
          <w:tcPr>
            <w:tcW w:w="2268" w:type="dxa"/>
            <w:vAlign w:val="center"/>
          </w:tcPr>
          <w:p>
            <w:pPr>
              <w:pStyle w:val="单元格样式2"/>
            </w:pPr>
            <w:r>
              <w:t xml:space="preserve">100率</w:t>
            </w:r>
          </w:p>
        </w:tc>
        <w:tc>
          <w:tcPr>
            <w:tcW w:w="1276" w:type="dxa"/>
            <w:vAlign w:val="center"/>
          </w:tcPr>
          <w:p>
            <w:pPr>
              <w:pStyle w:val="单元格样式2"/>
            </w:pPr>
            <w:r>
              <w:t xml:space="preserve">上级文件</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总成本控制</w:t>
            </w:r>
          </w:p>
        </w:tc>
        <w:tc>
          <w:tcPr>
            <w:tcW w:w="5386" w:type="dxa"/>
            <w:vAlign w:val="center"/>
          </w:tcPr>
          <w:p>
            <w:pPr>
              <w:pStyle w:val="单元格样式2"/>
            </w:pPr>
            <w:r>
              <w:t xml:space="preserve">总成本控制</w:t>
            </w:r>
          </w:p>
        </w:tc>
        <w:tc>
          <w:tcPr>
            <w:tcW w:w="2268" w:type="dxa"/>
            <w:vAlign w:val="center"/>
          </w:tcPr>
          <w:p>
            <w:pPr>
              <w:pStyle w:val="单元格样式2"/>
            </w:pPr>
            <w:r>
              <w:t xml:space="preserve">≤1万元</w:t>
            </w:r>
          </w:p>
        </w:tc>
        <w:tc>
          <w:tcPr>
            <w:tcW w:w="1276" w:type="dxa"/>
            <w:vAlign w:val="center"/>
          </w:tcPr>
          <w:p>
            <w:pPr>
              <w:pStyle w:val="单元格样式2"/>
            </w:pPr>
            <w:r>
              <w:t xml:space="preserve">上级文件</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完成工作时间</w:t>
            </w:r>
          </w:p>
        </w:tc>
        <w:tc>
          <w:tcPr>
            <w:tcW w:w="5386" w:type="dxa"/>
            <w:vAlign w:val="center"/>
          </w:tcPr>
          <w:p>
            <w:pPr>
              <w:pStyle w:val="单元格样式2"/>
            </w:pPr>
            <w:r>
              <w:t xml:space="preserve">完成工作时间</w:t>
            </w:r>
          </w:p>
        </w:tc>
        <w:tc>
          <w:tcPr>
            <w:tcW w:w="2268" w:type="dxa"/>
            <w:vAlign w:val="center"/>
          </w:tcPr>
          <w:p>
            <w:pPr>
              <w:pStyle w:val="单元格样式2"/>
            </w:pPr>
            <w:r>
              <w:t xml:space="preserve">≤1年</w:t>
            </w:r>
          </w:p>
        </w:tc>
        <w:tc>
          <w:tcPr>
            <w:tcW w:w="1276" w:type="dxa"/>
            <w:vAlign w:val="center"/>
          </w:tcPr>
          <w:p>
            <w:pPr>
              <w:pStyle w:val="单元格样式2"/>
            </w:pPr>
            <w:r>
              <w:t xml:space="preserve">上级文件</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明显社会影响力</w:t>
            </w:r>
          </w:p>
        </w:tc>
        <w:tc>
          <w:tcPr>
            <w:tcW w:w="5386" w:type="dxa"/>
            <w:vAlign w:val="center"/>
          </w:tcPr>
          <w:p>
            <w:pPr>
              <w:pStyle w:val="单元格样式2"/>
            </w:pPr>
            <w:r>
              <w:t xml:space="preserve">明显社会影响力</w:t>
            </w:r>
          </w:p>
        </w:tc>
        <w:tc>
          <w:tcPr>
            <w:tcW w:w="2268" w:type="dxa"/>
            <w:vAlign w:val="center"/>
          </w:tcPr>
          <w:p>
            <w:pPr>
              <w:pStyle w:val="单元格样式2"/>
            </w:pPr>
            <w:r>
              <w:t xml:space="preserve">增强全县青年社会责任感</w:t>
            </w:r>
          </w:p>
        </w:tc>
        <w:tc>
          <w:tcPr>
            <w:tcW w:w="1276" w:type="dxa"/>
            <w:vAlign w:val="center"/>
          </w:tcPr>
          <w:p>
            <w:pPr>
              <w:pStyle w:val="单元格样式2"/>
            </w:pPr>
            <w:r>
              <w:t xml:space="preserve">上级文件</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对象满意度</w:t>
            </w:r>
          </w:p>
        </w:tc>
        <w:tc>
          <w:tcPr>
            <w:tcW w:w="5386" w:type="dxa"/>
            <w:vAlign w:val="center"/>
          </w:tcPr>
          <w:p>
            <w:pPr>
              <w:pStyle w:val="单元格样式2"/>
            </w:pPr>
            <w:r>
              <w:t xml:space="preserve">对象满意度</w:t>
            </w:r>
          </w:p>
        </w:tc>
        <w:tc>
          <w:tcPr>
            <w:tcW w:w="2268" w:type="dxa"/>
            <w:vAlign w:val="center"/>
          </w:tcPr>
          <w:p>
            <w:pPr>
              <w:pStyle w:val="单元格样式2"/>
            </w:pPr>
            <w:r>
              <w:t xml:space="preserve">≥98率</w:t>
            </w:r>
          </w:p>
        </w:tc>
        <w:tc>
          <w:tcPr>
            <w:tcW w:w="1276" w:type="dxa"/>
            <w:vAlign w:val="center"/>
          </w:tcPr>
          <w:p>
            <w:pPr>
              <w:pStyle w:val="单元格样式2"/>
            </w:pPr>
            <w:r>
              <w:t xml:space="preserve">上级文件</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3、县域共青团改革绩效目标表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13012725P000162100015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县域共青团改革</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进一步提升团组织的服务质量和效率</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0.25</w:t>
            </w:r>
          </w:p>
        </w:tc>
        <w:tc>
          <w:tcPr>
            <w:tcW w:w="2835" w:type="dxa"/>
            <w:vAlign w:val="center"/>
          </w:tcPr>
          <w:p>
            <w:pPr>
              <w:pStyle w:val="单元格样式3"/>
            </w:pPr>
            <w:r>
              <w:t xml:space="preserve">0.50</w:t>
            </w:r>
          </w:p>
        </w:tc>
        <w:tc>
          <w:tcPr>
            <w:tcW w:w="2551" w:type="dxa"/>
            <w:vAlign w:val="center"/>
          </w:tcPr>
          <w:p>
            <w:pPr>
              <w:pStyle w:val="单元格样式3"/>
            </w:pPr>
            <w:r>
              <w:t xml:space="preserve">0.75</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1.进一步提升团组织的服务质量和效率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成本指标</w:t>
            </w:r>
          </w:p>
        </w:tc>
        <w:tc>
          <w:tcPr>
            <w:tcW w:w="2835" w:type="dxa"/>
            <w:vAlign w:val="center"/>
          </w:tcPr>
          <w:p>
            <w:pPr>
              <w:pStyle w:val="单元格样式2"/>
            </w:pPr>
            <w:r>
              <w:t xml:space="preserve">总成本</w:t>
            </w:r>
          </w:p>
        </w:tc>
        <w:tc>
          <w:tcPr>
            <w:tcW w:w="5386" w:type="dxa"/>
            <w:vAlign w:val="center"/>
          </w:tcPr>
          <w:p>
            <w:pPr>
              <w:pStyle w:val="单元格样式2"/>
            </w:pPr>
            <w:r>
              <w:t xml:space="preserve">总成本</w:t>
            </w:r>
          </w:p>
        </w:tc>
        <w:tc>
          <w:tcPr>
            <w:tcW w:w="2268" w:type="dxa"/>
            <w:vAlign w:val="center"/>
          </w:tcPr>
          <w:p>
            <w:pPr>
              <w:pStyle w:val="单元格样式2"/>
            </w:pPr>
            <w:r>
              <w:t xml:space="preserve">≤1万元</w:t>
            </w:r>
          </w:p>
        </w:tc>
        <w:tc>
          <w:tcPr>
            <w:tcW w:w="1276" w:type="dxa"/>
            <w:vAlign w:val="center"/>
          </w:tcPr>
          <w:p>
            <w:pPr>
              <w:pStyle w:val="单元格样式2"/>
            </w:pPr>
            <w:r>
              <w:t xml:space="preserve">上级文件</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专款专用率</w:t>
            </w:r>
          </w:p>
        </w:tc>
        <w:tc>
          <w:tcPr>
            <w:tcW w:w="5386" w:type="dxa"/>
            <w:vAlign w:val="center"/>
          </w:tcPr>
          <w:p>
            <w:pPr>
              <w:pStyle w:val="单元格样式2"/>
            </w:pPr>
            <w:r>
              <w:t xml:space="preserve">专款专用率</w:t>
            </w:r>
          </w:p>
        </w:tc>
        <w:tc>
          <w:tcPr>
            <w:tcW w:w="2268" w:type="dxa"/>
            <w:vAlign w:val="center"/>
          </w:tcPr>
          <w:p>
            <w:pPr>
              <w:pStyle w:val="单元格样式2"/>
            </w:pPr>
            <w:r>
              <w:t xml:space="preserve">100率</w:t>
            </w:r>
          </w:p>
        </w:tc>
        <w:tc>
          <w:tcPr>
            <w:tcW w:w="1276" w:type="dxa"/>
            <w:vAlign w:val="center"/>
          </w:tcPr>
          <w:p>
            <w:pPr>
              <w:pStyle w:val="单元格样式2"/>
            </w:pPr>
            <w:r>
              <w:t xml:space="preserve">上级文件</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按照时间节点完成工作</w:t>
            </w:r>
          </w:p>
        </w:tc>
        <w:tc>
          <w:tcPr>
            <w:tcW w:w="5386" w:type="dxa"/>
            <w:vAlign w:val="center"/>
          </w:tcPr>
          <w:p>
            <w:pPr>
              <w:pStyle w:val="单元格样式2"/>
            </w:pPr>
            <w:r>
              <w:t xml:space="preserve">按照时间节点完成工作</w:t>
            </w:r>
          </w:p>
        </w:tc>
        <w:tc>
          <w:tcPr>
            <w:tcW w:w="2268" w:type="dxa"/>
            <w:vAlign w:val="center"/>
          </w:tcPr>
          <w:p>
            <w:pPr>
              <w:pStyle w:val="单元格样式2"/>
            </w:pPr>
            <w:r>
              <w:t xml:space="preserve">1年</w:t>
            </w:r>
          </w:p>
        </w:tc>
        <w:tc>
          <w:tcPr>
            <w:tcW w:w="1276" w:type="dxa"/>
            <w:vAlign w:val="center"/>
          </w:tcPr>
          <w:p>
            <w:pPr>
              <w:pStyle w:val="单元格样式2"/>
            </w:pPr>
            <w:r>
              <w:t xml:space="preserve">上级文件</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w:t>
            </w:r>
          </w:p>
        </w:tc>
        <w:tc>
          <w:tcPr>
            <w:tcW w:w="5386" w:type="dxa"/>
            <w:vAlign w:val="center"/>
          </w:tcPr>
          <w:p>
            <w:pPr>
              <w:pStyle w:val="单元格样式2"/>
            </w:pPr>
            <w:r>
              <w:t xml:space="preserve">社会效益</w:t>
            </w:r>
          </w:p>
        </w:tc>
        <w:tc>
          <w:tcPr>
            <w:tcW w:w="2268" w:type="dxa"/>
            <w:vAlign w:val="center"/>
          </w:tcPr>
          <w:p>
            <w:pPr>
              <w:pStyle w:val="单元格样式2"/>
            </w:pPr>
            <w:r>
              <w:t xml:space="preserve">进一步提升团组织的服务质量和效率</w:t>
            </w:r>
          </w:p>
        </w:tc>
        <w:tc>
          <w:tcPr>
            <w:tcW w:w="1276" w:type="dxa"/>
            <w:vAlign w:val="center"/>
          </w:tcPr>
          <w:p>
            <w:pPr>
              <w:pStyle w:val="单元格样式2"/>
            </w:pPr>
            <w:r>
              <w:t xml:space="preserve">上级文件</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≥98率</w:t>
            </w:r>
          </w:p>
        </w:tc>
        <w:tc>
          <w:tcPr>
            <w:tcW w:w="1276" w:type="dxa"/>
            <w:vAlign w:val="center"/>
          </w:tcPr>
          <w:p>
            <w:pPr>
              <w:pStyle w:val="单元格样式2"/>
            </w:pPr>
            <w:r>
              <w:t xml:space="preserve">上级文件</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4、预防青少年违法犯罪绩效目标表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13012725P00016010001R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预防青少年违法犯罪</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开展普法宣传，减少青少年违法犯罪</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0.25</w:t>
            </w:r>
          </w:p>
        </w:tc>
        <w:tc>
          <w:tcPr>
            <w:tcW w:w="2835" w:type="dxa"/>
            <w:vAlign w:val="center"/>
          </w:tcPr>
          <w:p>
            <w:pPr>
              <w:pStyle w:val="单元格样式3"/>
            </w:pPr>
            <w:r>
              <w:t xml:space="preserve">0.50</w:t>
            </w:r>
          </w:p>
        </w:tc>
        <w:tc>
          <w:tcPr>
            <w:tcW w:w="2551" w:type="dxa"/>
            <w:vAlign w:val="center"/>
          </w:tcPr>
          <w:p>
            <w:pPr>
              <w:pStyle w:val="单元格样式3"/>
            </w:pPr>
            <w:r>
              <w:t xml:space="preserve">0.75</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1.开展普法宣传，减少青少年违法犯罪</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培训人数</w:t>
            </w:r>
          </w:p>
        </w:tc>
        <w:tc>
          <w:tcPr>
            <w:tcW w:w="5386" w:type="dxa"/>
            <w:vAlign w:val="center"/>
          </w:tcPr>
          <w:p>
            <w:pPr>
              <w:pStyle w:val="单元格样式2"/>
            </w:pPr>
            <w:r>
              <w:t xml:space="preserve">培训人数</w:t>
            </w:r>
          </w:p>
        </w:tc>
        <w:tc>
          <w:tcPr>
            <w:tcW w:w="2268" w:type="dxa"/>
            <w:vAlign w:val="center"/>
          </w:tcPr>
          <w:p>
            <w:pPr>
              <w:pStyle w:val="单元格样式2"/>
            </w:pPr>
            <w:r>
              <w:t xml:space="preserve">≥1万人</w:t>
            </w:r>
          </w:p>
        </w:tc>
        <w:tc>
          <w:tcPr>
            <w:tcW w:w="1276" w:type="dxa"/>
            <w:vAlign w:val="center"/>
          </w:tcPr>
          <w:p>
            <w:pPr>
              <w:pStyle w:val="单元格样式2"/>
            </w:pPr>
            <w:r>
              <w:t xml:space="preserve">上级文件</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质量指标</w:t>
            </w:r>
          </w:p>
        </w:tc>
        <w:tc>
          <w:tcPr>
            <w:tcW w:w="5386" w:type="dxa"/>
            <w:vAlign w:val="center"/>
          </w:tcPr>
          <w:p>
            <w:pPr>
              <w:pStyle w:val="单元格样式2"/>
            </w:pPr>
            <w:r>
              <w:t xml:space="preserve">质量指标</w:t>
            </w:r>
          </w:p>
        </w:tc>
        <w:tc>
          <w:tcPr>
            <w:tcW w:w="2268" w:type="dxa"/>
            <w:vAlign w:val="center"/>
          </w:tcPr>
          <w:p>
            <w:pPr>
              <w:pStyle w:val="单元格样式2"/>
            </w:pPr>
            <w:r>
              <w:t xml:space="preserve">≥98率</w:t>
            </w:r>
          </w:p>
        </w:tc>
        <w:tc>
          <w:tcPr>
            <w:tcW w:w="1276" w:type="dxa"/>
            <w:vAlign w:val="center"/>
          </w:tcPr>
          <w:p>
            <w:pPr>
              <w:pStyle w:val="单元格样式2"/>
            </w:pPr>
            <w:r>
              <w:t xml:space="preserve">上级文件</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按期完成率</w:t>
            </w:r>
          </w:p>
        </w:tc>
        <w:tc>
          <w:tcPr>
            <w:tcW w:w="5386" w:type="dxa"/>
            <w:vAlign w:val="center"/>
          </w:tcPr>
          <w:p>
            <w:pPr>
              <w:pStyle w:val="单元格样式2"/>
            </w:pPr>
            <w:r>
              <w:t xml:space="preserve">按期完成率</w:t>
            </w:r>
          </w:p>
        </w:tc>
        <w:tc>
          <w:tcPr>
            <w:tcW w:w="2268" w:type="dxa"/>
            <w:vAlign w:val="center"/>
          </w:tcPr>
          <w:p>
            <w:pPr>
              <w:pStyle w:val="单元格样式2"/>
            </w:pPr>
            <w:r>
              <w:t xml:space="preserve">100率</w:t>
            </w:r>
          </w:p>
        </w:tc>
        <w:tc>
          <w:tcPr>
            <w:tcW w:w="1276" w:type="dxa"/>
            <w:vAlign w:val="center"/>
          </w:tcPr>
          <w:p>
            <w:pPr>
              <w:pStyle w:val="单元格样式2"/>
            </w:pPr>
            <w:r>
              <w:t xml:space="preserve">上级文件</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认知度</w:t>
            </w:r>
          </w:p>
        </w:tc>
        <w:tc>
          <w:tcPr>
            <w:tcW w:w="5386" w:type="dxa"/>
            <w:vAlign w:val="center"/>
          </w:tcPr>
          <w:p>
            <w:pPr>
              <w:pStyle w:val="单元格样式2"/>
            </w:pPr>
            <w:r>
              <w:t xml:space="preserve">认知度</w:t>
            </w:r>
          </w:p>
        </w:tc>
        <w:tc>
          <w:tcPr>
            <w:tcW w:w="2268" w:type="dxa"/>
            <w:vAlign w:val="center"/>
          </w:tcPr>
          <w:p>
            <w:pPr>
              <w:pStyle w:val="单元格样式2"/>
            </w:pPr>
            <w:r>
              <w:t xml:space="preserve">减少青少年违法犯罪率</w:t>
            </w:r>
          </w:p>
        </w:tc>
        <w:tc>
          <w:tcPr>
            <w:tcW w:w="1276" w:type="dxa"/>
            <w:vAlign w:val="center"/>
          </w:tcPr>
          <w:p>
            <w:pPr>
              <w:pStyle w:val="单元格样式2"/>
            </w:pPr>
            <w:r>
              <w:t xml:space="preserve">上级文件</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服务对象满意度指标</w:t>
            </w:r>
          </w:p>
        </w:tc>
        <w:tc>
          <w:tcPr>
            <w:tcW w:w="2268" w:type="dxa"/>
            <w:vAlign w:val="center"/>
          </w:tcPr>
          <w:p>
            <w:pPr>
              <w:pStyle w:val="单元格样式2"/>
            </w:pPr>
            <w:r>
              <w:t xml:space="preserve">≥98率</w:t>
            </w:r>
          </w:p>
        </w:tc>
        <w:tc>
          <w:tcPr>
            <w:tcW w:w="1276" w:type="dxa"/>
            <w:vAlign w:val="center"/>
          </w:tcPr>
          <w:p>
            <w:pPr>
              <w:pStyle w:val="单元格样式2"/>
            </w:pPr>
            <w:r>
              <w:t xml:space="preserve">上级文件</w:t>
            </w:r>
          </w:p>
        </w:tc>
      </w:tr>
    </w:tbl>
    <w:p>
      <w:pPr>
        <w:sectPr>
          <w:type w:val="nextPage"/>
          <w:pgSz w:w="16840" w:h="11900" w:orient="landscape"/>
          <w:pgMar w:top="1361" w:right="1020" w:bottom="1134" w:left="1020" w:header="720" w:footer="720" w:gutter="0"/>
          <w:pgBorders/>
        </w:sectPr>
      </w:pPr>
    </w:p>
    <w:p>
      <w:pPr>
        <w:spacing w:before="10" w:after="10" w:line="240"/>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712高邑县团委</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高邑县团委（含所属单位）上年末固定资产金额为0.00万元（详见下表）。本年度拟购置固定资产总额为0.00万元，已按要求列入政府采购预算，详见政府采购预算表。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712高邑县团委</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22</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23</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rPr/>
  </w:style>
  <w:style w:type="paragraph" w:styleId="TOC3">
    <w:name w:val="TOC 3"/>
    <w:basedOn w:val="Normal"/>
    <w:qFormat/>
    <w:pPr>
      <w:ind w:left="48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25</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2025-08-01T10:56:27Z</dcterms:created>
  <dcterms:modified xsi:type="dcterms:W3CDTF">2025-08-01T10:56:27Z</dcterms:modified>
</cp:coreProperties>
</file>