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宋体" w:hAnsi="宋体" w:eastAsia="宋体" w:cs="Calibri"/>
          <w:kern w:val="2"/>
          <w:sz w:val="21"/>
          <w:szCs w:val="21"/>
          <w:lang w:val="en-US" w:eastAsia="zh-CN" w:bidi="ar-SA"/>
        </w:rPr>
        <w:id w:val="147459347"/>
        <w15:color w:val="DBDBDB"/>
        <w:docPartObj>
          <w:docPartGallery w:val="Table of Contents"/>
          <w:docPartUnique/>
        </w:docPartObj>
      </w:sdtPr>
      <w:sdtEndPr>
        <w:rPr>
          <w:rFonts w:hint="eastAsia" w:ascii="Calibri" w:hAnsi="Calibri" w:eastAsia="宋体" w:cs="Calibri"/>
          <w:kern w:val="2"/>
          <w:sz w:val="21"/>
          <w:szCs w:val="21"/>
          <w:lang w:val="en-US" w:eastAsia="zh-CN" w:bidi="ar-SA"/>
        </w:rPr>
      </w:sdtEndPr>
      <w:sdtContent>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z w:val="44"/>
              <w:szCs w:val="44"/>
            </w:rPr>
          </w:pPr>
          <w:bookmarkStart w:id="0" w:name="_Toc24724705"/>
          <w:bookmarkStart w:id="1" w:name="_Toc24724707"/>
          <w:r>
            <w:rPr>
              <w:rFonts w:hint="eastAsia" w:ascii="方正小标宋简体" w:hAnsi="方正小标宋简体" w:eastAsia="方正小标宋简体" w:cs="方正小标宋简体"/>
              <w:sz w:val="44"/>
              <w:szCs w:val="44"/>
            </w:rPr>
            <w:t>目</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录</w:t>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lang w:eastAsia="zh-CN"/>
            </w:rPr>
            <w:fldChar w:fldCharType="begin"/>
          </w:r>
          <w:r>
            <w:rPr>
              <w:rFonts w:hint="eastAsia"/>
              <w:lang w:eastAsia="zh-CN"/>
            </w:rPr>
            <w:instrText xml:space="preserve">TOC \o "1-1" \h \u </w:instrText>
          </w:r>
          <w:r>
            <w:rPr>
              <w:rFonts w:hint="eastAsia"/>
              <w:lang w:eastAsia="zh-CN"/>
            </w:rPr>
            <w:fldChar w:fldCharType="separate"/>
          </w: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_Toc14882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（一）义务教育领域基层政务公开标准目录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_Toc14882 </w:instrText>
          </w:r>
          <w:r>
            <w:rPr>
              <w:rFonts w:hint="eastAsia" w:ascii="黑体" w:hAnsi="黑体" w:eastAsia="黑体" w:cs="黑体"/>
              <w:sz w:val="32"/>
              <w:szCs w:val="32"/>
            </w:rPr>
            <w:fldChar w:fldCharType="separate"/>
          </w:r>
          <w:r>
            <w:rPr>
              <w:rFonts w:hint="eastAsia" w:ascii="黑体" w:hAnsi="黑体" w:eastAsia="黑体" w:cs="黑体"/>
              <w:sz w:val="32"/>
              <w:szCs w:val="32"/>
            </w:rPr>
            <w:t>443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_Toc9937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（二）户籍管理领域基层政务公开标准目录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_Toc9937 </w:instrText>
          </w:r>
          <w:r>
            <w:rPr>
              <w:rFonts w:hint="eastAsia" w:ascii="黑体" w:hAnsi="黑体" w:eastAsia="黑体" w:cs="黑体"/>
              <w:sz w:val="32"/>
              <w:szCs w:val="32"/>
            </w:rPr>
            <w:fldChar w:fldCharType="separate"/>
          </w:r>
          <w:r>
            <w:rPr>
              <w:rFonts w:hint="eastAsia" w:ascii="黑体" w:hAnsi="黑体" w:eastAsia="黑体" w:cs="黑体"/>
              <w:sz w:val="32"/>
              <w:szCs w:val="32"/>
            </w:rPr>
            <w:t>445</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_Toc12060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（三）社会救助领域基层政务公开标准目录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_Toc12060 </w:instrText>
          </w:r>
          <w:r>
            <w:rPr>
              <w:rFonts w:hint="eastAsia" w:ascii="黑体" w:hAnsi="黑体" w:eastAsia="黑体" w:cs="黑体"/>
              <w:sz w:val="32"/>
              <w:szCs w:val="32"/>
            </w:rPr>
            <w:fldChar w:fldCharType="separate"/>
          </w:r>
          <w:r>
            <w:rPr>
              <w:rFonts w:hint="eastAsia" w:ascii="黑体" w:hAnsi="黑体" w:eastAsia="黑体" w:cs="黑体"/>
              <w:sz w:val="32"/>
              <w:szCs w:val="32"/>
            </w:rPr>
            <w:t>448</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_Toc17574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（四）养老服务领域基层政务公开标准目录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_Toc17574 </w:instrText>
          </w:r>
          <w:r>
            <w:rPr>
              <w:rFonts w:hint="eastAsia" w:ascii="黑体" w:hAnsi="黑体" w:eastAsia="黑体" w:cs="黑体"/>
              <w:sz w:val="32"/>
              <w:szCs w:val="32"/>
            </w:rPr>
            <w:fldChar w:fldCharType="separate"/>
          </w:r>
          <w:r>
            <w:rPr>
              <w:rFonts w:hint="eastAsia" w:ascii="黑体" w:hAnsi="黑体" w:eastAsia="黑体" w:cs="黑体"/>
              <w:sz w:val="32"/>
              <w:szCs w:val="32"/>
            </w:rPr>
            <w:t>451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_Toc27772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（五）公共法律服务领域基层政务公开标准目录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_Toc27772 </w:instrText>
          </w:r>
          <w:r>
            <w:rPr>
              <w:rFonts w:hint="eastAsia" w:ascii="黑体" w:hAnsi="黑体" w:eastAsia="黑体" w:cs="黑体"/>
              <w:sz w:val="32"/>
              <w:szCs w:val="32"/>
            </w:rPr>
            <w:fldChar w:fldCharType="separate"/>
          </w:r>
          <w:r>
            <w:rPr>
              <w:rFonts w:hint="eastAsia" w:ascii="黑体" w:hAnsi="黑体" w:eastAsia="黑体" w:cs="黑体"/>
              <w:sz w:val="32"/>
              <w:szCs w:val="32"/>
            </w:rPr>
            <w:t>452</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_Toc8333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（六）财政预决算领域基层政务公开标准目录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_Toc8333 </w:instrText>
          </w:r>
          <w:r>
            <w:rPr>
              <w:rFonts w:hint="eastAsia" w:ascii="黑体" w:hAnsi="黑体" w:eastAsia="黑体" w:cs="黑体"/>
              <w:sz w:val="32"/>
              <w:szCs w:val="32"/>
            </w:rPr>
            <w:fldChar w:fldCharType="separate"/>
          </w:r>
          <w:r>
            <w:rPr>
              <w:rFonts w:hint="eastAsia" w:ascii="黑体" w:hAnsi="黑体" w:eastAsia="黑体" w:cs="黑体"/>
              <w:sz w:val="32"/>
              <w:szCs w:val="32"/>
            </w:rPr>
            <w:t>453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_Toc4818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（七）就业领域基层政务公开标准目录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_Toc4818 </w:instrText>
          </w:r>
          <w:r>
            <w:rPr>
              <w:rFonts w:hint="eastAsia" w:ascii="黑体" w:hAnsi="黑体" w:eastAsia="黑体" w:cs="黑体"/>
              <w:sz w:val="32"/>
              <w:szCs w:val="32"/>
            </w:rPr>
            <w:fldChar w:fldCharType="separate"/>
          </w:r>
          <w:r>
            <w:rPr>
              <w:rFonts w:hint="eastAsia" w:ascii="黑体" w:hAnsi="黑体" w:eastAsia="黑体" w:cs="黑体"/>
              <w:sz w:val="32"/>
              <w:szCs w:val="32"/>
            </w:rPr>
            <w:t>457</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_Toc7434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（八）社会保险领域基层政务公开标准目录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_Toc7434 </w:instrText>
          </w:r>
          <w:r>
            <w:rPr>
              <w:rFonts w:hint="eastAsia" w:ascii="黑体" w:hAnsi="黑体" w:eastAsia="黑体" w:cs="黑体"/>
              <w:sz w:val="32"/>
              <w:szCs w:val="32"/>
            </w:rPr>
            <w:fldChar w:fldCharType="separate"/>
          </w:r>
          <w:r>
            <w:rPr>
              <w:rFonts w:hint="eastAsia" w:ascii="黑体" w:hAnsi="黑体" w:eastAsia="黑体" w:cs="黑体"/>
              <w:sz w:val="32"/>
              <w:szCs w:val="32"/>
            </w:rPr>
            <w:t>462</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_Toc30204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（九）农村集体土地征收基层政务公开标准目录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_Toc30204 </w:instrText>
          </w:r>
          <w:r>
            <w:rPr>
              <w:rFonts w:hint="eastAsia" w:ascii="黑体" w:hAnsi="黑体" w:eastAsia="黑体" w:cs="黑体"/>
              <w:sz w:val="32"/>
              <w:szCs w:val="32"/>
            </w:rPr>
            <w:fldChar w:fldCharType="separate"/>
          </w:r>
          <w:r>
            <w:rPr>
              <w:rFonts w:hint="eastAsia" w:ascii="黑体" w:hAnsi="黑体" w:eastAsia="黑体" w:cs="黑体"/>
              <w:sz w:val="32"/>
              <w:szCs w:val="32"/>
            </w:rPr>
            <w:t>464</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_Toc29764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（十）城市综合执法领域基层政务公开标准目录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_Toc29764 </w:instrText>
          </w:r>
          <w:r>
            <w:rPr>
              <w:rFonts w:hint="eastAsia" w:ascii="黑体" w:hAnsi="黑体" w:eastAsia="黑体" w:cs="黑体"/>
              <w:sz w:val="32"/>
              <w:szCs w:val="32"/>
            </w:rPr>
            <w:fldChar w:fldCharType="separate"/>
          </w:r>
          <w:r>
            <w:rPr>
              <w:rFonts w:hint="eastAsia" w:ascii="黑体" w:hAnsi="黑体" w:eastAsia="黑体" w:cs="黑体"/>
              <w:sz w:val="32"/>
              <w:szCs w:val="32"/>
            </w:rPr>
            <w:t>466</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_Toc20034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（十一）公共文化服务领域基层政务公开标准目录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_Toc20034 </w:instrText>
          </w:r>
          <w:r>
            <w:rPr>
              <w:rFonts w:hint="eastAsia" w:ascii="黑体" w:hAnsi="黑体" w:eastAsia="黑体" w:cs="黑体"/>
              <w:sz w:val="32"/>
              <w:szCs w:val="32"/>
            </w:rPr>
            <w:fldChar w:fldCharType="separate"/>
          </w:r>
          <w:r>
            <w:rPr>
              <w:rFonts w:hint="eastAsia" w:ascii="黑体" w:hAnsi="黑体" w:eastAsia="黑体" w:cs="黑体"/>
              <w:sz w:val="32"/>
              <w:szCs w:val="32"/>
            </w:rPr>
            <w:t>469</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_Toc12600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（十二）卫生健康领域基层政务公开标准目录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_Toc12600 </w:instrText>
          </w:r>
          <w:r>
            <w:rPr>
              <w:rFonts w:hint="eastAsia" w:ascii="黑体" w:hAnsi="黑体" w:eastAsia="黑体" w:cs="黑体"/>
              <w:sz w:val="32"/>
              <w:szCs w:val="32"/>
            </w:rPr>
            <w:fldChar w:fldCharType="separate"/>
          </w:r>
          <w:r>
            <w:rPr>
              <w:rFonts w:hint="eastAsia" w:ascii="黑体" w:hAnsi="黑体" w:eastAsia="黑体" w:cs="黑体"/>
              <w:sz w:val="32"/>
              <w:szCs w:val="32"/>
            </w:rPr>
            <w:t>471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_Toc10037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（十三）安全生产领域基层政务公开标准目录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_Toc10037 </w:instrText>
          </w:r>
          <w:r>
            <w:rPr>
              <w:rFonts w:hint="eastAsia" w:ascii="黑体" w:hAnsi="黑体" w:eastAsia="黑体" w:cs="黑体"/>
              <w:sz w:val="32"/>
              <w:szCs w:val="32"/>
            </w:rPr>
            <w:fldChar w:fldCharType="separate"/>
          </w:r>
          <w:r>
            <w:rPr>
              <w:rFonts w:hint="eastAsia" w:ascii="黑体" w:hAnsi="黑体" w:eastAsia="黑体" w:cs="黑体"/>
              <w:sz w:val="32"/>
              <w:szCs w:val="32"/>
            </w:rPr>
            <w:t>479</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_Toc21397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（十四）救灾生产领域基层政务公开标准目录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_Toc21397 </w:instrText>
          </w:r>
          <w:r>
            <w:rPr>
              <w:rFonts w:hint="eastAsia" w:ascii="黑体" w:hAnsi="黑体" w:eastAsia="黑体" w:cs="黑体"/>
              <w:sz w:val="32"/>
              <w:szCs w:val="32"/>
            </w:rPr>
            <w:fldChar w:fldCharType="separate"/>
          </w:r>
          <w:r>
            <w:rPr>
              <w:rFonts w:hint="eastAsia" w:ascii="黑体" w:hAnsi="黑体" w:eastAsia="黑体" w:cs="黑体"/>
              <w:sz w:val="32"/>
              <w:szCs w:val="32"/>
            </w:rPr>
            <w:t>481</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_Toc8866 </w:instrText>
          </w:r>
          <w:r>
            <w:rPr>
              <w:rFonts w:hint="eastAsia" w:ascii="黑体" w:hAnsi="黑体" w:eastAsia="黑体" w:cs="黑体"/>
              <w:sz w:val="32"/>
              <w:szCs w:val="32"/>
              <w:lang w:eastAsia="zh-CN"/>
            </w:rPr>
            <w:fldChar w:fldCharType="separate"/>
          </w:r>
          <w:r>
            <w:rPr>
              <w:rFonts w:hint="eastAsia" w:ascii="黑体" w:hAnsi="黑体" w:eastAsia="黑体" w:cs="黑体"/>
              <w:bCs w:val="0"/>
              <w:sz w:val="32"/>
              <w:szCs w:val="32"/>
            </w:rPr>
            <w:t>（十五）食品药品监管领域基层政务公开标准目录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_Toc8866 </w:instrText>
          </w:r>
          <w:r>
            <w:rPr>
              <w:rFonts w:hint="eastAsia" w:ascii="黑体" w:hAnsi="黑体" w:eastAsia="黑体" w:cs="黑体"/>
              <w:sz w:val="32"/>
              <w:szCs w:val="32"/>
            </w:rPr>
            <w:fldChar w:fldCharType="separate"/>
          </w:r>
          <w:r>
            <w:rPr>
              <w:rFonts w:hint="eastAsia" w:ascii="黑体" w:hAnsi="黑体" w:eastAsia="黑体" w:cs="黑体"/>
              <w:sz w:val="32"/>
              <w:szCs w:val="32"/>
            </w:rPr>
            <w:t>483</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_Toc31584 </w:instrText>
          </w:r>
          <w:r>
            <w:rPr>
              <w:rFonts w:hint="eastAsia" w:ascii="黑体" w:hAnsi="黑体" w:eastAsia="黑体" w:cs="黑体"/>
              <w:sz w:val="32"/>
              <w:szCs w:val="32"/>
              <w:lang w:eastAsia="zh-CN"/>
            </w:rPr>
            <w:fldChar w:fldCharType="separate"/>
          </w:r>
          <w:r>
            <w:rPr>
              <w:rFonts w:hint="eastAsia" w:ascii="黑体" w:hAnsi="黑体" w:eastAsia="黑体" w:cs="黑体"/>
              <w:bCs w:val="0"/>
              <w:kern w:val="44"/>
              <w:sz w:val="32"/>
              <w:szCs w:val="32"/>
              <w:lang w:val="en-US" w:eastAsia="zh-CN" w:bidi="ar-SA"/>
            </w:rPr>
            <w:t>（十六）农村危房改造领域基层政务公开标准目录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_Toc31584 </w:instrText>
          </w:r>
          <w:r>
            <w:rPr>
              <w:rFonts w:hint="eastAsia" w:ascii="黑体" w:hAnsi="黑体" w:eastAsia="黑体" w:cs="黑体"/>
              <w:sz w:val="32"/>
              <w:szCs w:val="32"/>
            </w:rPr>
            <w:fldChar w:fldCharType="separate"/>
          </w:r>
          <w:r>
            <w:rPr>
              <w:rFonts w:hint="eastAsia" w:ascii="黑体" w:hAnsi="黑体" w:eastAsia="黑体" w:cs="黑体"/>
              <w:sz w:val="32"/>
              <w:szCs w:val="32"/>
            </w:rPr>
            <w:t>485</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pStyle w:val="14"/>
            <w:keepNext w:val="0"/>
            <w:keepLines w:val="0"/>
            <w:pageBreakBefore w:val="0"/>
            <w:widowControl w:val="0"/>
            <w:tabs>
              <w:tab w:val="right" w:leader="dot" w:pos="13776"/>
            </w:tabs>
            <w:kinsoku/>
            <w:wordWrap/>
            <w:overflowPunct/>
            <w:topLinePunct w:val="0"/>
            <w:autoSpaceDE/>
            <w:autoSpaceDN/>
            <w:bidi w:val="0"/>
            <w:adjustRightInd/>
            <w:snapToGrid/>
            <w:spacing w:line="600" w:lineRule="exact"/>
            <w:textAlignment w:val="auto"/>
          </w:pPr>
          <w:r>
            <w:rPr>
              <w:rFonts w:hint="eastAsia" w:ascii="黑体" w:hAnsi="黑体" w:eastAsia="黑体" w:cs="黑体"/>
              <w:sz w:val="32"/>
              <w:szCs w:val="32"/>
              <w:lang w:eastAsia="zh-CN"/>
            </w:rPr>
            <w:fldChar w:fldCharType="begin"/>
          </w:r>
          <w:r>
            <w:rPr>
              <w:rFonts w:hint="eastAsia" w:ascii="黑体" w:hAnsi="黑体" w:eastAsia="黑体" w:cs="黑体"/>
              <w:sz w:val="32"/>
              <w:szCs w:val="32"/>
              <w:lang w:eastAsia="zh-CN"/>
            </w:rPr>
            <w:instrText xml:space="preserve"> HYPERLINK \l _Toc6179 </w:instrText>
          </w:r>
          <w:r>
            <w:rPr>
              <w:rFonts w:hint="eastAsia" w:ascii="黑体" w:hAnsi="黑体" w:eastAsia="黑体" w:cs="黑体"/>
              <w:sz w:val="32"/>
              <w:szCs w:val="32"/>
              <w:lang w:eastAsia="zh-CN"/>
            </w:rPr>
            <w:fldChar w:fldCharType="separate"/>
          </w:r>
          <w:r>
            <w:rPr>
              <w:rFonts w:hint="eastAsia" w:ascii="黑体" w:hAnsi="黑体" w:eastAsia="黑体" w:cs="黑体"/>
              <w:kern w:val="44"/>
              <w:sz w:val="32"/>
              <w:szCs w:val="32"/>
            </w:rPr>
            <w:t>（十</w:t>
          </w:r>
          <w:r>
            <w:rPr>
              <w:rFonts w:hint="eastAsia" w:ascii="黑体" w:hAnsi="黑体" w:eastAsia="黑体" w:cs="黑体"/>
              <w:kern w:val="44"/>
              <w:sz w:val="32"/>
              <w:szCs w:val="32"/>
              <w:lang w:eastAsia="zh-CN"/>
            </w:rPr>
            <w:t>七</w:t>
          </w:r>
          <w:r>
            <w:rPr>
              <w:rFonts w:hint="eastAsia" w:ascii="黑体" w:hAnsi="黑体" w:eastAsia="黑体" w:cs="黑体"/>
              <w:kern w:val="44"/>
              <w:sz w:val="32"/>
              <w:szCs w:val="32"/>
            </w:rPr>
            <w:t>）扶贫领域基层政务公开标准目录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_Toc6179 </w:instrText>
          </w:r>
          <w:r>
            <w:rPr>
              <w:rFonts w:hint="eastAsia" w:ascii="黑体" w:hAnsi="黑体" w:eastAsia="黑体" w:cs="黑体"/>
              <w:sz w:val="32"/>
              <w:szCs w:val="32"/>
            </w:rPr>
            <w:fldChar w:fldCharType="separate"/>
          </w:r>
          <w:r>
            <w:rPr>
              <w:rFonts w:hint="eastAsia" w:ascii="黑体" w:hAnsi="黑体" w:eastAsia="黑体" w:cs="黑体"/>
              <w:sz w:val="32"/>
              <w:szCs w:val="32"/>
            </w:rPr>
            <w:t>487</w:t>
          </w:r>
          <w:r>
            <w:rPr>
              <w:rFonts w:hint="eastAsia" w:ascii="黑体" w:hAnsi="黑体" w:eastAsia="黑体" w:cs="黑体"/>
              <w:sz w:val="32"/>
              <w:szCs w:val="32"/>
            </w:rPr>
            <w:fldChar w:fldCharType="end"/>
          </w:r>
          <w:r>
            <w:rPr>
              <w:rFonts w:hint="eastAsia" w:ascii="黑体" w:hAnsi="黑体" w:eastAsia="黑体" w:cs="黑体"/>
              <w:sz w:val="32"/>
              <w:szCs w:val="32"/>
              <w:lang w:eastAsia="zh-CN"/>
            </w:rPr>
            <w:fldChar w:fldCharType="end"/>
          </w:r>
        </w:p>
        <w:p>
          <w:pPr>
            <w:rPr>
              <w:rFonts w:hint="eastAsia"/>
              <w:lang w:eastAsia="zh-CN"/>
            </w:rPr>
          </w:pPr>
          <w:r>
            <w:rPr>
              <w:rFonts w:hint="eastAsia"/>
              <w:lang w:eastAsia="zh-CN"/>
            </w:rPr>
            <w:fldChar w:fldCharType="end"/>
          </w:r>
        </w:p>
      </w:sdtContent>
    </w:sdt>
    <w:p>
      <w:pPr>
        <w:rPr>
          <w:rFonts w:hint="eastAsia" w:ascii="方正小标宋简体" w:hAnsi="方正小标宋简体" w:eastAsia="方正小标宋简体" w:cs="方正小标宋简体"/>
          <w:b w:val="0"/>
          <w:bCs w:val="0"/>
        </w:rPr>
      </w:pPr>
    </w:p>
    <w:p>
      <w:pPr>
        <w:rPr>
          <w:rFonts w:hint="eastAsia" w:ascii="方正小标宋简体" w:hAnsi="方正小标宋简体" w:eastAsia="方正小标宋简体" w:cs="方正小标宋简体"/>
          <w:b w:val="0"/>
          <w:bCs w:val="0"/>
        </w:rPr>
        <w:sectPr>
          <w:headerReference r:id="rId3" w:type="default"/>
          <w:footerReference r:id="rId4" w:type="default"/>
          <w:pgSz w:w="16838" w:h="11906" w:orient="landscape"/>
          <w:pgMar w:top="1701" w:right="1531" w:bottom="1701" w:left="1531" w:header="851" w:footer="992" w:gutter="0"/>
          <w:pgNumType w:fmt="decimal" w:start="441"/>
          <w:cols w:space="0" w:num="1"/>
          <w:rtlGutter w:val="0"/>
          <w:docGrid w:type="lines" w:linePitch="314" w:charSpace="0"/>
        </w:sect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2" w:name="_Toc14882"/>
      <w:r>
        <w:rPr>
          <w:rFonts w:hint="eastAsia" w:ascii="方正小标宋简体" w:hAnsi="方正小标宋简体" w:eastAsia="方正小标宋简体" w:cs="方正小标宋简体"/>
          <w:b w:val="0"/>
          <w:bCs w:val="0"/>
        </w:rPr>
        <w:t>（一）</w:t>
      </w:r>
      <w:bookmarkEnd w:id="0"/>
      <w:r>
        <w:rPr>
          <w:rFonts w:hint="eastAsia" w:ascii="方正小标宋简体" w:hAnsi="方正小标宋简体" w:eastAsia="方正小标宋简体" w:cs="方正小标宋简体"/>
          <w:b w:val="0"/>
          <w:bCs w:val="0"/>
        </w:rPr>
        <w:t>义务教育领域基层政务公开标准目录</w:t>
      </w:r>
      <w:bookmarkEnd w:id="2"/>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900"/>
        <w:gridCol w:w="2340"/>
        <w:gridCol w:w="2520"/>
        <w:gridCol w:w="1620"/>
        <w:gridCol w:w="1103"/>
        <w:gridCol w:w="1957"/>
        <w:gridCol w:w="540"/>
        <w:gridCol w:w="709"/>
        <w:gridCol w:w="11"/>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Times New Roman" w:eastAsia="黑体" w:cs="Tahoma"/>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3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03"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957"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3"/>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Times New Roman" w:eastAsia="黑体" w:cs="Tahoma"/>
                <w:color w:val="000000"/>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34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103" w:type="dxa"/>
            <w:vMerge w:val="continue"/>
            <w:vAlign w:val="center"/>
          </w:tcPr>
          <w:p>
            <w:pPr>
              <w:widowControl/>
              <w:jc w:val="left"/>
              <w:rPr>
                <w:rFonts w:ascii="黑体" w:hAnsi="宋体" w:eastAsia="黑体" w:cs="Tahoma"/>
                <w:color w:val="000000"/>
                <w:kern w:val="0"/>
                <w:sz w:val="22"/>
                <w:szCs w:val="22"/>
              </w:rPr>
            </w:pPr>
          </w:p>
        </w:tc>
        <w:tc>
          <w:tcPr>
            <w:tcW w:w="1957"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1</w:t>
            </w:r>
          </w:p>
        </w:tc>
        <w:tc>
          <w:tcPr>
            <w:tcW w:w="540" w:type="dxa"/>
            <w:vAlign w:val="center"/>
          </w:tcPr>
          <w:p>
            <w:pPr>
              <w:jc w:val="center"/>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财务信息</w:t>
            </w:r>
          </w:p>
        </w:tc>
        <w:tc>
          <w:tcPr>
            <w:tcW w:w="900" w:type="dxa"/>
            <w:vAlign w:val="center"/>
          </w:tcPr>
          <w:p>
            <w:pPr>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财务信息</w:t>
            </w:r>
          </w:p>
        </w:tc>
        <w:tc>
          <w:tcPr>
            <w:tcW w:w="2340" w:type="dxa"/>
            <w:vAlign w:val="center"/>
          </w:tcPr>
          <w:p>
            <w:pPr>
              <w:jc w:val="left"/>
              <w:rPr>
                <w:rFonts w:ascii="黑体" w:hAnsi="宋体" w:eastAsia="黑体" w:cs="Tahoma"/>
                <w:color w:val="000000"/>
                <w:kern w:val="0"/>
                <w:sz w:val="22"/>
                <w:szCs w:val="22"/>
              </w:rPr>
            </w:pPr>
            <w:r>
              <w:rPr>
                <w:rFonts w:hint="eastAsia" w:ascii="仿宋_GB2312" w:hAnsi="宋体" w:eastAsia="仿宋_GB2312" w:cs="仿宋_GB2312"/>
                <w:color w:val="000000"/>
                <w:sz w:val="18"/>
                <w:szCs w:val="18"/>
              </w:rPr>
              <w:t>财务管理及监督办法、</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年度经费预决算信息、收费项目及收费标准</w:t>
            </w:r>
          </w:p>
        </w:tc>
        <w:tc>
          <w:tcPr>
            <w:tcW w:w="2520" w:type="dxa"/>
            <w:vAlign w:val="center"/>
          </w:tcPr>
          <w:p>
            <w:pPr>
              <w:rPr>
                <w:rFonts w:hint="eastAsia" w:ascii="黑体" w:hAnsi="宋体" w:eastAsia="黑体" w:cs="Tahoma"/>
                <w:color w:val="000000"/>
                <w:kern w:val="0"/>
                <w:sz w:val="22"/>
                <w:szCs w:val="22"/>
                <w:lang w:eastAsia="zh-CN"/>
              </w:rPr>
            </w:pPr>
            <w:r>
              <w:rPr>
                <w:rFonts w:hint="eastAsia" w:ascii="仿宋_GB2312" w:hAnsi="宋体" w:eastAsia="仿宋_GB2312" w:cs="仿宋_GB2312"/>
                <w:color w:val="000000"/>
                <w:sz w:val="18"/>
                <w:szCs w:val="18"/>
                <w:lang w:eastAsia="zh-CN"/>
              </w:rPr>
              <w:t>《中华人民共和国政府信息公开条例》</w:t>
            </w:r>
          </w:p>
        </w:tc>
        <w:tc>
          <w:tcPr>
            <w:tcW w:w="1620" w:type="dxa"/>
            <w:vAlign w:val="center"/>
          </w:tcPr>
          <w:p>
            <w:pP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黑体" w:hAnsi="宋体" w:eastAsia="黑体" w:cs="Tahoma"/>
                <w:color w:val="000000"/>
                <w:kern w:val="0"/>
                <w:sz w:val="22"/>
                <w:szCs w:val="22"/>
              </w:rPr>
            </w:pPr>
            <w:r>
              <w:rPr>
                <w:rFonts w:hint="eastAsia" w:ascii="仿宋_GB2312" w:hAnsi="仿宋" w:eastAsia="仿宋_GB2312" w:cs="仿宋_GB2312"/>
                <w:sz w:val="18"/>
                <w:szCs w:val="18"/>
              </w:rPr>
              <w:t>学区、义务教育学校</w:t>
            </w:r>
          </w:p>
        </w:tc>
        <w:tc>
          <w:tcPr>
            <w:tcW w:w="1957" w:type="dxa"/>
            <w:vAlign w:val="center"/>
          </w:tcPr>
          <w:p>
            <w:pPr>
              <w:jc w:val="left"/>
              <w:rPr>
                <w:rFonts w:ascii="黑体" w:hAnsi="宋体" w:eastAsia="黑体" w:cs="Tahoma"/>
                <w:kern w:val="0"/>
                <w:sz w:val="22"/>
                <w:szCs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r>
              <w:rPr>
                <w:rFonts w:ascii="仿宋_GB2312" w:hAnsi="仿宋" w:eastAsia="仿宋_GB2312" w:cs="仿宋_GB2312"/>
                <w:color w:val="000000"/>
                <w:sz w:val="18"/>
                <w:szCs w:val="18"/>
              </w:rPr>
              <w:t xml:space="preserve"> </w:t>
            </w:r>
          </w:p>
        </w:tc>
        <w:tc>
          <w:tcPr>
            <w:tcW w:w="54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09"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2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2</w:t>
            </w:r>
          </w:p>
        </w:tc>
        <w:tc>
          <w:tcPr>
            <w:tcW w:w="540" w:type="dxa"/>
            <w:vAlign w:val="center"/>
          </w:tcPr>
          <w:p>
            <w:pPr>
              <w:widowControl/>
              <w:jc w:val="center"/>
              <w:rPr>
                <w:rFonts w:ascii="黑体" w:hAnsi="宋体" w:eastAsia="黑体" w:cs="Tahoma"/>
                <w:color w:val="000000"/>
                <w:kern w:val="0"/>
                <w:sz w:val="22"/>
                <w:szCs w:val="22"/>
              </w:rPr>
            </w:pPr>
            <w:r>
              <w:rPr>
                <w:rFonts w:hint="eastAsia" w:ascii="仿宋_GB2312" w:hAnsi="宋体" w:eastAsia="仿宋_GB2312" w:cs="仿宋_GB2312"/>
                <w:sz w:val="18"/>
                <w:szCs w:val="18"/>
              </w:rPr>
              <w:t>招生管理</w:t>
            </w:r>
          </w:p>
        </w:tc>
        <w:tc>
          <w:tcPr>
            <w:tcW w:w="900" w:type="dxa"/>
            <w:vAlign w:val="center"/>
          </w:tcPr>
          <w:p>
            <w:pPr>
              <w:rPr>
                <w:rFonts w:ascii="黑体" w:hAnsi="宋体" w:eastAsia="黑体" w:cs="Tahoma"/>
                <w:color w:val="000000"/>
                <w:kern w:val="0"/>
                <w:sz w:val="22"/>
                <w:szCs w:val="22"/>
              </w:rPr>
            </w:pPr>
            <w:r>
              <w:rPr>
                <w:rFonts w:hint="eastAsia" w:ascii="仿宋_GB2312" w:hAnsi="宋体" w:eastAsia="仿宋_GB2312" w:cs="仿宋_GB2312"/>
                <w:sz w:val="18"/>
                <w:szCs w:val="18"/>
              </w:rPr>
              <w:t>学校介绍</w:t>
            </w:r>
          </w:p>
        </w:tc>
        <w:tc>
          <w:tcPr>
            <w:tcW w:w="2340" w:type="dxa"/>
            <w:vAlign w:val="center"/>
          </w:tcPr>
          <w:p>
            <w:pPr>
              <w:rPr>
                <w:rFonts w:ascii="黑体" w:hAnsi="宋体" w:eastAsia="黑体" w:cs="Tahoma"/>
                <w:color w:val="000000"/>
                <w:kern w:val="0"/>
                <w:sz w:val="22"/>
                <w:szCs w:val="22"/>
              </w:rPr>
            </w:pPr>
            <w:r>
              <w:rPr>
                <w:rFonts w:hint="eastAsia" w:ascii="仿宋_GB2312" w:hAnsi="宋体" w:eastAsia="仿宋_GB2312" w:cs="仿宋_GB2312"/>
                <w:sz w:val="18"/>
                <w:szCs w:val="18"/>
              </w:rPr>
              <w:t>办学性质、办学地点、办学规模、办学基本条件、联系方式等</w:t>
            </w:r>
          </w:p>
        </w:tc>
        <w:tc>
          <w:tcPr>
            <w:tcW w:w="2520" w:type="dxa"/>
            <w:vAlign w:val="center"/>
          </w:tcPr>
          <w:p>
            <w:pPr>
              <w:widowControl/>
              <w:jc w:val="left"/>
              <w:rPr>
                <w:rFonts w:ascii="黑体" w:hAnsi="宋体" w:eastAsia="黑体" w:cs="Tahoma"/>
                <w:color w:val="000000"/>
                <w:kern w:val="0"/>
                <w:sz w:val="22"/>
                <w:szCs w:val="22"/>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sz w:val="18"/>
                <w:szCs w:val="18"/>
              </w:rPr>
              <w:t>、《教育部关于进一步做好小学升入初中免试就近入学工作的实施意见》、《教育部关于推进中小学信息公开工作的意见》</w:t>
            </w:r>
          </w:p>
        </w:tc>
        <w:tc>
          <w:tcPr>
            <w:tcW w:w="1620" w:type="dxa"/>
            <w:vAlign w:val="center"/>
          </w:tcPr>
          <w:p>
            <w:pPr>
              <w:widowControl/>
              <w:jc w:val="left"/>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widowControl/>
              <w:jc w:val="left"/>
              <w:rPr>
                <w:rFonts w:ascii="黑体" w:hAnsi="宋体" w:eastAsia="黑体" w:cs="Tahoma"/>
                <w:color w:val="000000"/>
                <w:kern w:val="0"/>
                <w:sz w:val="22"/>
                <w:szCs w:val="22"/>
              </w:rPr>
            </w:pPr>
            <w:r>
              <w:rPr>
                <w:rFonts w:hint="eastAsia" w:ascii="仿宋_GB2312" w:hAnsi="仿宋" w:eastAsia="仿宋_GB2312" w:cs="仿宋_GB2312"/>
                <w:sz w:val="18"/>
                <w:szCs w:val="18"/>
              </w:rPr>
              <w:t>学区、义务教育学校</w:t>
            </w:r>
          </w:p>
        </w:tc>
        <w:tc>
          <w:tcPr>
            <w:tcW w:w="1957" w:type="dxa"/>
            <w:vAlign w:val="center"/>
          </w:tcPr>
          <w:p>
            <w:pPr>
              <w:widowControl/>
              <w:jc w:val="left"/>
              <w:rPr>
                <w:rFonts w:ascii="黑体" w:hAnsi="宋体" w:eastAsia="黑体" w:cs="Tahoma"/>
                <w:kern w:val="0"/>
                <w:sz w:val="22"/>
                <w:szCs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09" w:type="dxa"/>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黑体" w:hAnsi="宋体" w:eastAsia="黑体" w:cs="Tahoma"/>
                <w:color w:val="000000"/>
                <w:kern w:val="0"/>
                <w:sz w:val="22"/>
                <w:szCs w:val="22"/>
              </w:rPr>
            </w:pPr>
            <w:r>
              <w:rPr>
                <w:rFonts w:hint="eastAsia" w:ascii="仿宋_GB2312" w:hAnsi="仿宋" w:eastAsia="仿宋_GB2312" w:cs="仿宋_GB2312"/>
                <w:color w:val="000000"/>
                <w:sz w:val="18"/>
                <w:szCs w:val="18"/>
              </w:rPr>
              <w:t>√</w:t>
            </w:r>
          </w:p>
        </w:tc>
        <w:tc>
          <w:tcPr>
            <w:tcW w:w="720" w:type="dxa"/>
            <w:vAlign w:val="center"/>
          </w:tcPr>
          <w:p>
            <w:pPr>
              <w:widowControl/>
              <w:jc w:val="center"/>
              <w:rPr>
                <w:rFonts w:ascii="黑体" w:hAnsi="宋体" w:eastAsia="黑体" w:cs="Tahoma"/>
                <w:color w:val="000000"/>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sz w:val="18"/>
                <w:szCs w:val="18"/>
              </w:rPr>
            </w:pPr>
            <w:r>
              <w:rPr>
                <w:rFonts w:ascii="仿宋_GB2312" w:hAnsi="宋体" w:eastAsia="仿宋_GB2312" w:cs="仿宋_GB2312"/>
                <w:sz w:val="18"/>
                <w:szCs w:val="18"/>
              </w:rPr>
              <w:t>3</w:t>
            </w:r>
          </w:p>
        </w:tc>
        <w:tc>
          <w:tcPr>
            <w:tcW w:w="540" w:type="dxa"/>
            <w:vAlign w:val="center"/>
          </w:tcPr>
          <w:p>
            <w:pPr>
              <w:widowControl/>
              <w:jc w:val="center"/>
              <w:rPr>
                <w:rFonts w:ascii="仿宋_GB2312" w:hAnsi="宋体" w:eastAsia="仿宋_GB2312" w:cs="Tahoma"/>
                <w:sz w:val="18"/>
                <w:szCs w:val="18"/>
              </w:rPr>
            </w:pPr>
            <w:r>
              <w:rPr>
                <w:rFonts w:hint="eastAsia" w:ascii="仿宋_GB2312" w:hAnsi="宋体" w:eastAsia="仿宋_GB2312" w:cs="仿宋_GB2312"/>
                <w:sz w:val="18"/>
                <w:szCs w:val="18"/>
              </w:rPr>
              <w:t>学生管理</w:t>
            </w:r>
          </w:p>
        </w:tc>
        <w:tc>
          <w:tcPr>
            <w:tcW w:w="900" w:type="dxa"/>
            <w:vAlign w:val="center"/>
          </w:tcPr>
          <w:p>
            <w:pPr>
              <w:rPr>
                <w:rFonts w:ascii="仿宋_GB2312" w:hAnsi="宋体" w:eastAsia="仿宋_GB2312" w:cs="Tahoma"/>
                <w:sz w:val="18"/>
                <w:szCs w:val="18"/>
              </w:rPr>
            </w:pPr>
            <w:r>
              <w:rPr>
                <w:rFonts w:hint="eastAsia" w:ascii="仿宋_GB2312" w:hAnsi="宋体" w:eastAsia="仿宋_GB2312" w:cs="仿宋_GB2312"/>
                <w:sz w:val="18"/>
                <w:szCs w:val="18"/>
              </w:rPr>
              <w:t>义务教育学生资助政策</w:t>
            </w:r>
          </w:p>
        </w:tc>
        <w:tc>
          <w:tcPr>
            <w:tcW w:w="234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rPr>
              <w:t>统一城乡义务教育“两免一补”政策</w:t>
            </w:r>
          </w:p>
        </w:tc>
        <w:tc>
          <w:tcPr>
            <w:tcW w:w="252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、《国务院关于进一步完善城乡义务教育经费保障机制的通知》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widowControl/>
              <w:jc w:val="left"/>
              <w:rPr>
                <w:rFonts w:ascii="仿宋_GB2312" w:hAnsi="仿宋" w:eastAsia="仿宋_GB2312" w:cs="Tahoma"/>
                <w:sz w:val="18"/>
                <w:szCs w:val="18"/>
              </w:rPr>
            </w:pPr>
            <w:r>
              <w:rPr>
                <w:rFonts w:hint="eastAsia" w:ascii="仿宋_GB2312" w:hAnsi="仿宋" w:eastAsia="仿宋_GB2312" w:cs="仿宋_GB2312"/>
                <w:sz w:val="18"/>
                <w:szCs w:val="18"/>
              </w:rPr>
              <w:t>学区、义务教育学校</w:t>
            </w:r>
          </w:p>
        </w:tc>
        <w:tc>
          <w:tcPr>
            <w:tcW w:w="1957" w:type="dxa"/>
            <w:vAlign w:val="center"/>
          </w:tcPr>
          <w:p>
            <w:pPr>
              <w:widowControl/>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09"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51" w:type="dxa"/>
            <w:gridSpan w:val="2"/>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widowControl/>
              <w:jc w:val="center"/>
              <w:rPr>
                <w:rFonts w:ascii="黑体" w:hAnsi="宋体" w:eastAsia="黑体" w:cs="Tahoma"/>
                <w:color w:val="000000"/>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6" w:hRule="atLeast"/>
          <w:jc w:val="center"/>
        </w:trPr>
        <w:tc>
          <w:tcPr>
            <w:tcW w:w="540" w:type="dxa"/>
            <w:vMerge w:val="restart"/>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54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重要政策执行情况</w:t>
            </w:r>
          </w:p>
        </w:tc>
        <w:tc>
          <w:tcPr>
            <w:tcW w:w="900" w:type="dxa"/>
            <w:vMerge w:val="restart"/>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农村义务教育学生营养改善计划</w:t>
            </w:r>
          </w:p>
        </w:tc>
        <w:tc>
          <w:tcPr>
            <w:tcW w:w="2340" w:type="dxa"/>
            <w:vAlign w:val="center"/>
          </w:tcPr>
          <w:p>
            <w:pPr>
              <w:rPr>
                <w:rFonts w:ascii="仿宋_GB2312" w:hAnsi="宋体" w:eastAsia="仿宋_GB2312" w:cs="Tahoma"/>
                <w:sz w:val="18"/>
                <w:szCs w:val="18"/>
              </w:rPr>
            </w:pPr>
            <w:r>
              <w:rPr>
                <w:rFonts w:hint="eastAsia" w:ascii="仿宋_GB2312" w:hAnsi="宋体" w:eastAsia="仿宋_GB2312" w:cs="仿宋_GB2312"/>
                <w:sz w:val="18"/>
                <w:szCs w:val="18"/>
              </w:rPr>
              <w:t>学校食堂饭菜价格、带量食谱；学校膳食委员会名单；学校管理人员陪餐情况；食品安全突发事件应急预案</w:t>
            </w:r>
          </w:p>
        </w:tc>
        <w:tc>
          <w:tcPr>
            <w:tcW w:w="2520" w:type="dxa"/>
            <w:vAlign w:val="center"/>
          </w:tcPr>
          <w:p>
            <w:pPr>
              <w:rPr>
                <w:rFonts w:ascii="仿宋_GB2312" w:hAnsi="宋体" w:eastAsia="仿宋_GB2312" w:cs="Tahoma"/>
                <w:sz w:val="18"/>
                <w:szCs w:val="18"/>
              </w:rPr>
            </w:pPr>
            <w:r>
              <w:rPr>
                <w:rFonts w:hint="eastAsia" w:ascii="仿宋_GB2312" w:hAnsi="宋体" w:eastAsia="仿宋_GB2312" w:cs="仿宋_GB2312"/>
                <w:color w:val="000000"/>
                <w:sz w:val="18"/>
                <w:szCs w:val="18"/>
                <w:lang w:eastAsia="zh-CN"/>
              </w:rPr>
              <w:t>《中华人民共和国政府信息公开条例》</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sz w:val="18"/>
                <w:szCs w:val="18"/>
              </w:rPr>
            </w:pPr>
            <w:r>
              <w:rPr>
                <w:rFonts w:hint="eastAsia" w:ascii="仿宋_GB2312" w:hAnsi="仿宋" w:eastAsia="仿宋_GB2312" w:cs="仿宋_GB2312"/>
                <w:sz w:val="18"/>
                <w:szCs w:val="18"/>
              </w:rPr>
              <w:t>实施营养改善计划的试点学校</w:t>
            </w:r>
          </w:p>
        </w:tc>
        <w:tc>
          <w:tcPr>
            <w:tcW w:w="1957" w:type="dxa"/>
            <w:vAlign w:val="center"/>
          </w:tcPr>
          <w:p>
            <w:pPr>
              <w:spacing w:line="240" w:lineRule="exact"/>
              <w:jc w:val="left"/>
              <w:rPr>
                <w:rFonts w:ascii="仿宋_GB2312" w:hAnsi="仿宋" w:eastAsia="仿宋_GB2312" w:cs="Tahoma"/>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jc w:val="center"/>
              <w:rPr>
                <w:rFonts w:ascii="仿宋_GB2312" w:hAnsi="Times New Roman" w:eastAsia="仿宋_GB2312" w:cs="Tahoma"/>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Times New Roman" w:eastAsia="仿宋_GB2312" w:cs="Tahoma"/>
                <w:sz w:val="18"/>
                <w:szCs w:val="18"/>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4" w:hRule="atLeast"/>
          <w:jc w:val="center"/>
        </w:trPr>
        <w:tc>
          <w:tcPr>
            <w:tcW w:w="540" w:type="dxa"/>
            <w:vMerge w:val="continue"/>
            <w:vAlign w:val="center"/>
          </w:tcPr>
          <w:p>
            <w:pPr>
              <w:jc w:val="center"/>
              <w:rPr>
                <w:rFonts w:ascii="仿宋_GB2312" w:hAnsi="宋体" w:eastAsia="仿宋_GB2312" w:cs="Tahoma"/>
                <w:color w:val="000000"/>
                <w:sz w:val="18"/>
                <w:szCs w:val="18"/>
              </w:rPr>
            </w:pPr>
          </w:p>
        </w:tc>
        <w:tc>
          <w:tcPr>
            <w:tcW w:w="540" w:type="dxa"/>
            <w:vMerge w:val="continue"/>
            <w:vAlign w:val="center"/>
          </w:tcPr>
          <w:p>
            <w:pPr>
              <w:jc w:val="center"/>
              <w:rPr>
                <w:rFonts w:ascii="仿宋_GB2312" w:hAnsi="宋体" w:eastAsia="仿宋_GB2312" w:cs="Tahoma"/>
                <w:color w:val="000000"/>
                <w:sz w:val="18"/>
                <w:szCs w:val="18"/>
              </w:rPr>
            </w:pPr>
          </w:p>
        </w:tc>
        <w:tc>
          <w:tcPr>
            <w:tcW w:w="900" w:type="dxa"/>
            <w:vMerge w:val="continue"/>
            <w:vAlign w:val="center"/>
          </w:tcPr>
          <w:p>
            <w:pPr>
              <w:rPr>
                <w:rFonts w:ascii="仿宋_GB2312" w:hAnsi="宋体" w:eastAsia="仿宋_GB2312" w:cs="Tahoma"/>
                <w:color w:val="000000"/>
                <w:sz w:val="18"/>
                <w:szCs w:val="18"/>
              </w:rPr>
            </w:pPr>
          </w:p>
        </w:tc>
        <w:tc>
          <w:tcPr>
            <w:tcW w:w="23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供餐企业（单位）配套管理制度，食品安全责任人、供餐方签约人；食品安全突发事件应急预案</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《中华人民共和国政府信息公开条例》</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实施营养改善计划的供餐企业（单位）</w:t>
            </w:r>
          </w:p>
        </w:tc>
        <w:tc>
          <w:tcPr>
            <w:tcW w:w="1957" w:type="dxa"/>
            <w:vAlign w:val="center"/>
          </w:tcPr>
          <w:p>
            <w:pPr>
              <w:spacing w:line="240" w:lineRule="exact"/>
              <w:jc w:val="left"/>
              <w:rPr>
                <w:rFonts w:ascii="仿宋_GB2312" w:hAnsi="仿宋" w:eastAsia="仿宋_GB2312" w:cs="Tahoma"/>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校园安全管理</w:t>
            </w:r>
          </w:p>
        </w:tc>
        <w:tc>
          <w:tcPr>
            <w:tcW w:w="23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校园安全管理法律法规、配套管理制度，学生住宿、用餐、组织活动等安全管理情况，校园安全突发事件应急预案、预警信息、应对情况、调查处理情况，校车使用许可申请政策规定及申请流程</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、《国务院办公厅关于加强中小学幼儿园安全风险防控体系建设的意见》、《教育部关于推进中小学信息公开工作的意见》、《校车安全管理条例》</w:t>
            </w:r>
          </w:p>
        </w:tc>
        <w:tc>
          <w:tcPr>
            <w:tcW w:w="162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信息形成或者变更之日起</w:t>
            </w:r>
            <w:r>
              <w:rPr>
                <w:rFonts w:ascii="仿宋_GB2312" w:hAnsi="仿宋" w:eastAsia="仿宋_GB2312" w:cs="仿宋_GB2312"/>
                <w:color w:val="000000"/>
                <w:sz w:val="18"/>
                <w:szCs w:val="18"/>
              </w:rPr>
              <w:t>20</w:t>
            </w:r>
            <w:r>
              <w:rPr>
                <w:rFonts w:hint="eastAsia" w:ascii="仿宋_GB2312" w:hAnsi="仿宋" w:eastAsia="仿宋_GB2312" w:cs="仿宋_GB2312"/>
                <w:color w:val="000000"/>
                <w:sz w:val="18"/>
                <w:szCs w:val="18"/>
              </w:rPr>
              <w:t>个工作日内</w:t>
            </w:r>
          </w:p>
        </w:tc>
        <w:tc>
          <w:tcPr>
            <w:tcW w:w="1103"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学区、义务教育学校</w:t>
            </w:r>
          </w:p>
        </w:tc>
        <w:tc>
          <w:tcPr>
            <w:tcW w:w="1957" w:type="dxa"/>
            <w:vAlign w:val="center"/>
          </w:tcPr>
          <w:p>
            <w:pPr>
              <w:jc w:val="left"/>
              <w:rPr>
                <w:rFonts w:ascii="仿宋_GB2312" w:hAnsi="仿宋" w:eastAsia="仿宋_GB2312" w:cs="Tahoma"/>
                <w:sz w:val="18"/>
                <w:szCs w:val="18"/>
              </w:rPr>
            </w:pPr>
            <w:r>
              <w:rPr>
                <w:rFonts w:hint="eastAsia" w:ascii="仿宋" w:hAnsi="仿宋" w:eastAsia="仿宋" w:cs="仿宋"/>
                <w:sz w:val="18"/>
                <w:szCs w:val="18"/>
              </w:rPr>
              <w:t>■学校公示栏（电子屏</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gridSpan w:val="2"/>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c>
          <w:tcPr>
            <w:tcW w:w="54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p>
        </w:tc>
        <w:tc>
          <w:tcPr>
            <w:tcW w:w="72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　</w:t>
            </w:r>
          </w:p>
        </w:tc>
      </w:tr>
    </w:tbl>
    <w:p>
      <w:pPr>
        <w:rPr>
          <w:rFonts w:ascii="方正小标宋_GBK" w:hAnsi="方正小标宋_GBK" w:eastAsia="方正小标宋_GBK" w:cs="Tahoma"/>
          <w:sz w:val="30"/>
          <w:szCs w:val="30"/>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rPr>
          <w:rFonts w:ascii="方正小标宋_GBK" w:hAnsi="方正小标宋_GBK" w:eastAsia="方正小标宋_GBK" w:cs="Tahoma"/>
          <w:sz w:val="11"/>
          <w:szCs w:val="11"/>
        </w:rPr>
      </w:pPr>
    </w:p>
    <w:p>
      <w:pPr>
        <w:pStyle w:val="2"/>
        <w:spacing w:before="0" w:after="0" w:line="240" w:lineRule="auto"/>
        <w:jc w:val="center"/>
        <w:outlineLvl w:val="9"/>
        <w:rPr>
          <w:rFonts w:ascii="方正小标宋_GBK" w:hAnsi="方正小标宋_GBK" w:eastAsia="方正小标宋_GBK" w:cs="Tahoma"/>
          <w:b w:val="0"/>
          <w:bCs w:val="0"/>
          <w:sz w:val="11"/>
          <w:szCs w:val="11"/>
        </w:rPr>
      </w:pPr>
    </w:p>
    <w:p>
      <w:pPr>
        <w:rPr>
          <w:rFonts w:cs="Tahoma"/>
        </w:rPr>
      </w:pPr>
    </w:p>
    <w:p>
      <w:pPr>
        <w:rPr>
          <w:rFonts w:cs="Tahoma"/>
        </w:rPr>
      </w:pPr>
    </w:p>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3" w:name="_Toc9937"/>
      <w:r>
        <w:rPr>
          <w:rFonts w:hint="eastAsia" w:ascii="方正小标宋简体" w:hAnsi="方正小标宋简体" w:eastAsia="方正小标宋简体" w:cs="方正小标宋简体"/>
          <w:b w:val="0"/>
          <w:bCs w:val="0"/>
        </w:rPr>
        <w:t>（二）户籍管理领域基层政务公开标准目录</w:t>
      </w:r>
      <w:bookmarkEnd w:id="1"/>
      <w:bookmarkEnd w:id="3"/>
    </w:p>
    <w:tbl>
      <w:tblPr>
        <w:tblStyle w:val="5"/>
        <w:tblW w:w="13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
        <w:gridCol w:w="737"/>
        <w:gridCol w:w="576"/>
        <w:gridCol w:w="3175"/>
        <w:gridCol w:w="2400"/>
        <w:gridCol w:w="1755"/>
        <w:gridCol w:w="975"/>
        <w:gridCol w:w="1182"/>
        <w:gridCol w:w="644"/>
        <w:gridCol w:w="705"/>
        <w:gridCol w:w="600"/>
        <w:gridCol w:w="7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序号</w:t>
            </w:r>
          </w:p>
        </w:tc>
        <w:tc>
          <w:tcPr>
            <w:tcW w:w="1313"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公开事项</w:t>
            </w:r>
          </w:p>
        </w:tc>
        <w:tc>
          <w:tcPr>
            <w:tcW w:w="317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公开内容（要素）</w:t>
            </w:r>
          </w:p>
        </w:tc>
        <w:tc>
          <w:tcPr>
            <w:tcW w:w="2400"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公开依据</w:t>
            </w:r>
          </w:p>
        </w:tc>
        <w:tc>
          <w:tcPr>
            <w:tcW w:w="175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公开时限</w:t>
            </w:r>
          </w:p>
        </w:tc>
        <w:tc>
          <w:tcPr>
            <w:tcW w:w="975" w:type="dxa"/>
            <w:vMerge w:val="restart"/>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公开主体</w:t>
            </w:r>
          </w:p>
        </w:tc>
        <w:tc>
          <w:tcPr>
            <w:tcW w:w="1182" w:type="dxa"/>
            <w:vMerge w:val="restart"/>
            <w:vAlign w:val="center"/>
          </w:tcPr>
          <w:p>
            <w:pPr>
              <w:widowControl/>
              <w:jc w:val="center"/>
              <w:rPr>
                <w:rFonts w:ascii="楷体" w:hAnsi="楷体" w:eastAsia="楷体" w:cs="Tahoma"/>
                <w:b/>
                <w:bCs/>
                <w:kern w:val="0"/>
                <w:sz w:val="18"/>
                <w:szCs w:val="18"/>
              </w:rPr>
            </w:pPr>
            <w:r>
              <w:rPr>
                <w:rFonts w:hint="eastAsia" w:ascii="楷体" w:hAnsi="楷体" w:eastAsia="楷体" w:cs="楷体"/>
                <w:b/>
                <w:bCs/>
                <w:kern w:val="0"/>
                <w:sz w:val="18"/>
                <w:szCs w:val="18"/>
              </w:rPr>
              <w:t>公开渠道和载体</w:t>
            </w:r>
          </w:p>
        </w:tc>
        <w:tc>
          <w:tcPr>
            <w:tcW w:w="1349"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公开对象</w:t>
            </w:r>
          </w:p>
        </w:tc>
        <w:tc>
          <w:tcPr>
            <w:tcW w:w="1326" w:type="dxa"/>
            <w:gridSpan w:val="2"/>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5" w:hRule="atLeast"/>
          <w:tblHeader/>
          <w:jc w:val="center"/>
        </w:trPr>
        <w:tc>
          <w:tcPr>
            <w:tcW w:w="365" w:type="dxa"/>
            <w:vMerge w:val="continue"/>
            <w:vAlign w:val="center"/>
          </w:tcPr>
          <w:p>
            <w:pPr>
              <w:widowControl/>
              <w:jc w:val="center"/>
              <w:rPr>
                <w:rFonts w:ascii="楷体" w:hAnsi="楷体" w:eastAsia="楷体" w:cs="Tahoma"/>
                <w:b/>
                <w:bCs/>
                <w:color w:val="000000"/>
                <w:kern w:val="0"/>
                <w:sz w:val="18"/>
                <w:szCs w:val="18"/>
              </w:rPr>
            </w:pPr>
          </w:p>
        </w:tc>
        <w:tc>
          <w:tcPr>
            <w:tcW w:w="737"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一级事项</w:t>
            </w:r>
          </w:p>
        </w:tc>
        <w:tc>
          <w:tcPr>
            <w:tcW w:w="576"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二级事项</w:t>
            </w:r>
          </w:p>
        </w:tc>
        <w:tc>
          <w:tcPr>
            <w:tcW w:w="3175" w:type="dxa"/>
            <w:vMerge w:val="continue"/>
            <w:vAlign w:val="center"/>
          </w:tcPr>
          <w:p>
            <w:pPr>
              <w:widowControl/>
              <w:jc w:val="center"/>
              <w:rPr>
                <w:rFonts w:ascii="楷体" w:hAnsi="楷体" w:eastAsia="楷体" w:cs="Tahoma"/>
                <w:b/>
                <w:bCs/>
                <w:color w:val="000000"/>
                <w:kern w:val="0"/>
                <w:sz w:val="18"/>
                <w:szCs w:val="18"/>
              </w:rPr>
            </w:pPr>
          </w:p>
        </w:tc>
        <w:tc>
          <w:tcPr>
            <w:tcW w:w="2400" w:type="dxa"/>
            <w:vMerge w:val="continue"/>
            <w:vAlign w:val="center"/>
          </w:tcPr>
          <w:p>
            <w:pPr>
              <w:widowControl/>
              <w:jc w:val="center"/>
              <w:rPr>
                <w:rFonts w:ascii="楷体" w:hAnsi="楷体" w:eastAsia="楷体" w:cs="Tahoma"/>
                <w:b/>
                <w:bCs/>
                <w:color w:val="000000"/>
                <w:kern w:val="0"/>
                <w:sz w:val="18"/>
                <w:szCs w:val="18"/>
              </w:rPr>
            </w:pPr>
          </w:p>
        </w:tc>
        <w:tc>
          <w:tcPr>
            <w:tcW w:w="1755" w:type="dxa"/>
            <w:vMerge w:val="continue"/>
            <w:vAlign w:val="center"/>
          </w:tcPr>
          <w:p>
            <w:pPr>
              <w:widowControl/>
              <w:jc w:val="center"/>
              <w:rPr>
                <w:rFonts w:ascii="楷体" w:hAnsi="楷体" w:eastAsia="楷体" w:cs="Tahoma"/>
                <w:b/>
                <w:bCs/>
                <w:color w:val="000000"/>
                <w:kern w:val="0"/>
                <w:sz w:val="18"/>
                <w:szCs w:val="18"/>
              </w:rPr>
            </w:pPr>
          </w:p>
        </w:tc>
        <w:tc>
          <w:tcPr>
            <w:tcW w:w="975" w:type="dxa"/>
            <w:vMerge w:val="continue"/>
            <w:vAlign w:val="center"/>
          </w:tcPr>
          <w:p>
            <w:pPr>
              <w:widowControl/>
              <w:jc w:val="center"/>
              <w:rPr>
                <w:rFonts w:ascii="楷体" w:hAnsi="楷体" w:eastAsia="楷体" w:cs="Tahoma"/>
                <w:b/>
                <w:bCs/>
                <w:color w:val="000000"/>
                <w:kern w:val="0"/>
                <w:sz w:val="18"/>
                <w:szCs w:val="18"/>
              </w:rPr>
            </w:pPr>
          </w:p>
        </w:tc>
        <w:tc>
          <w:tcPr>
            <w:tcW w:w="1182" w:type="dxa"/>
            <w:vMerge w:val="continue"/>
            <w:vAlign w:val="center"/>
          </w:tcPr>
          <w:p>
            <w:pPr>
              <w:widowControl/>
              <w:jc w:val="center"/>
              <w:rPr>
                <w:rFonts w:ascii="楷体" w:hAnsi="楷体" w:eastAsia="楷体" w:cs="Tahoma"/>
                <w:b/>
                <w:bCs/>
                <w:kern w:val="0"/>
                <w:sz w:val="18"/>
                <w:szCs w:val="18"/>
              </w:rPr>
            </w:pPr>
          </w:p>
        </w:tc>
        <w:tc>
          <w:tcPr>
            <w:tcW w:w="644"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全社会</w:t>
            </w:r>
          </w:p>
        </w:tc>
        <w:tc>
          <w:tcPr>
            <w:tcW w:w="705"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特定群众</w:t>
            </w:r>
          </w:p>
        </w:tc>
        <w:tc>
          <w:tcPr>
            <w:tcW w:w="600"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主动</w:t>
            </w:r>
          </w:p>
        </w:tc>
        <w:tc>
          <w:tcPr>
            <w:tcW w:w="726" w:type="dxa"/>
            <w:vAlign w:val="center"/>
          </w:tcPr>
          <w:p>
            <w:pPr>
              <w:widowControl/>
              <w:jc w:val="center"/>
              <w:rPr>
                <w:rFonts w:ascii="楷体" w:hAnsi="楷体" w:eastAsia="楷体" w:cs="Tahoma"/>
                <w:b/>
                <w:bCs/>
                <w:color w:val="000000"/>
                <w:kern w:val="0"/>
                <w:sz w:val="18"/>
                <w:szCs w:val="18"/>
              </w:rPr>
            </w:pPr>
            <w:r>
              <w:rPr>
                <w:rFonts w:hint="eastAsia" w:ascii="楷体" w:hAnsi="楷体" w:eastAsia="楷体" w:cs="楷体"/>
                <w:b/>
                <w:bCs/>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出生</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出生</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r>
              <w:rPr>
                <w:rFonts w:ascii="仿宋" w:hAnsi="仿宋" w:eastAsia="仿宋" w:cs="Tahoma"/>
                <w:color w:val="000000"/>
                <w:sz w:val="18"/>
                <w:szCs w:val="18"/>
              </w:rPr>
              <w:br w:type="textWrapping"/>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2</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收养、入籍等登记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收养</w:t>
            </w:r>
            <w:r>
              <w:rPr>
                <w:rFonts w:ascii="仿宋" w:hAnsi="仿宋" w:eastAsia="仿宋" w:cs="Tahoma"/>
                <w:color w:val="000000"/>
                <w:sz w:val="18"/>
                <w:szCs w:val="18"/>
              </w:rPr>
              <w:br w:type="textWrapping"/>
            </w:r>
            <w:r>
              <w:rPr>
                <w:rFonts w:hint="eastAsia" w:ascii="仿宋" w:hAnsi="仿宋" w:eastAsia="仿宋" w:cs="仿宋"/>
                <w:color w:val="000000"/>
                <w:sz w:val="18"/>
                <w:szCs w:val="18"/>
              </w:rPr>
              <w:t>登记</w:t>
            </w:r>
          </w:p>
        </w:tc>
        <w:tc>
          <w:tcPr>
            <w:tcW w:w="3175" w:type="dxa"/>
            <w:vAlign w:val="center"/>
          </w:tcPr>
          <w:p>
            <w:pPr>
              <w:autoSpaceDE w:val="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、《收养法》、《中国公民收养子女登记办法》、</w:t>
            </w:r>
            <w:r>
              <w:rPr>
                <w:rFonts w:hint="eastAsia" w:ascii="仿宋" w:hAnsi="仿宋" w:eastAsia="仿宋" w:cs="仿宋"/>
                <w:color w:val="000000"/>
                <w:sz w:val="18"/>
                <w:szCs w:val="18"/>
                <w:lang w:eastAsia="zh-CN"/>
              </w:rPr>
              <w:t>《中华人民共和国国籍法》</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3</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注销登记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死亡注销</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4</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服现役注销</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65"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5</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迁移登记</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迁出、迁入登记</w:t>
            </w:r>
          </w:p>
        </w:tc>
        <w:tc>
          <w:tcPr>
            <w:tcW w:w="3175" w:type="dxa"/>
            <w:vAlign w:val="center"/>
          </w:tcPr>
          <w:p>
            <w:pPr>
              <w:pStyle w:val="10"/>
              <w:ind w:firstLine="3168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5" w:hRule="atLeas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6</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户口登记项目变更更正</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姓名变更、更正</w:t>
            </w:r>
          </w:p>
        </w:tc>
        <w:tc>
          <w:tcPr>
            <w:tcW w:w="3175" w:type="dxa"/>
            <w:vAlign w:val="center"/>
          </w:tcPr>
          <w:p>
            <w:pPr>
              <w:ind w:firstLine="360" w:firstLineChars="20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7</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户口登记项目变更更正</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性别变更、更正</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《公安部关于公民手术变性后变更户口登记性别项目有关问题的批复》、</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8</w:t>
            </w:r>
          </w:p>
        </w:tc>
        <w:tc>
          <w:tcPr>
            <w:tcW w:w="737" w:type="dxa"/>
            <w:vMerge w:val="continue"/>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民族成份变更、更正</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《中国公民民族成份登记管理办法》、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9</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《中华人民共和国户口登记条例》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10</w:t>
            </w:r>
          </w:p>
        </w:tc>
        <w:tc>
          <w:tcPr>
            <w:tcW w:w="737" w:type="dxa"/>
            <w:vMerge w:val="continue"/>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居住证申领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Tahoma"/>
                <w:color w:val="000000"/>
                <w:sz w:val="18"/>
                <w:szCs w:val="18"/>
              </w:rPr>
            </w:pPr>
          </w:p>
        </w:tc>
        <w:tc>
          <w:tcPr>
            <w:tcW w:w="737" w:type="dxa"/>
            <w:vAlign w:val="center"/>
          </w:tcPr>
          <w:p>
            <w:pPr>
              <w:widowControl/>
              <w:jc w:val="left"/>
              <w:textAlignment w:val="center"/>
              <w:rPr>
                <w:rFonts w:ascii="仿宋" w:hAnsi="仿宋" w:eastAsia="仿宋" w:cs="Tahoma"/>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居住证申领绿色通道</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11</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居住证换、补领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12</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暂住登记及居住证管理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居住证签注</w:t>
            </w:r>
          </w:p>
        </w:tc>
        <w:tc>
          <w:tcPr>
            <w:tcW w:w="3175" w:type="dxa"/>
            <w:vAlign w:val="center"/>
          </w:tcPr>
          <w:p>
            <w:pPr>
              <w:autoSpaceDE w:val="0"/>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《居住证暂行条例》、</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13</w:t>
            </w:r>
          </w:p>
        </w:tc>
        <w:tc>
          <w:tcPr>
            <w:tcW w:w="737" w:type="dxa"/>
            <w:vMerge w:val="restart"/>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居民身份证申领</w:t>
            </w:r>
          </w:p>
        </w:tc>
        <w:tc>
          <w:tcPr>
            <w:tcW w:w="3175"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《中华人民共和国居民身份证法》、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14</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居民身份证换、补领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《中华人民共和国居民身份证法》</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15</w:t>
            </w:r>
          </w:p>
        </w:tc>
        <w:tc>
          <w:tcPr>
            <w:tcW w:w="737" w:type="dxa"/>
            <w:vMerge w:val="continue"/>
            <w:vAlign w:val="center"/>
          </w:tcPr>
          <w:p>
            <w:pPr>
              <w:widowControl/>
              <w:textAlignment w:val="center"/>
              <w:rPr>
                <w:rFonts w:ascii="仿宋" w:hAnsi="仿宋" w:eastAsia="仿宋" w:cs="仿宋"/>
                <w:color w:val="000000"/>
                <w:sz w:val="18"/>
                <w:szCs w:val="18"/>
              </w:rPr>
            </w:pP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临时居民身份证申领、换领、补领</w:t>
            </w:r>
          </w:p>
        </w:tc>
        <w:tc>
          <w:tcPr>
            <w:tcW w:w="3175" w:type="dxa"/>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rPr>
              <w:t>《临时居民身份证管理办法》、</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r>
              <w:rPr>
                <w:rFonts w:ascii="仿宋" w:hAnsi="仿宋" w:eastAsia="仿宋" w:cs="Tahoma"/>
                <w:color w:val="000000"/>
                <w:sz w:val="18"/>
                <w:szCs w:val="18"/>
              </w:rPr>
              <w:br w:type="textWrapping"/>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365" w:type="dxa"/>
            <w:vAlign w:val="center"/>
          </w:tcPr>
          <w:p>
            <w:pPr>
              <w:widowControl/>
              <w:textAlignment w:val="center"/>
              <w:rPr>
                <w:rFonts w:ascii="仿宋" w:hAnsi="仿宋" w:eastAsia="仿宋" w:cs="仿宋"/>
                <w:color w:val="000000"/>
                <w:sz w:val="18"/>
                <w:szCs w:val="18"/>
              </w:rPr>
            </w:pPr>
            <w:r>
              <w:rPr>
                <w:rFonts w:ascii="仿宋" w:hAnsi="仿宋" w:eastAsia="仿宋" w:cs="仿宋"/>
                <w:color w:val="000000"/>
                <w:sz w:val="18"/>
                <w:szCs w:val="18"/>
              </w:rPr>
              <w:t>16</w:t>
            </w:r>
          </w:p>
        </w:tc>
        <w:tc>
          <w:tcPr>
            <w:tcW w:w="737" w:type="dxa"/>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sz w:val="18"/>
                <w:szCs w:val="18"/>
              </w:rPr>
              <w:t>居民身份证管理</w:t>
            </w:r>
          </w:p>
        </w:tc>
        <w:tc>
          <w:tcPr>
            <w:tcW w:w="576"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异地申请换、补领居民身份证</w:t>
            </w:r>
          </w:p>
        </w:tc>
        <w:tc>
          <w:tcPr>
            <w:tcW w:w="3175"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受理部门、办理条件、办理流程、所需材料、办理时限、收费依据及标准</w:t>
            </w:r>
            <w:r>
              <w:rPr>
                <w:rFonts w:ascii="仿宋" w:hAnsi="仿宋" w:eastAsia="仿宋" w:cs="仿宋"/>
                <w:color w:val="000000"/>
                <w:sz w:val="18"/>
                <w:szCs w:val="18"/>
              </w:rPr>
              <w:t xml:space="preserve"> </w:t>
            </w:r>
          </w:p>
        </w:tc>
        <w:tc>
          <w:tcPr>
            <w:tcW w:w="2400" w:type="dxa"/>
            <w:vAlign w:val="center"/>
          </w:tcPr>
          <w:p>
            <w:pPr>
              <w:widowControl/>
              <w:textAlignment w:val="center"/>
              <w:rPr>
                <w:rFonts w:hint="eastAsia" w:ascii="仿宋" w:hAnsi="仿宋" w:eastAsia="仿宋" w:cs="Tahoma"/>
                <w:color w:val="000000"/>
                <w:sz w:val="18"/>
                <w:szCs w:val="18"/>
                <w:lang w:eastAsia="zh-CN"/>
              </w:rPr>
            </w:pPr>
            <w:r>
              <w:rPr>
                <w:rFonts w:hint="eastAsia" w:ascii="仿宋" w:hAnsi="仿宋" w:eastAsia="仿宋" w:cs="仿宋"/>
                <w:color w:val="000000"/>
                <w:sz w:val="18"/>
                <w:szCs w:val="18"/>
                <w:lang w:eastAsia="zh-CN"/>
              </w:rPr>
              <w:t>《中华人民共和国居民身份证法》</w:t>
            </w:r>
            <w:r>
              <w:rPr>
                <w:rFonts w:hint="eastAsia" w:ascii="仿宋" w:hAnsi="仿宋" w:eastAsia="仿宋" w:cs="仿宋"/>
                <w:color w:val="000000"/>
                <w:sz w:val="18"/>
                <w:szCs w:val="18"/>
              </w:rPr>
              <w:t>、《公安部关于印发</w:t>
            </w:r>
            <w:r>
              <w:rPr>
                <w:rFonts w:ascii="仿宋" w:hAnsi="仿宋" w:eastAsia="仿宋" w:cs="仿宋"/>
                <w:color w:val="000000"/>
                <w:sz w:val="18"/>
                <w:szCs w:val="18"/>
              </w:rPr>
              <w:t>&lt;</w:t>
            </w:r>
            <w:r>
              <w:rPr>
                <w:rFonts w:hint="eastAsia" w:ascii="仿宋" w:hAnsi="仿宋" w:eastAsia="仿宋" w:cs="仿宋"/>
                <w:color w:val="000000"/>
                <w:sz w:val="18"/>
                <w:szCs w:val="18"/>
              </w:rPr>
              <w:t>关于建立居民身份证异地受理挂失申报和丢失招领制度的意见</w:t>
            </w:r>
            <w:r>
              <w:rPr>
                <w:rFonts w:ascii="仿宋" w:hAnsi="仿宋" w:eastAsia="仿宋" w:cs="仿宋"/>
                <w:color w:val="000000"/>
                <w:sz w:val="18"/>
                <w:szCs w:val="18"/>
              </w:rPr>
              <w:t>&gt;</w:t>
            </w:r>
            <w:r>
              <w:rPr>
                <w:rFonts w:hint="eastAsia" w:ascii="仿宋" w:hAnsi="仿宋" w:eastAsia="仿宋" w:cs="仿宋"/>
                <w:color w:val="000000"/>
                <w:sz w:val="18"/>
                <w:szCs w:val="18"/>
              </w:rPr>
              <w:t>的通知》、</w:t>
            </w:r>
            <w:r>
              <w:rPr>
                <w:rFonts w:hint="eastAsia" w:ascii="仿宋" w:hAnsi="仿宋" w:eastAsia="仿宋" w:cs="仿宋"/>
                <w:color w:val="000000"/>
                <w:sz w:val="18"/>
                <w:szCs w:val="18"/>
                <w:lang w:eastAsia="zh-CN"/>
              </w:rPr>
              <w:t>《中华人民共和国政府信息公开条例》</w:t>
            </w:r>
          </w:p>
        </w:tc>
        <w:tc>
          <w:tcPr>
            <w:tcW w:w="175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75"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派出所</w:t>
            </w:r>
          </w:p>
        </w:tc>
        <w:tc>
          <w:tcPr>
            <w:tcW w:w="1182"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■政府网站</w:t>
            </w:r>
          </w:p>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■入户</w:t>
            </w:r>
            <w:r>
              <w:rPr>
                <w:rFonts w:ascii="仿宋" w:hAnsi="仿宋" w:eastAsia="仿宋" w:cs="仿宋"/>
                <w:color w:val="000000"/>
                <w:sz w:val="18"/>
                <w:szCs w:val="18"/>
              </w:rPr>
              <w:t>/</w:t>
            </w:r>
            <w:r>
              <w:rPr>
                <w:rFonts w:hint="eastAsia" w:ascii="仿宋" w:hAnsi="仿宋" w:eastAsia="仿宋" w:cs="仿宋"/>
                <w:color w:val="000000"/>
                <w:sz w:val="18"/>
                <w:szCs w:val="18"/>
              </w:rPr>
              <w:t>现场</w:t>
            </w:r>
          </w:p>
        </w:tc>
        <w:tc>
          <w:tcPr>
            <w:tcW w:w="644"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5" w:type="dxa"/>
            <w:vAlign w:val="center"/>
          </w:tcPr>
          <w:p>
            <w:pPr>
              <w:widowControl/>
              <w:rPr>
                <w:rFonts w:ascii="仿宋" w:hAnsi="仿宋" w:eastAsia="仿宋" w:cs="Tahoma"/>
                <w:color w:val="000000"/>
                <w:sz w:val="18"/>
                <w:szCs w:val="18"/>
              </w:rPr>
            </w:pPr>
          </w:p>
        </w:tc>
        <w:tc>
          <w:tcPr>
            <w:tcW w:w="600" w:type="dxa"/>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6" w:type="dxa"/>
            <w:vAlign w:val="center"/>
          </w:tcPr>
          <w:p>
            <w:pPr>
              <w:widowControl/>
              <w:rPr>
                <w:rFonts w:ascii="仿宋" w:hAnsi="仿宋" w:eastAsia="仿宋" w:cs="Tahoma"/>
                <w:color w:val="000000"/>
                <w:sz w:val="18"/>
                <w:szCs w:val="18"/>
              </w:rPr>
            </w:pPr>
          </w:p>
        </w:tc>
      </w:tr>
    </w:tbl>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4" w:name="_Toc12060"/>
      <w:r>
        <w:rPr>
          <w:rFonts w:hint="eastAsia" w:ascii="方正小标宋简体" w:hAnsi="方正小标宋简体" w:eastAsia="方正小标宋简体" w:cs="方正小标宋简体"/>
          <w:b w:val="0"/>
          <w:bCs w:val="0"/>
        </w:rPr>
        <w:t>（三）社会救助领域基层政务公开标准目录</w:t>
      </w:r>
      <w:bookmarkEnd w:id="4"/>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160"/>
        <w:gridCol w:w="2520"/>
        <w:gridCol w:w="1440"/>
        <w:gridCol w:w="1620"/>
        <w:gridCol w:w="180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1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80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16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80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综合业务</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《社会救助暂行办法》</w:t>
            </w:r>
            <w:r>
              <w:rPr>
                <w:rFonts w:ascii="仿宋_GB2312" w:hAnsi="宋体" w:eastAsia="仿宋_GB2312" w:cs="仿宋_GB2312"/>
                <w:color w:val="000000"/>
                <w:sz w:val="18"/>
                <w:szCs w:val="18"/>
              </w:rPr>
              <w:t xml:space="preserve">                 </w:t>
            </w:r>
            <w:r>
              <w:rPr>
                <w:rFonts w:ascii="仿宋_GB2312" w:hAnsi="宋体" w:eastAsia="仿宋_GB2312" w:cs="仿宋_GB2312"/>
                <w:color w:val="000000"/>
                <w:sz w:val="18"/>
                <w:szCs w:val="18"/>
              </w:rPr>
              <w:br w:type="textWrapping"/>
            </w:r>
            <w:r>
              <w:rPr>
                <w:rFonts w:hint="eastAsia" w:ascii="仿宋_GB2312" w:hAnsi="宋体" w:eastAsia="仿宋_GB2312" w:cs="仿宋_GB2312"/>
                <w:color w:val="000000"/>
                <w:sz w:val="18"/>
                <w:szCs w:val="18"/>
              </w:rPr>
              <w:t>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监督</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检查</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社会救助信访通讯地址</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社会救助投诉举报电话</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最低生活保障</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《国务院关于进一步加强和改进最低生活保障工作的意见》、《最低生活保障审核审批办法（试行）》、各地配套政策法规文件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办理事项、办理条件、最低生活保障标准、申请材料、办理流程、办理时间、地点、联系方式</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最低生活保障</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初审对象名单及相关信息</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个工作日内，公示</w:t>
            </w:r>
            <w:r>
              <w:rPr>
                <w:rFonts w:ascii="仿宋_GB2312" w:hAnsi="宋体" w:eastAsia="仿宋_GB2312" w:cs="仿宋_GB2312"/>
                <w:color w:val="000000"/>
                <w:sz w:val="18"/>
                <w:szCs w:val="18"/>
              </w:rPr>
              <w:t>7</w:t>
            </w:r>
            <w:r>
              <w:rPr>
                <w:rFonts w:hint="eastAsia" w:ascii="仿宋_GB2312" w:hAnsi="宋体" w:eastAsia="仿宋_GB2312" w:cs="仿宋_GB2312"/>
                <w:color w:val="000000"/>
                <w:sz w:val="18"/>
                <w:szCs w:val="18"/>
              </w:rPr>
              <w:t>个工作日</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低保对象名单及相关信息</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特困人员救助供养</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jc w:val="left"/>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办理事项、办理条件、救助供养标准、申请材料、办理流程、办理时间、地点、联系方式</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9</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特困人员救助供养</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初审对象名单及相关信息、终止供养名单</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个工作日内，公示</w:t>
            </w:r>
            <w:r>
              <w:rPr>
                <w:rFonts w:ascii="仿宋_GB2312" w:hAnsi="宋体" w:eastAsia="仿宋_GB2312" w:cs="仿宋_GB2312"/>
                <w:color w:val="000000"/>
                <w:sz w:val="18"/>
                <w:szCs w:val="18"/>
              </w:rPr>
              <w:t>7</w:t>
            </w:r>
            <w:r>
              <w:rPr>
                <w:rFonts w:hint="eastAsia" w:ascii="仿宋_GB2312" w:hAnsi="宋体" w:eastAsia="仿宋_GB2312" w:cs="仿宋_GB2312"/>
                <w:color w:val="000000"/>
                <w:sz w:val="18"/>
                <w:szCs w:val="18"/>
              </w:rPr>
              <w:t>个工作日</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10</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审批</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特困人员名单及相关信息</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11</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法规</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文件</w:t>
            </w:r>
          </w:p>
        </w:tc>
        <w:tc>
          <w:tcPr>
            <w:tcW w:w="21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《国务院关于全面建立临时救助制度的通知》、《民政部</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财政部关于进一步加强和改进临时救助工作的意见》、各地配套政策法规文件</w:t>
            </w:r>
          </w:p>
        </w:tc>
        <w:tc>
          <w:tcPr>
            <w:tcW w:w="25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12</w:t>
            </w:r>
          </w:p>
        </w:tc>
        <w:tc>
          <w:tcPr>
            <w:tcW w:w="72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临时救助</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办事</w:t>
            </w:r>
            <w:r>
              <w:rPr>
                <w:rFonts w:ascii="仿宋_GB2312" w:hAnsi="宋体" w:eastAsia="仿宋_GB2312" w:cs="仿宋_GB2312"/>
                <w:color w:val="000000"/>
                <w:sz w:val="18"/>
                <w:szCs w:val="18"/>
              </w:rPr>
              <w:t xml:space="preserve">  </w:t>
            </w:r>
            <w:r>
              <w:rPr>
                <w:rFonts w:hint="eastAsia" w:ascii="仿宋_GB2312" w:hAnsi="宋体" w:eastAsia="仿宋_GB2312" w:cs="仿宋_GB2312"/>
                <w:color w:val="000000"/>
                <w:sz w:val="18"/>
                <w:szCs w:val="18"/>
              </w:rPr>
              <w:t>指南</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办理事项、办理条件、救助标准、申请材料、办理流程、办理时间、地点、联系方式</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■政务服务中心</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13</w:t>
            </w:r>
          </w:p>
        </w:tc>
        <w:tc>
          <w:tcPr>
            <w:tcW w:w="720" w:type="dxa"/>
            <w:vMerge w:val="continue"/>
            <w:vAlign w:val="center"/>
          </w:tcPr>
          <w:p>
            <w:pPr>
              <w:rPr>
                <w:rFonts w:ascii="仿宋_GB2312" w:hAnsi="宋体" w:eastAsia="仿宋_GB2312" w:cs="Tahoma"/>
                <w:color w:val="000000"/>
                <w:sz w:val="18"/>
                <w:szCs w:val="18"/>
              </w:rPr>
            </w:pP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审核</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审批</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信息</w:t>
            </w:r>
          </w:p>
        </w:tc>
        <w:tc>
          <w:tcPr>
            <w:tcW w:w="216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支出型临时救助对象名单、救助金额、救助事由</w:t>
            </w:r>
            <w:r>
              <w:rPr>
                <w:rFonts w:ascii="仿宋_GB2312" w:hAnsi="宋体" w:eastAsia="仿宋_GB2312" w:cs="仿宋_GB2312"/>
                <w:color w:val="000000"/>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制定或获取信息之日起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80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rPr>
          <w:rFonts w:cs="Tahoma"/>
        </w:rPr>
      </w:pPr>
    </w:p>
    <w:p>
      <w:pPr>
        <w:pStyle w:val="2"/>
        <w:spacing w:before="0" w:after="0" w:line="600" w:lineRule="exact"/>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spacing w:before="0" w:after="0" w:line="600" w:lineRule="exact"/>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spacing w:before="0" w:after="0" w:line="240" w:lineRule="auto"/>
        <w:jc w:val="center"/>
        <w:outlineLvl w:val="9"/>
        <w:rPr>
          <w:rFonts w:ascii="方正小标宋_GBK" w:hAnsi="方正小标宋_GBK" w:eastAsia="方正小标宋_GBK" w:cs="Tahoma"/>
          <w:b w:val="0"/>
          <w:bCs w:val="0"/>
          <w:sz w:val="30"/>
          <w:szCs w:val="30"/>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5" w:name="_Toc17574"/>
      <w:r>
        <w:rPr>
          <w:rFonts w:hint="eastAsia" w:ascii="方正小标宋简体" w:hAnsi="方正小标宋简体" w:eastAsia="方正小标宋简体" w:cs="方正小标宋简体"/>
          <w:b w:val="0"/>
          <w:bCs w:val="0"/>
        </w:rPr>
        <w:t>（四）养老服务领域基层政务公开标准目录</w:t>
      </w:r>
      <w:bookmarkEnd w:id="5"/>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1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8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0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62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4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4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88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08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养老服务业务办理</w:t>
            </w:r>
          </w:p>
        </w:tc>
        <w:tc>
          <w:tcPr>
            <w:tcW w:w="14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w:t>
            </w:r>
          </w:p>
        </w:tc>
        <w:tc>
          <w:tcPr>
            <w:tcW w:w="28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《信息公开条例》及相关规定</w:t>
            </w:r>
          </w:p>
        </w:tc>
        <w:tc>
          <w:tcPr>
            <w:tcW w:w="126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制定或获取补贴政策之日起</w:t>
            </w:r>
            <w:r>
              <w:rPr>
                <w:rFonts w:ascii="仿宋_GB2312" w:hAnsi="宋体" w:eastAsia="仿宋_GB2312" w:cs="仿宋_GB2312"/>
                <w:color w:val="000000"/>
                <w:sz w:val="18"/>
                <w:szCs w:val="18"/>
              </w:rPr>
              <w:t>10</w:t>
            </w:r>
            <w:r>
              <w:rPr>
                <w:rFonts w:hint="eastAsia" w:ascii="仿宋_GB2312" w:hAnsi="宋体" w:eastAsia="仿宋_GB2312" w:cs="仿宋_GB2312"/>
                <w:color w:val="000000"/>
                <w:sz w:val="18"/>
                <w:szCs w:val="18"/>
              </w:rPr>
              <w:t>个工作日内</w:t>
            </w:r>
          </w:p>
        </w:tc>
        <w:tc>
          <w:tcPr>
            <w:tcW w:w="10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16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■社区、村公示栏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bl>
    <w:p>
      <w:pPr>
        <w:rPr>
          <w:rFonts w:cs="Tahoma"/>
        </w:rPr>
      </w:pPr>
    </w:p>
    <w:p>
      <w:pPr>
        <w:pStyle w:val="2"/>
        <w:jc w:val="center"/>
        <w:outlineLvl w:val="9"/>
        <w:rPr>
          <w:rFonts w:ascii="方正小标宋_GBK" w:hAnsi="方正小标宋_GBK" w:eastAsia="方正小标宋_GBK" w:cs="Tahoma"/>
          <w:b w:val="0"/>
          <w:bCs w:val="0"/>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pStyle w:val="2"/>
        <w:jc w:val="center"/>
        <w:outlineLvl w:val="9"/>
        <w:rPr>
          <w:rFonts w:ascii="方正小标宋_GBK" w:hAnsi="方正小标宋_GBK" w:eastAsia="方正小标宋_GBK" w:cs="Tahoma"/>
          <w:b w:val="0"/>
          <w:bCs w:val="0"/>
          <w:sz w:val="30"/>
          <w:szCs w:val="30"/>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6" w:name="_Toc27772"/>
      <w:r>
        <w:rPr>
          <w:rFonts w:hint="eastAsia" w:ascii="方正小标宋简体" w:hAnsi="方正小标宋简体" w:eastAsia="方正小标宋简体" w:cs="方正小标宋简体"/>
          <w:b w:val="0"/>
          <w:bCs w:val="0"/>
        </w:rPr>
        <w:t>（五）公共法律服务领域基层政务公开标准目录</w:t>
      </w:r>
      <w:bookmarkEnd w:id="6"/>
    </w:p>
    <w:tbl>
      <w:tblPr>
        <w:tblStyle w:val="5"/>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440"/>
        <w:gridCol w:w="1620"/>
        <w:gridCol w:w="1980"/>
        <w:gridCol w:w="1800"/>
        <w:gridCol w:w="900"/>
        <w:gridCol w:w="2340"/>
        <w:gridCol w:w="540"/>
        <w:gridCol w:w="90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3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9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34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4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62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800" w:type="dxa"/>
            <w:vMerge w:val="continue"/>
            <w:vAlign w:val="center"/>
          </w:tcPr>
          <w:p>
            <w:pPr>
              <w:widowControl/>
              <w:jc w:val="left"/>
              <w:rPr>
                <w:rFonts w:ascii="黑体" w:hAnsi="宋体" w:eastAsia="黑体" w:cs="Tahoma"/>
                <w:color w:val="000000"/>
                <w:kern w:val="0"/>
                <w:sz w:val="22"/>
                <w:szCs w:val="22"/>
              </w:rPr>
            </w:pPr>
          </w:p>
        </w:tc>
        <w:tc>
          <w:tcPr>
            <w:tcW w:w="900" w:type="dxa"/>
            <w:vMerge w:val="continue"/>
            <w:vAlign w:val="center"/>
          </w:tcPr>
          <w:p>
            <w:pPr>
              <w:widowControl/>
              <w:jc w:val="left"/>
              <w:rPr>
                <w:rFonts w:ascii="黑体" w:hAnsi="宋体" w:eastAsia="黑体" w:cs="Tahoma"/>
                <w:color w:val="000000"/>
                <w:kern w:val="0"/>
                <w:sz w:val="22"/>
                <w:szCs w:val="22"/>
              </w:rPr>
            </w:pPr>
          </w:p>
        </w:tc>
        <w:tc>
          <w:tcPr>
            <w:tcW w:w="2340"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法治宣传教育</w:t>
            </w:r>
          </w:p>
        </w:tc>
        <w:tc>
          <w:tcPr>
            <w:tcW w:w="14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法律知识普及服务</w:t>
            </w:r>
          </w:p>
        </w:tc>
        <w:tc>
          <w:tcPr>
            <w:tcW w:w="162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法律法规资讯；普法动态资讯；</w:t>
            </w:r>
          </w:p>
        </w:tc>
        <w:tc>
          <w:tcPr>
            <w:tcW w:w="198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《中共中央、国务院转发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中央宣传部、司法部关于在公民中开展法治宣传教育的第七个五年规划（</w:t>
            </w:r>
            <w:r>
              <w:rPr>
                <w:rFonts w:ascii="仿宋_GB2312" w:hAnsi="宋体" w:eastAsia="仿宋_GB2312" w:cs="仿宋_GB2312"/>
                <w:color w:val="000000"/>
                <w:sz w:val="18"/>
                <w:szCs w:val="18"/>
              </w:rPr>
              <w:t>2016</w:t>
            </w:r>
            <w:r>
              <w:rPr>
                <w:rFonts w:hint="eastAsia" w:ascii="仿宋_GB2312" w:hAnsi="宋体" w:eastAsia="仿宋_GB2312" w:cs="仿宋_GB2312"/>
                <w:color w:val="000000"/>
                <w:sz w:val="18"/>
                <w:szCs w:val="18"/>
              </w:rPr>
              <w:t>－</w:t>
            </w:r>
            <w:r>
              <w:rPr>
                <w:rFonts w:ascii="仿宋_GB2312" w:hAnsi="宋体" w:eastAsia="仿宋_GB2312" w:cs="仿宋_GB2312"/>
                <w:color w:val="000000"/>
                <w:sz w:val="18"/>
                <w:szCs w:val="18"/>
              </w:rPr>
              <w:t>2020</w:t>
            </w:r>
            <w:r>
              <w:rPr>
                <w:rFonts w:hint="eastAsia" w:ascii="仿宋_GB2312" w:hAnsi="宋体" w:eastAsia="仿宋_GB2312" w:cs="仿宋_GB2312"/>
                <w:color w:val="000000"/>
                <w:sz w:val="18"/>
                <w:szCs w:val="18"/>
              </w:rPr>
              <w:t>年）</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》、各省“七五”普法规划</w:t>
            </w:r>
          </w:p>
        </w:tc>
        <w:tc>
          <w:tcPr>
            <w:tcW w:w="180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90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2340" w:type="dxa"/>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widowControl/>
              <w:jc w:val="left"/>
              <w:textAlignment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w:t>
            </w:r>
            <w:r>
              <w:rPr>
                <w:rFonts w:hint="eastAsia" w:ascii="仿宋_GB2312" w:hAnsi="宋体" w:eastAsia="仿宋_GB2312" w:cs="仿宋_GB2312"/>
                <w:color w:val="000000"/>
                <w:sz w:val="18"/>
                <w:szCs w:val="18"/>
              </w:rPr>
              <w:t>社区</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企事业单位</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村公示栏（电子屏）</w:t>
            </w:r>
          </w:p>
        </w:tc>
        <w:tc>
          <w:tcPr>
            <w:tcW w:w="54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900" w:type="dxa"/>
            <w:vAlign w:val="center"/>
          </w:tcPr>
          <w:p>
            <w:pPr>
              <w:jc w:val="center"/>
              <w:rPr>
                <w:rFonts w:ascii="仿宋_GB2312" w:hAnsi="宋体" w:eastAsia="仿宋_GB2312" w:cs="Tahoma"/>
                <w:color w:val="000000"/>
                <w:sz w:val="18"/>
                <w:szCs w:val="18"/>
              </w:rPr>
            </w:pPr>
          </w:p>
        </w:tc>
        <w:tc>
          <w:tcPr>
            <w:tcW w:w="54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continue"/>
            <w:vAlign w:val="center"/>
          </w:tcPr>
          <w:p>
            <w:pPr>
              <w:jc w:val="center"/>
              <w:rPr>
                <w:rFonts w:ascii="仿宋_GB2312" w:hAnsi="宋体" w:eastAsia="仿宋_GB2312" w:cs="Tahoma"/>
                <w:color w:val="000000"/>
                <w:sz w:val="18"/>
                <w:szCs w:val="18"/>
              </w:rPr>
            </w:pPr>
          </w:p>
        </w:tc>
        <w:tc>
          <w:tcPr>
            <w:tcW w:w="144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推广法治文化服务</w:t>
            </w:r>
          </w:p>
        </w:tc>
        <w:tc>
          <w:tcPr>
            <w:tcW w:w="1620" w:type="dxa"/>
            <w:vAlign w:val="center"/>
          </w:tcPr>
          <w:p>
            <w:pPr>
              <w:tabs>
                <w:tab w:val="center" w:pos="4153"/>
                <w:tab w:val="right" w:pos="8306"/>
              </w:tabs>
              <w:snapToGrid w:val="0"/>
              <w:spacing w:line="360" w:lineRule="auto"/>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辖区内法治文化阵地信息；法治文化作品、产品</w:t>
            </w:r>
          </w:p>
        </w:tc>
        <w:tc>
          <w:tcPr>
            <w:tcW w:w="198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80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自制作或获取该信息之日起</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个工作日内公开</w:t>
            </w:r>
          </w:p>
        </w:tc>
        <w:tc>
          <w:tcPr>
            <w:tcW w:w="90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乡镇政府</w:t>
            </w:r>
          </w:p>
        </w:tc>
        <w:tc>
          <w:tcPr>
            <w:tcW w:w="2340" w:type="dxa"/>
            <w:vAlign w:val="center"/>
          </w:tcPr>
          <w:p>
            <w:pP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widowControl/>
              <w:jc w:val="left"/>
              <w:textAlignment w:val="center"/>
              <w:rPr>
                <w:rFonts w:ascii="仿宋_GB2312" w:hAnsi="宋体" w:eastAsia="仿宋_GB2312" w:cs="Tahoma"/>
                <w:color w:val="000000"/>
                <w:sz w:val="18"/>
                <w:szCs w:val="18"/>
              </w:rPr>
            </w:pPr>
            <w:r>
              <w:rPr>
                <w:rFonts w:hint="eastAsia" w:ascii="仿宋_GB2312" w:hAnsi="仿宋" w:eastAsia="仿宋_GB2312" w:cs="仿宋_GB2312"/>
                <w:color w:val="000000"/>
                <w:sz w:val="18"/>
                <w:szCs w:val="18"/>
              </w:rPr>
              <w:t>■</w:t>
            </w:r>
            <w:r>
              <w:rPr>
                <w:rFonts w:hint="eastAsia" w:ascii="仿宋_GB2312" w:hAnsi="宋体" w:eastAsia="仿宋_GB2312" w:cs="仿宋_GB2312"/>
                <w:color w:val="000000"/>
                <w:sz w:val="18"/>
                <w:szCs w:val="18"/>
              </w:rPr>
              <w:t>社区</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企事业单位</w:t>
            </w:r>
            <w:r>
              <w:rPr>
                <w:rFonts w:ascii="仿宋_GB2312" w:hAnsi="宋体" w:eastAsia="仿宋_GB2312" w:cs="仿宋_GB2312"/>
                <w:color w:val="000000"/>
                <w:sz w:val="18"/>
                <w:szCs w:val="18"/>
              </w:rPr>
              <w:t>/</w:t>
            </w:r>
            <w:r>
              <w:rPr>
                <w:rFonts w:hint="eastAsia" w:ascii="仿宋_GB2312" w:hAnsi="宋体" w:eastAsia="仿宋_GB2312" w:cs="仿宋_GB2312"/>
                <w:color w:val="000000"/>
                <w:sz w:val="18"/>
                <w:szCs w:val="18"/>
              </w:rPr>
              <w:t>村公示栏（电子屏）</w:t>
            </w:r>
          </w:p>
          <w:p>
            <w:pPr>
              <w:widowControl/>
              <w:jc w:val="left"/>
              <w:textAlignment w:val="center"/>
              <w:rPr>
                <w:rFonts w:ascii="仿宋_GB2312" w:hAnsi="宋体" w:eastAsia="仿宋_GB2312" w:cs="Tahoma"/>
                <w:color w:val="000000"/>
                <w:sz w:val="18"/>
                <w:szCs w:val="18"/>
              </w:rPr>
            </w:pP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900" w:type="dxa"/>
            <w:vAlign w:val="center"/>
          </w:tcPr>
          <w:p>
            <w:pPr>
              <w:jc w:val="center"/>
              <w:rPr>
                <w:rFonts w:ascii="仿宋_GB2312" w:hAnsi="宋体" w:eastAsia="仿宋_GB2312" w:cs="Tahoma"/>
                <w:color w:val="000000"/>
                <w:sz w:val="18"/>
                <w:szCs w:val="18"/>
              </w:rPr>
            </w:pPr>
          </w:p>
        </w:tc>
        <w:tc>
          <w:tcPr>
            <w:tcW w:w="54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jc w:val="center"/>
              <w:rPr>
                <w:rFonts w:ascii="仿宋_GB2312" w:hAnsi="宋体" w:eastAsia="仿宋_GB2312" w:cs="Tahoma"/>
                <w:color w:val="000000"/>
                <w:sz w:val="18"/>
                <w:szCs w:val="18"/>
              </w:rPr>
            </w:pPr>
          </w:p>
        </w:tc>
      </w:tr>
    </w:tbl>
    <w:p>
      <w:pPr>
        <w:rPr>
          <w:rFonts w:cs="Tahoma"/>
        </w:rPr>
        <w:sectPr>
          <w:footerReference r:id="rId5" w:type="default"/>
          <w:pgSz w:w="16838" w:h="11906" w:orient="landscape"/>
          <w:pgMar w:top="737" w:right="873" w:bottom="851" w:left="873" w:header="851" w:footer="992" w:gutter="0"/>
          <w:pgNumType w:fmt="decimal" w:start="443"/>
          <w:cols w:space="720" w:num="1"/>
          <w:docGrid w:type="lines" w:linePitch="312" w:charSpace="0"/>
        </w:sect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7" w:name="_Toc8333"/>
      <w:bookmarkStart w:id="8" w:name="_Toc24724711"/>
      <w:r>
        <w:rPr>
          <w:rFonts w:hint="eastAsia" w:ascii="方正小标宋简体" w:hAnsi="方正小标宋简体" w:eastAsia="方正小标宋简体" w:cs="方正小标宋简体"/>
          <w:b w:val="0"/>
          <w:bCs w:val="0"/>
        </w:rPr>
        <w:t>（六）财政预决算领域基层政务公开标准目录</w:t>
      </w:r>
      <w:bookmarkEnd w:id="7"/>
      <w:bookmarkEnd w:id="8"/>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525"/>
        <w:gridCol w:w="2190"/>
        <w:gridCol w:w="1185"/>
        <w:gridCol w:w="1170"/>
        <w:gridCol w:w="129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352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19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18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17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29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3525" w:type="dxa"/>
            <w:vMerge w:val="continue"/>
            <w:vAlign w:val="center"/>
          </w:tcPr>
          <w:p>
            <w:pPr>
              <w:widowControl/>
              <w:jc w:val="left"/>
              <w:rPr>
                <w:rFonts w:ascii="黑体" w:hAnsi="宋体" w:eastAsia="黑体" w:cs="Tahoma"/>
                <w:color w:val="000000"/>
                <w:kern w:val="0"/>
                <w:sz w:val="22"/>
                <w:szCs w:val="22"/>
              </w:rPr>
            </w:pPr>
          </w:p>
        </w:tc>
        <w:tc>
          <w:tcPr>
            <w:tcW w:w="2190" w:type="dxa"/>
            <w:vMerge w:val="continue"/>
            <w:vAlign w:val="center"/>
          </w:tcPr>
          <w:p>
            <w:pPr>
              <w:widowControl/>
              <w:jc w:val="left"/>
              <w:rPr>
                <w:rFonts w:ascii="黑体" w:hAnsi="宋体" w:eastAsia="黑体" w:cs="Tahoma"/>
                <w:color w:val="000000"/>
                <w:kern w:val="0"/>
                <w:sz w:val="22"/>
                <w:szCs w:val="22"/>
              </w:rPr>
            </w:pPr>
          </w:p>
        </w:tc>
        <w:tc>
          <w:tcPr>
            <w:tcW w:w="1185" w:type="dxa"/>
            <w:vMerge w:val="continue"/>
            <w:vAlign w:val="center"/>
          </w:tcPr>
          <w:p>
            <w:pPr>
              <w:widowControl/>
              <w:jc w:val="left"/>
              <w:rPr>
                <w:rFonts w:ascii="黑体" w:hAnsi="宋体" w:eastAsia="黑体" w:cs="Tahoma"/>
                <w:color w:val="000000"/>
                <w:kern w:val="0"/>
                <w:sz w:val="22"/>
                <w:szCs w:val="22"/>
              </w:rPr>
            </w:pPr>
          </w:p>
        </w:tc>
        <w:tc>
          <w:tcPr>
            <w:tcW w:w="1170" w:type="dxa"/>
            <w:vMerge w:val="continue"/>
            <w:vAlign w:val="center"/>
          </w:tcPr>
          <w:p>
            <w:pPr>
              <w:widowControl/>
              <w:jc w:val="left"/>
              <w:rPr>
                <w:rFonts w:ascii="黑体" w:hAnsi="宋体" w:eastAsia="黑体" w:cs="Tahoma"/>
                <w:color w:val="000000"/>
                <w:kern w:val="0"/>
                <w:sz w:val="22"/>
                <w:szCs w:val="22"/>
              </w:rPr>
            </w:pPr>
          </w:p>
        </w:tc>
        <w:tc>
          <w:tcPr>
            <w:tcW w:w="129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jc w:val="center"/>
              <w:textAlignment w:val="center"/>
              <w:rPr>
                <w:rFonts w:ascii="仿宋_GB2312" w:hAnsi="宋体" w:eastAsia="仿宋_GB2312" w:cs="Tahoma"/>
                <w:color w:val="000000"/>
                <w:sz w:val="18"/>
                <w:szCs w:val="18"/>
              </w:rPr>
            </w:pPr>
          </w:p>
        </w:tc>
        <w:tc>
          <w:tcPr>
            <w:tcW w:w="551"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0" w:hRule="atLeas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政府预算</w:t>
            </w:r>
          </w:p>
        </w:tc>
        <w:tc>
          <w:tcPr>
            <w:tcW w:w="3525" w:type="dxa"/>
            <w:vAlign w:val="center"/>
          </w:tcPr>
          <w:p>
            <w:pP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地方一般公共预算。</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textAlignment w:val="center"/>
              <w:rPr>
                <w:rFonts w:ascii="仿宋_GB2312" w:hAnsi="宋体" w:eastAsia="仿宋_GB2312" w:cs="Tahoma"/>
                <w:color w:val="000000"/>
                <w:sz w:val="18"/>
                <w:szCs w:val="18"/>
              </w:rPr>
            </w:pPr>
          </w:p>
        </w:tc>
        <w:tc>
          <w:tcPr>
            <w:tcW w:w="551"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89" w:hRule="atLeast"/>
          <w:jc w:val="center"/>
        </w:trPr>
        <w:tc>
          <w:tcPr>
            <w:tcW w:w="540" w:type="dxa"/>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》、《财政部关于印发</w:t>
            </w:r>
            <w:r>
              <w:rPr>
                <w:rFonts w:ascii="仿宋_GB2312" w:hAnsi="宋体" w:eastAsia="仿宋_GB2312" w:cs="仿宋_GB2312"/>
                <w:color w:val="000000"/>
                <w:sz w:val="18"/>
                <w:szCs w:val="18"/>
              </w:rPr>
              <w:t>&lt;</w:t>
            </w:r>
            <w:r>
              <w:rPr>
                <w:rFonts w:hint="eastAsia" w:ascii="仿宋_GB2312" w:hAnsi="宋体" w:eastAsia="仿宋_GB2312" w:cs="仿宋_GB2312"/>
                <w:color w:val="000000"/>
                <w:sz w:val="18"/>
                <w:szCs w:val="18"/>
              </w:rPr>
              <w:t>地方政府债务信息公开办法（试行）</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6" w:hRule="atLeas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政府</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同上</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4" w:hRule="atLeas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预算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仿宋"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财政预决算</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部门</w:t>
            </w:r>
            <w:r>
              <w:rPr>
                <w:rFonts w:ascii="仿宋_GB2312" w:hAnsi="宋体" w:eastAsia="仿宋_GB2312" w:cs="Tahoma"/>
                <w:color w:val="000000"/>
                <w:sz w:val="18"/>
                <w:szCs w:val="18"/>
              </w:rPr>
              <w:br w:type="textWrapping"/>
            </w:r>
            <w:r>
              <w:rPr>
                <w:rFonts w:hint="eastAsia" w:ascii="仿宋_GB2312" w:hAnsi="宋体" w:eastAsia="仿宋_GB2312" w:cs="仿宋_GB2312"/>
                <w:color w:val="000000"/>
                <w:sz w:val="18"/>
                <w:szCs w:val="18"/>
              </w:rPr>
              <w:t>决算</w:t>
            </w: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tc>
        <w:tc>
          <w:tcPr>
            <w:tcW w:w="2190"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lang w:eastAsia="zh-CN"/>
              </w:rPr>
              <w:t>《中华人民共和国预算法》</w:t>
            </w:r>
            <w:r>
              <w:rPr>
                <w:rFonts w:hint="eastAsia" w:ascii="仿宋_GB2312" w:hAnsi="宋体" w:eastAsia="仿宋_GB2312" w:cs="仿宋_GB2312"/>
                <w:color w:val="000000"/>
                <w:sz w:val="18"/>
                <w:szCs w:val="18"/>
              </w:rPr>
              <w:t>、</w:t>
            </w:r>
            <w:r>
              <w:rPr>
                <w:rFonts w:hint="eastAsia" w:ascii="仿宋_GB2312" w:hAnsi="宋体" w:eastAsia="仿宋_GB2312" w:cs="仿宋_GB2312"/>
                <w:color w:val="000000"/>
                <w:sz w:val="18"/>
                <w:szCs w:val="18"/>
                <w:lang w:eastAsia="zh-CN"/>
              </w:rPr>
              <w:t>《中华人民共和国政府信息公开条例》</w:t>
            </w:r>
            <w:r>
              <w:rPr>
                <w:rFonts w:hint="eastAsia" w:ascii="仿宋_GB2312" w:hAnsi="宋体" w:eastAsia="仿宋_GB2312" w:cs="仿宋_GB2312"/>
                <w:color w:val="000000"/>
                <w:sz w:val="18"/>
                <w:szCs w:val="18"/>
              </w:rPr>
              <w:t>、《财政部关于印发</w:t>
            </w:r>
            <w:r>
              <w:rPr>
                <w:rFonts w:hint="eastAsia" w:ascii="仿宋_GB2312" w:hAnsi="宋体" w:eastAsia="仿宋_GB2312" w:cs="仿宋_GB2312"/>
                <w:color w:val="000000"/>
                <w:sz w:val="18"/>
                <w:szCs w:val="18"/>
                <w:lang w:eastAsia="zh-CN"/>
              </w:rPr>
              <w:t>〈地方预决算公开操作规程〉的通知</w:t>
            </w:r>
            <w:r>
              <w:rPr>
                <w:rFonts w:ascii="仿宋_GB2312" w:hAnsi="宋体" w:eastAsia="仿宋_GB2312" w:cs="仿宋_GB2312"/>
                <w:color w:val="000000"/>
                <w:sz w:val="18"/>
                <w:szCs w:val="18"/>
              </w:rPr>
              <w:t>&gt;</w:t>
            </w:r>
            <w:r>
              <w:rPr>
                <w:rFonts w:hint="eastAsia" w:ascii="仿宋_GB2312" w:hAnsi="宋体" w:eastAsia="仿宋_GB2312" w:cs="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本级人民代表大会或县财政局批准后</w:t>
            </w:r>
            <w:r>
              <w:rPr>
                <w:rFonts w:ascii="仿宋_GB2312" w:hAnsi="宋体" w:eastAsia="仿宋_GB2312" w:cs="仿宋_GB2312"/>
                <w:color w:val="000000"/>
                <w:sz w:val="18"/>
                <w:szCs w:val="18"/>
              </w:rPr>
              <w:t>20</w:t>
            </w:r>
            <w:r>
              <w:rPr>
                <w:rFonts w:hint="eastAsia" w:ascii="仿宋_GB2312" w:hAnsi="宋体" w:eastAsia="仿宋_GB2312" w:cs="仿宋_GB2312"/>
                <w:color w:val="000000"/>
                <w:sz w:val="18"/>
                <w:szCs w:val="18"/>
              </w:rPr>
              <w:t>日内</w:t>
            </w:r>
          </w:p>
        </w:tc>
        <w:tc>
          <w:tcPr>
            <w:tcW w:w="1170" w:type="dxa"/>
            <w:vMerge w:val="restart"/>
            <w:vAlign w:val="center"/>
          </w:tcPr>
          <w:p>
            <w:pPr>
              <w:jc w:val="center"/>
              <w:rPr>
                <w:rFonts w:cs="Tahoma"/>
              </w:rPr>
            </w:pPr>
            <w:r>
              <w:rPr>
                <w:rFonts w:hint="eastAsia" w:ascii="仿宋_GB2312" w:hAnsi="宋体" w:eastAsia="仿宋_GB2312" w:cs="仿宋_GB2312"/>
                <w:color w:val="000000"/>
                <w:sz w:val="18"/>
                <w:szCs w:val="18"/>
              </w:rPr>
              <w:t>乡镇政府</w:t>
            </w:r>
          </w:p>
        </w:tc>
        <w:tc>
          <w:tcPr>
            <w:tcW w:w="1290" w:type="dxa"/>
            <w:vMerge w:val="restart"/>
            <w:vAlign w:val="center"/>
          </w:tcPr>
          <w:p>
            <w:pPr>
              <w:jc w:val="center"/>
              <w:rPr>
                <w:rFonts w:ascii="仿宋_GB2312" w:hAnsi="仿宋" w:eastAsia="仿宋_GB2312" w:cs="Tahoma"/>
                <w:color w:val="000000"/>
                <w:sz w:val="18"/>
                <w:szCs w:val="18"/>
              </w:rPr>
            </w:pPr>
            <w:r>
              <w:rPr>
                <w:rFonts w:hint="eastAsia" w:ascii="仿宋_GB2312" w:hAnsi="仿宋" w:eastAsia="仿宋_GB2312" w:cs="仿宋_GB2312"/>
                <w:color w:val="000000"/>
                <w:sz w:val="18"/>
                <w:szCs w:val="18"/>
              </w:rPr>
              <w:t>■政府网站</w:t>
            </w:r>
          </w:p>
          <w:p>
            <w:pPr>
              <w:jc w:val="center"/>
              <w:rPr>
                <w:rFonts w:ascii="仿宋_GB2312" w:hAnsi="宋体" w:eastAsia="仿宋_GB2312" w:cs="Tahoma"/>
                <w:color w:val="000000"/>
                <w:sz w:val="18"/>
                <w:szCs w:val="18"/>
              </w:rPr>
            </w:pPr>
          </w:p>
        </w:tc>
        <w:tc>
          <w:tcPr>
            <w:tcW w:w="720"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s="Tahoma"/>
                <w:color w:val="000000"/>
                <w:sz w:val="18"/>
                <w:szCs w:val="18"/>
              </w:rPr>
            </w:pPr>
          </w:p>
        </w:tc>
        <w:tc>
          <w:tcPr>
            <w:tcW w:w="551" w:type="dxa"/>
            <w:vMerge w:val="restart"/>
            <w:vAlign w:val="center"/>
          </w:tcPr>
          <w:p>
            <w:pPr>
              <w:widowControl/>
              <w:jc w:val="center"/>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3525" w:type="dxa"/>
            <w:vAlign w:val="center"/>
          </w:tcPr>
          <w:p>
            <w:pPr>
              <w:widowControl/>
              <w:textAlignment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s="Tahoma"/>
                <w:color w:val="000000"/>
                <w:sz w:val="18"/>
                <w:szCs w:val="18"/>
              </w:rPr>
            </w:pPr>
          </w:p>
        </w:tc>
        <w:tc>
          <w:tcPr>
            <w:tcW w:w="1185" w:type="dxa"/>
            <w:vMerge w:val="continue"/>
            <w:vAlign w:val="center"/>
          </w:tcPr>
          <w:p>
            <w:pPr>
              <w:widowControl/>
              <w:jc w:val="center"/>
              <w:textAlignment w:val="center"/>
              <w:rPr>
                <w:rFonts w:ascii="仿宋_GB2312" w:hAnsi="宋体" w:eastAsia="仿宋_GB2312" w:cs="Tahoma"/>
                <w:color w:val="000000"/>
                <w:sz w:val="18"/>
                <w:szCs w:val="18"/>
              </w:rPr>
            </w:pPr>
          </w:p>
        </w:tc>
        <w:tc>
          <w:tcPr>
            <w:tcW w:w="1170" w:type="dxa"/>
            <w:vMerge w:val="continue"/>
            <w:vAlign w:val="center"/>
          </w:tcPr>
          <w:p>
            <w:pPr>
              <w:widowControl/>
              <w:jc w:val="center"/>
              <w:textAlignment w:val="center"/>
              <w:rPr>
                <w:rFonts w:ascii="仿宋_GB2312" w:hAnsi="宋体" w:eastAsia="仿宋_GB2312" w:cs="Tahoma"/>
                <w:color w:val="000000"/>
                <w:sz w:val="18"/>
                <w:szCs w:val="18"/>
              </w:rPr>
            </w:pPr>
          </w:p>
        </w:tc>
        <w:tc>
          <w:tcPr>
            <w:tcW w:w="1290"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c>
          <w:tcPr>
            <w:tcW w:w="709" w:type="dxa"/>
            <w:vMerge w:val="continue"/>
            <w:vAlign w:val="center"/>
          </w:tcPr>
          <w:p>
            <w:pPr>
              <w:widowControl/>
              <w:jc w:val="center"/>
              <w:textAlignment w:val="center"/>
              <w:rPr>
                <w:rFonts w:ascii="仿宋_GB2312" w:hAnsi="宋体" w:eastAsia="仿宋_GB2312" w:cs="Tahoma"/>
                <w:color w:val="000000"/>
                <w:sz w:val="18"/>
                <w:szCs w:val="18"/>
              </w:rPr>
            </w:pPr>
          </w:p>
        </w:tc>
        <w:tc>
          <w:tcPr>
            <w:tcW w:w="551" w:type="dxa"/>
            <w:vMerge w:val="continue"/>
            <w:vAlign w:val="center"/>
          </w:tcPr>
          <w:p>
            <w:pPr>
              <w:widowControl/>
              <w:jc w:val="center"/>
              <w:textAlignment w:val="center"/>
              <w:rPr>
                <w:rFonts w:ascii="仿宋_GB2312" w:hAnsi="宋体" w:eastAsia="仿宋_GB2312" w:cs="Tahoma"/>
                <w:color w:val="000000"/>
                <w:sz w:val="18"/>
                <w:szCs w:val="18"/>
              </w:rPr>
            </w:pPr>
          </w:p>
        </w:tc>
        <w:tc>
          <w:tcPr>
            <w:tcW w:w="720" w:type="dxa"/>
            <w:vMerge w:val="continue"/>
            <w:vAlign w:val="center"/>
          </w:tcPr>
          <w:p>
            <w:pPr>
              <w:widowControl/>
              <w:jc w:val="center"/>
              <w:textAlignment w:val="center"/>
              <w:rPr>
                <w:rFonts w:ascii="仿宋_GB2312" w:hAnsi="宋体" w:eastAsia="仿宋_GB2312" w:cs="Tahoma"/>
                <w:color w:val="000000"/>
                <w:sz w:val="18"/>
                <w:szCs w:val="18"/>
              </w:rPr>
            </w:pPr>
          </w:p>
        </w:tc>
      </w:tr>
    </w:tbl>
    <w:p>
      <w:pPr>
        <w:rPr>
          <w:rFonts w:cs="Tahoma"/>
        </w:rPr>
      </w:pPr>
    </w:p>
    <w:p>
      <w:pPr>
        <w:pStyle w:val="2"/>
        <w:spacing w:before="0" w:after="0" w:line="240" w:lineRule="auto"/>
        <w:jc w:val="center"/>
        <w:rPr>
          <w:rFonts w:hint="eastAsia" w:ascii="方正小标宋简体" w:hAnsi="方正小标宋简体" w:eastAsia="方正小标宋简体" w:cs="方正小标宋简体"/>
          <w:b w:val="0"/>
          <w:bCs w:val="0"/>
        </w:rPr>
      </w:pPr>
      <w:bookmarkStart w:id="9" w:name="_Toc24724712"/>
      <w:bookmarkStart w:id="10" w:name="_Toc4818"/>
      <w:r>
        <w:rPr>
          <w:rFonts w:hint="eastAsia" w:ascii="方正小标宋简体" w:hAnsi="方正小标宋简体" w:eastAsia="方正小标宋简体" w:cs="方正小标宋简体"/>
          <w:b w:val="0"/>
          <w:bCs w:val="0"/>
        </w:rPr>
        <w:t>（七）就业领域基层政务公开标准目录</w:t>
      </w:r>
      <w:bookmarkEnd w:id="9"/>
      <w:bookmarkEnd w:id="10"/>
    </w:p>
    <w:tbl>
      <w:tblPr>
        <w:tblStyle w:val="5"/>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
        <w:gridCol w:w="545"/>
        <w:gridCol w:w="720"/>
        <w:gridCol w:w="1260"/>
        <w:gridCol w:w="2518"/>
        <w:gridCol w:w="1618"/>
        <w:gridCol w:w="1527"/>
        <w:gridCol w:w="1363"/>
        <w:gridCol w:w="1604"/>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198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519"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619"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528"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364"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605"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32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7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26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519" w:type="dxa"/>
            <w:vMerge w:val="continue"/>
            <w:vAlign w:val="center"/>
          </w:tcPr>
          <w:p>
            <w:pPr>
              <w:widowControl/>
              <w:jc w:val="left"/>
              <w:rPr>
                <w:rFonts w:ascii="黑体" w:hAnsi="黑体" w:eastAsia="黑体" w:cs="Tahoma"/>
                <w:color w:val="000000"/>
                <w:kern w:val="0"/>
                <w:sz w:val="18"/>
                <w:szCs w:val="18"/>
              </w:rPr>
            </w:pPr>
          </w:p>
        </w:tc>
        <w:tc>
          <w:tcPr>
            <w:tcW w:w="1619" w:type="dxa"/>
            <w:vMerge w:val="continue"/>
            <w:vAlign w:val="center"/>
          </w:tcPr>
          <w:p>
            <w:pPr>
              <w:widowControl/>
              <w:jc w:val="left"/>
              <w:rPr>
                <w:rFonts w:ascii="黑体" w:hAnsi="黑体" w:eastAsia="黑体" w:cs="Tahoma"/>
                <w:color w:val="000000"/>
                <w:kern w:val="0"/>
                <w:sz w:val="18"/>
                <w:szCs w:val="18"/>
              </w:rPr>
            </w:pPr>
          </w:p>
        </w:tc>
        <w:tc>
          <w:tcPr>
            <w:tcW w:w="1528" w:type="dxa"/>
            <w:vMerge w:val="continue"/>
            <w:vAlign w:val="center"/>
          </w:tcPr>
          <w:p>
            <w:pPr>
              <w:widowControl/>
              <w:jc w:val="left"/>
              <w:rPr>
                <w:rFonts w:ascii="黑体" w:hAnsi="黑体" w:eastAsia="黑体" w:cs="Tahoma"/>
                <w:color w:val="000000"/>
                <w:kern w:val="0"/>
                <w:sz w:val="18"/>
                <w:szCs w:val="18"/>
              </w:rPr>
            </w:pPr>
          </w:p>
        </w:tc>
        <w:tc>
          <w:tcPr>
            <w:tcW w:w="1364" w:type="dxa"/>
            <w:vMerge w:val="continue"/>
            <w:vAlign w:val="center"/>
          </w:tcPr>
          <w:p>
            <w:pPr>
              <w:widowControl/>
              <w:jc w:val="left"/>
              <w:rPr>
                <w:rFonts w:ascii="黑体" w:hAnsi="黑体" w:eastAsia="黑体" w:cs="Tahoma"/>
                <w:color w:val="000000"/>
                <w:kern w:val="0"/>
                <w:sz w:val="18"/>
                <w:szCs w:val="18"/>
              </w:rPr>
            </w:pPr>
          </w:p>
        </w:tc>
        <w:tc>
          <w:tcPr>
            <w:tcW w:w="1605" w:type="dxa"/>
            <w:vMerge w:val="continue"/>
            <w:vAlign w:val="center"/>
          </w:tcPr>
          <w:p>
            <w:pPr>
              <w:widowControl/>
              <w:jc w:val="left"/>
              <w:rPr>
                <w:rFonts w:ascii="黑体" w:hAnsi="黑体" w:eastAsia="黑体" w:cs="Tahoma"/>
                <w:kern w:val="0"/>
                <w:sz w:val="18"/>
                <w:szCs w:val="18"/>
              </w:rPr>
            </w:pPr>
          </w:p>
        </w:tc>
        <w:tc>
          <w:tcPr>
            <w:tcW w:w="612"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09"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51"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就业信息服务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就业政策法规咨询</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就业创业政策项目、对象范围、政策申请条件、政策申请材料、办理流程、办理地点（方式）、咨询电话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岗位信息发布</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招聘单位、岗位要求、福利待遇、招聘流程、应聘方式、咨询电话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求职信息登记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服务对象、提交材料、办理流程、服务时间、服务地点（方式）、咨询电话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职业介绍</w:t>
            </w:r>
          </w:p>
        </w:tc>
        <w:tc>
          <w:tcPr>
            <w:tcW w:w="25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服务内容、服务对象、提交材料、服务时间、服务地点（方式）、咨询电话、服务内容</w:t>
            </w:r>
            <w:r>
              <w:rPr>
                <w:rFonts w:ascii="仿宋" w:hAnsi="仿宋" w:eastAsia="仿宋" w:cs="Tahoma"/>
                <w:color w:val="000000"/>
                <w:sz w:val="18"/>
                <w:szCs w:val="18"/>
              </w:rPr>
              <w:br w:type="textWrapping"/>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同上</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Tahoma"/>
                <w:color w:val="000000"/>
                <w:sz w:val="18"/>
                <w:szCs w:val="18"/>
              </w:rPr>
            </w:pP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职业指导</w:t>
            </w:r>
          </w:p>
        </w:tc>
        <w:tc>
          <w:tcPr>
            <w:tcW w:w="2519" w:type="dxa"/>
            <w:vMerge w:val="continue"/>
            <w:vAlign w:val="center"/>
          </w:tcPr>
          <w:p>
            <w:pPr>
              <w:rPr>
                <w:rFonts w:ascii="仿宋" w:hAnsi="仿宋" w:eastAsia="仿宋" w:cs="Tahoma"/>
                <w:color w:val="000000"/>
                <w:sz w:val="18"/>
                <w:szCs w:val="18"/>
              </w:rPr>
            </w:pPr>
          </w:p>
        </w:tc>
        <w:tc>
          <w:tcPr>
            <w:tcW w:w="1619" w:type="dxa"/>
            <w:vMerge w:val="continue"/>
            <w:vAlign w:val="center"/>
          </w:tcPr>
          <w:p>
            <w:pPr>
              <w:rPr>
                <w:rFonts w:ascii="仿宋" w:hAnsi="仿宋" w:eastAsia="仿宋" w:cs="Tahoma"/>
                <w:color w:val="000000"/>
                <w:sz w:val="18"/>
                <w:szCs w:val="18"/>
              </w:rPr>
            </w:pPr>
          </w:p>
        </w:tc>
        <w:tc>
          <w:tcPr>
            <w:tcW w:w="1528" w:type="dxa"/>
            <w:vMerge w:val="continue"/>
            <w:vAlign w:val="center"/>
          </w:tcPr>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Merge w:val="continue"/>
            <w:vAlign w:val="center"/>
          </w:tcPr>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5" w:type="dxa"/>
            <w:gridSpan w:val="2"/>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创业开业指导</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服务内容、服务对象、提交材料、服务时间、服务地点（方式）、咨询电话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公共就业服务专项活动</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公共就业服务专项活动</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活动通知、活动时间、参与方式、相关材料、活动地址、咨询电话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r>
              <w:rPr>
                <w:rFonts w:ascii="仿宋" w:hAnsi="仿宋" w:eastAsia="仿宋" w:cs="Tahoma"/>
                <w:color w:val="000000"/>
                <w:sz w:val="18"/>
                <w:szCs w:val="18"/>
              </w:rPr>
              <w:br w:type="textWrapping"/>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就业登记</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Merge w:val="continue"/>
            <w:vAlign w:val="center"/>
          </w:tcPr>
          <w:p>
            <w:pPr>
              <w:rPr>
                <w:rFonts w:ascii="仿宋" w:hAnsi="仿宋" w:eastAsia="仿宋" w:cs="Tahoma"/>
                <w:color w:val="000000"/>
                <w:sz w:val="18"/>
                <w:szCs w:val="18"/>
              </w:rPr>
            </w:pP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9</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《就业创业证》申领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trHeight w:val="90" w:hRule="atLeas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创业服务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创业担保贷款申请</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就业困难人员认定</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13</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就业困难人员社会保险补贴申领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14</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公益性岗位补贴申领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15</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16</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吸纳贫困劳动力就业奖补申领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17</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高等学校等毕业生接收手续办理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18</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就业见习补贴申领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、《就业促进法》、《人力资源市场暂行条例》</w:t>
            </w: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19</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求职创业补贴申领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 w:type="dxa"/>
          <w:cantSplit/>
          <w:jc w:val="center"/>
        </w:trPr>
        <w:tc>
          <w:tcPr>
            <w:tcW w:w="545"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20</w:t>
            </w:r>
          </w:p>
        </w:tc>
        <w:tc>
          <w:tcPr>
            <w:tcW w:w="720" w:type="dxa"/>
            <w:vMerge w:val="continue"/>
            <w:vAlign w:val="center"/>
          </w:tcPr>
          <w:p>
            <w:pPr>
              <w:rPr>
                <w:rFonts w:ascii="仿宋" w:hAnsi="仿宋" w:eastAsia="仿宋" w:cs="Tahoma"/>
                <w:color w:val="000000"/>
                <w:sz w:val="18"/>
                <w:szCs w:val="18"/>
              </w:rPr>
            </w:pPr>
          </w:p>
        </w:tc>
        <w:tc>
          <w:tcPr>
            <w:tcW w:w="126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高校毕业生社保补贴申领</w:t>
            </w:r>
          </w:p>
        </w:tc>
        <w:tc>
          <w:tcPr>
            <w:tcW w:w="2519"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19" w:type="dxa"/>
            <w:vMerge w:val="continue"/>
            <w:vAlign w:val="center"/>
          </w:tcPr>
          <w:p>
            <w:pPr>
              <w:rPr>
                <w:rFonts w:ascii="仿宋" w:hAnsi="仿宋" w:eastAsia="仿宋" w:cs="Tahoma"/>
                <w:color w:val="000000"/>
                <w:sz w:val="18"/>
                <w:szCs w:val="18"/>
              </w:rPr>
            </w:pPr>
          </w:p>
        </w:tc>
        <w:tc>
          <w:tcPr>
            <w:tcW w:w="152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4" w:type="dxa"/>
          </w:tcPr>
          <w:p>
            <w:pPr>
              <w:rPr>
                <w:rFonts w:cs="Tahoma"/>
              </w:rPr>
            </w:pPr>
            <w:r>
              <w:rPr>
                <w:rFonts w:hint="eastAsia" w:ascii="仿宋_GB2312" w:hAnsi="宋体" w:eastAsia="仿宋_GB2312" w:cs="仿宋_GB2312"/>
                <w:color w:val="000000"/>
                <w:sz w:val="18"/>
                <w:szCs w:val="18"/>
              </w:rPr>
              <w:t>乡镇政府</w:t>
            </w:r>
          </w:p>
        </w:tc>
        <w:tc>
          <w:tcPr>
            <w:tcW w:w="160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612"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jc w:val="center"/>
        <w:rPr>
          <w:rFonts w:ascii="Times New Roman" w:hAnsi="Times New Roman" w:eastAsia="方正小标宋_GBK" w:cs="Tahoma"/>
          <w:sz w:val="28"/>
          <w:szCs w:val="28"/>
        </w:rPr>
      </w:pP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rPr>
      </w:pPr>
      <w:r>
        <w:rPr>
          <w:rFonts w:cs="Tahoma"/>
        </w:rPr>
        <w:br w:type="page"/>
      </w:r>
      <w:bookmarkStart w:id="11" w:name="_Toc7434"/>
      <w:bookmarkStart w:id="12" w:name="_Toc24724713"/>
      <w:r>
        <w:rPr>
          <w:rFonts w:hint="eastAsia" w:ascii="方正小标宋简体" w:hAnsi="方正小标宋简体" w:eastAsia="方正小标宋简体" w:cs="方正小标宋简体"/>
          <w:b w:val="0"/>
          <w:bCs w:val="0"/>
        </w:rPr>
        <w:t>（八）社会保险领域基层政务公开标准目录</w:t>
      </w:r>
      <w:bookmarkEnd w:id="11"/>
      <w:bookmarkEnd w:id="12"/>
    </w:p>
    <w:tbl>
      <w:tblPr>
        <w:tblStyle w:val="5"/>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2368"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83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693"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62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2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295"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44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648"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835" w:type="dxa"/>
            <w:vMerge w:val="continue"/>
            <w:vAlign w:val="center"/>
          </w:tcPr>
          <w:p>
            <w:pPr>
              <w:widowControl/>
              <w:rPr>
                <w:rFonts w:ascii="黑体" w:hAnsi="黑体" w:eastAsia="黑体" w:cs="Tahoma"/>
                <w:color w:val="000000"/>
                <w:kern w:val="0"/>
                <w:sz w:val="18"/>
                <w:szCs w:val="18"/>
              </w:rPr>
            </w:pPr>
          </w:p>
        </w:tc>
        <w:tc>
          <w:tcPr>
            <w:tcW w:w="1693" w:type="dxa"/>
            <w:vMerge w:val="continue"/>
            <w:vAlign w:val="center"/>
          </w:tcPr>
          <w:p>
            <w:pPr>
              <w:widowControl/>
              <w:jc w:val="left"/>
              <w:rPr>
                <w:rFonts w:ascii="黑体" w:hAnsi="黑体" w:eastAsia="黑体" w:cs="Tahoma"/>
                <w:color w:val="000000"/>
                <w:kern w:val="0"/>
                <w:sz w:val="18"/>
                <w:szCs w:val="18"/>
              </w:rPr>
            </w:pPr>
          </w:p>
        </w:tc>
        <w:tc>
          <w:tcPr>
            <w:tcW w:w="1620" w:type="dxa"/>
            <w:vMerge w:val="continue"/>
            <w:vAlign w:val="center"/>
          </w:tcPr>
          <w:p>
            <w:pPr>
              <w:widowControl/>
              <w:jc w:val="left"/>
              <w:rPr>
                <w:rFonts w:ascii="黑体" w:hAnsi="黑体" w:eastAsia="黑体" w:cs="Tahoma"/>
                <w:color w:val="000000"/>
                <w:kern w:val="0"/>
                <w:sz w:val="18"/>
                <w:szCs w:val="18"/>
              </w:rPr>
            </w:pPr>
          </w:p>
        </w:tc>
        <w:tc>
          <w:tcPr>
            <w:tcW w:w="1225" w:type="dxa"/>
            <w:vMerge w:val="continue"/>
            <w:vAlign w:val="center"/>
          </w:tcPr>
          <w:p>
            <w:pPr>
              <w:widowControl/>
              <w:jc w:val="left"/>
              <w:rPr>
                <w:rFonts w:ascii="黑体" w:hAnsi="黑体" w:eastAsia="黑体" w:cs="Tahoma"/>
                <w:color w:val="000000"/>
                <w:kern w:val="0"/>
                <w:sz w:val="18"/>
                <w:szCs w:val="18"/>
              </w:rPr>
            </w:pPr>
          </w:p>
        </w:tc>
        <w:tc>
          <w:tcPr>
            <w:tcW w:w="1295" w:type="dxa"/>
            <w:vMerge w:val="continue"/>
            <w:vAlign w:val="center"/>
          </w:tcPr>
          <w:p>
            <w:pPr>
              <w:widowControl/>
              <w:jc w:val="left"/>
              <w:rPr>
                <w:rFonts w:ascii="黑体" w:hAnsi="黑体" w:eastAsia="黑体" w:cs="Tahoma"/>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4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9"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社会保险登记</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机关事业单位社会保险登记</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、《国务院关于机关事业单位工作人员养老保险制度改革的决定》</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4"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工程建设项目办理工伤保险参保登记</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、《社会保险费征缴暂行条例》</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6"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社会保险参保信息维护</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养老保险待遇发放账户维护申请</w:t>
            </w:r>
          </w:p>
        </w:tc>
        <w:tc>
          <w:tcPr>
            <w:tcW w:w="2835" w:type="dxa"/>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、《社会保险费征缴暂行条例》</w:t>
            </w:r>
          </w:p>
        </w:tc>
        <w:tc>
          <w:tcPr>
            <w:tcW w:w="1620"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tcPr>
          <w:p>
            <w:pPr>
              <w:rPr>
                <w:rFonts w:cs="Tahoma"/>
              </w:rPr>
            </w:pPr>
            <w:r>
              <w:rPr>
                <w:rFonts w:hint="eastAsia" w:ascii="仿宋_GB2312" w:hAnsi="宋体" w:eastAsia="仿宋_GB2312" w:cs="仿宋_GB2312"/>
                <w:color w:val="000000"/>
                <w:sz w:val="18"/>
                <w:szCs w:val="18"/>
              </w:rPr>
              <w:t>乡镇政府</w:t>
            </w:r>
          </w:p>
        </w:tc>
        <w:tc>
          <w:tcPr>
            <w:tcW w:w="1295"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失业保险服务</w:t>
            </w: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失业保险金申领</w:t>
            </w:r>
          </w:p>
        </w:tc>
        <w:tc>
          <w:tcPr>
            <w:tcW w:w="2835" w:type="dxa"/>
            <w:vMerge w:val="restart"/>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、《失业保险条例》</w:t>
            </w:r>
          </w:p>
        </w:tc>
        <w:tc>
          <w:tcPr>
            <w:tcW w:w="1620"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tcPr>
          <w:p>
            <w:pPr>
              <w:rPr>
                <w:rFonts w:cs="Tahoma"/>
              </w:rPr>
            </w:pPr>
            <w:r>
              <w:rPr>
                <w:rFonts w:hint="eastAsia" w:ascii="仿宋_GB2312" w:hAnsi="宋体" w:eastAsia="仿宋_GB2312" w:cs="仿宋_GB2312"/>
                <w:color w:val="000000"/>
                <w:sz w:val="18"/>
                <w:szCs w:val="18"/>
              </w:rPr>
              <w:t>乡镇政府</w:t>
            </w:r>
          </w:p>
        </w:tc>
        <w:tc>
          <w:tcPr>
            <w:tcW w:w="129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丧葬补助金和抚恤金申领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职业培训补贴申领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职业介绍补贴申领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农民合同制工人一次性生活补助申领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9" w:hRule="atLeast"/>
          <w:jc w:val="center"/>
        </w:trPr>
        <w:tc>
          <w:tcPr>
            <w:tcW w:w="540" w:type="dxa"/>
            <w:vAlign w:val="center"/>
          </w:tcPr>
          <w:p>
            <w:pPr>
              <w:rPr>
                <w:rFonts w:ascii="仿宋" w:hAnsi="仿宋" w:eastAsia="仿宋" w:cs="仿宋"/>
                <w:color w:val="000000"/>
                <w:sz w:val="18"/>
                <w:szCs w:val="18"/>
              </w:rPr>
            </w:pPr>
            <w:r>
              <w:rPr>
                <w:rFonts w:ascii="仿宋" w:hAnsi="仿宋" w:eastAsia="仿宋" w:cs="仿宋"/>
                <w:color w:val="000000"/>
                <w:sz w:val="18"/>
                <w:szCs w:val="18"/>
              </w:rPr>
              <w:t xml:space="preserve"> 9</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代缴基本医疗保险费</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restart"/>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失业保险服务</w:t>
            </w:r>
          </w:p>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失业保险关系转移接续</w:t>
            </w:r>
          </w:p>
        </w:tc>
        <w:tc>
          <w:tcPr>
            <w:tcW w:w="2835" w:type="dxa"/>
            <w:vMerge w:val="restart"/>
            <w:vAlign w:val="center"/>
          </w:tcPr>
          <w:p>
            <w:pPr>
              <w:jc w:val="left"/>
              <w:rPr>
                <w:rFonts w:ascii="仿宋" w:hAnsi="仿宋" w:eastAsia="仿宋" w:cs="Tahoma"/>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《中华人民共和国社会保险法》</w:t>
            </w:r>
            <w:r>
              <w:rPr>
                <w:rFonts w:hint="eastAsia" w:ascii="仿宋" w:hAnsi="仿宋" w:eastAsia="仿宋" w:cs="仿宋"/>
                <w:color w:val="000000"/>
                <w:sz w:val="18"/>
                <w:szCs w:val="18"/>
              </w:rPr>
              <w:t>、《失业保险条例》</w:t>
            </w:r>
          </w:p>
        </w:tc>
        <w:tc>
          <w:tcPr>
            <w:tcW w:w="1620" w:type="dxa"/>
            <w:vMerge w:val="restart"/>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tcPr>
          <w:p>
            <w:pPr>
              <w:rPr>
                <w:rFonts w:cs="Tahoma"/>
              </w:rPr>
            </w:pPr>
            <w:r>
              <w:rPr>
                <w:rFonts w:hint="eastAsia" w:ascii="仿宋_GB2312" w:hAnsi="宋体" w:eastAsia="仿宋_GB2312" w:cs="仿宋_GB2312"/>
                <w:color w:val="000000"/>
                <w:sz w:val="18"/>
                <w:szCs w:val="18"/>
              </w:rPr>
              <w:t>乡镇政府</w:t>
            </w:r>
          </w:p>
        </w:tc>
        <w:tc>
          <w:tcPr>
            <w:tcW w:w="1295" w:type="dxa"/>
            <w:vMerge w:val="restart"/>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 w:hAnsi="仿宋" w:eastAsia="仿宋" w:cs="Tahoma"/>
                <w:color w:val="000000"/>
                <w:sz w:val="18"/>
                <w:szCs w:val="18"/>
              </w:rPr>
            </w:pPr>
          </w:p>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稳岗补贴申领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vAlign w:val="center"/>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continue"/>
            <w:vAlign w:val="center"/>
          </w:tcPr>
          <w:p>
            <w:pPr>
              <w:rPr>
                <w:rFonts w:ascii="仿宋" w:hAnsi="仿宋" w:eastAsia="仿宋" w:cs="Tahoma"/>
                <w:color w:val="000000"/>
                <w:sz w:val="18"/>
                <w:szCs w:val="18"/>
              </w:rPr>
            </w:pPr>
          </w:p>
        </w:tc>
        <w:tc>
          <w:tcPr>
            <w:tcW w:w="1648" w:type="dxa"/>
            <w:vAlign w:val="center"/>
          </w:tcPr>
          <w:p>
            <w:pPr>
              <w:rPr>
                <w:rFonts w:ascii="仿宋" w:hAnsi="仿宋" w:eastAsia="仿宋" w:cs="Tahoma"/>
                <w:color w:val="000000"/>
                <w:sz w:val="18"/>
                <w:szCs w:val="18"/>
              </w:rPr>
            </w:pPr>
            <w:r>
              <w:rPr>
                <w:rFonts w:hint="eastAsia" w:ascii="仿宋" w:hAnsi="仿宋" w:eastAsia="仿宋" w:cs="仿宋"/>
                <w:color w:val="000000"/>
                <w:sz w:val="18"/>
                <w:szCs w:val="18"/>
              </w:rPr>
              <w:t>技能提升补贴申领</w:t>
            </w:r>
          </w:p>
        </w:tc>
        <w:tc>
          <w:tcPr>
            <w:tcW w:w="2835" w:type="dxa"/>
            <w:vMerge w:val="continue"/>
            <w:vAlign w:val="center"/>
          </w:tcPr>
          <w:p>
            <w:pPr>
              <w:jc w:val="left"/>
              <w:rPr>
                <w:rFonts w:ascii="仿宋" w:hAnsi="仿宋" w:eastAsia="仿宋" w:cs="Tahoma"/>
                <w:color w:val="000000"/>
                <w:sz w:val="18"/>
                <w:szCs w:val="18"/>
              </w:rPr>
            </w:pPr>
          </w:p>
        </w:tc>
        <w:tc>
          <w:tcPr>
            <w:tcW w:w="1693" w:type="dxa"/>
            <w:vMerge w:val="continue"/>
            <w:vAlign w:val="center"/>
          </w:tcPr>
          <w:p>
            <w:pPr>
              <w:rPr>
                <w:rFonts w:ascii="仿宋" w:hAnsi="仿宋" w:eastAsia="仿宋" w:cs="Tahoma"/>
                <w:color w:val="000000"/>
                <w:sz w:val="18"/>
                <w:szCs w:val="18"/>
              </w:rPr>
            </w:pPr>
          </w:p>
        </w:tc>
        <w:tc>
          <w:tcPr>
            <w:tcW w:w="1620" w:type="dxa"/>
            <w:vMerge w:val="continue"/>
            <w:vAlign w:val="center"/>
          </w:tcPr>
          <w:p>
            <w:pPr>
              <w:rPr>
                <w:rFonts w:ascii="仿宋" w:hAnsi="仿宋" w:eastAsia="仿宋" w:cs="Tahoma"/>
                <w:color w:val="000000"/>
                <w:sz w:val="18"/>
                <w:szCs w:val="18"/>
              </w:rPr>
            </w:pPr>
          </w:p>
        </w:tc>
        <w:tc>
          <w:tcPr>
            <w:tcW w:w="1225" w:type="dxa"/>
            <w:vMerge w:val="continue"/>
            <w:vAlign w:val="center"/>
          </w:tcPr>
          <w:p>
            <w:pPr>
              <w:rPr>
                <w:rFonts w:ascii="仿宋" w:hAnsi="仿宋" w:eastAsia="仿宋" w:cs="Tahoma"/>
                <w:color w:val="000000"/>
                <w:sz w:val="18"/>
                <w:szCs w:val="18"/>
              </w:rPr>
            </w:pPr>
          </w:p>
        </w:tc>
        <w:tc>
          <w:tcPr>
            <w:tcW w:w="1295" w:type="dxa"/>
            <w:vMerge w:val="continue"/>
            <w:vAlign w:val="center"/>
          </w:tcPr>
          <w:p>
            <w:pPr>
              <w:rPr>
                <w:rFonts w:ascii="仿宋" w:hAnsi="仿宋" w:eastAsia="仿宋" w:cs="Tahoma"/>
                <w:color w:val="000000"/>
                <w:sz w:val="18"/>
                <w:szCs w:val="18"/>
              </w:rPr>
            </w:pP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rPr>
          <w:rFonts w:hint="eastAsia" w:ascii="方正小标宋_GBK" w:hAnsi="方正小标宋_GBK" w:eastAsia="方正小标宋_GBK" w:cs="方正小标宋_GBK"/>
          <w:b w:val="0"/>
          <w:bCs w:val="0"/>
          <w:sz w:val="30"/>
          <w:szCs w:val="30"/>
        </w:rPr>
      </w:pPr>
      <w:r>
        <w:rPr>
          <w:rFonts w:hint="eastAsia" w:ascii="方正小标宋_GBK" w:hAnsi="方正小标宋_GBK" w:eastAsia="方正小标宋_GBK" w:cs="方正小标宋_GBK"/>
          <w:b w:val="0"/>
          <w:bCs w:val="0"/>
          <w:sz w:val="30"/>
          <w:szCs w:val="30"/>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rPr>
      </w:pPr>
      <w:bookmarkStart w:id="13" w:name="_Toc30204"/>
      <w:r>
        <w:rPr>
          <w:rFonts w:hint="eastAsia" w:ascii="方正小标宋简体" w:hAnsi="方正小标宋简体" w:eastAsia="方正小标宋简体" w:cs="方正小标宋简体"/>
          <w:b w:val="0"/>
          <w:bCs w:val="0"/>
        </w:rPr>
        <w:t>（九）农村集体土地征收基层政务公开标准目录</w:t>
      </w:r>
      <w:bookmarkEnd w:id="13"/>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黑体" w:hAnsi="宋体" w:eastAsia="黑体" w:cs="黑体"/>
                <w:color w:val="000000"/>
                <w:kern w:val="0"/>
                <w:sz w:val="22"/>
                <w:szCs w:val="22"/>
              </w:rPr>
              <w:t>序号</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14"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6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78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714"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620" w:type="dxa"/>
            <w:vMerge w:val="continue"/>
            <w:vAlign w:val="center"/>
          </w:tcPr>
          <w:p>
            <w:pPr>
              <w:widowControl/>
              <w:jc w:val="left"/>
              <w:rPr>
                <w:rFonts w:ascii="黑体" w:hAnsi="宋体" w:eastAsia="黑体" w:cs="Tahoma"/>
                <w:color w:val="000000"/>
                <w:kern w:val="0"/>
                <w:sz w:val="22"/>
                <w:szCs w:val="22"/>
              </w:rPr>
            </w:pPr>
          </w:p>
        </w:tc>
        <w:tc>
          <w:tcPr>
            <w:tcW w:w="1786" w:type="dxa"/>
            <w:vMerge w:val="continue"/>
            <w:vAlign w:val="center"/>
          </w:tcPr>
          <w:p>
            <w:pPr>
              <w:widowControl/>
              <w:jc w:val="left"/>
              <w:rPr>
                <w:rFonts w:ascii="黑体" w:hAnsi="宋体" w:eastAsia="黑体" w:cs="Tahoma"/>
                <w:kern w:val="0"/>
                <w:sz w:val="22"/>
                <w:szCs w:val="22"/>
              </w:rPr>
            </w:pPr>
          </w:p>
        </w:tc>
        <w:tc>
          <w:tcPr>
            <w:tcW w:w="55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875"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0"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1</w:t>
            </w:r>
          </w:p>
        </w:tc>
        <w:tc>
          <w:tcPr>
            <w:tcW w:w="720"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拟征收土地告知</w:t>
            </w:r>
          </w:p>
        </w:tc>
        <w:tc>
          <w:tcPr>
            <w:tcW w:w="2714" w:type="dxa"/>
            <w:vAlign w:val="center"/>
          </w:tcPr>
          <w:p>
            <w:pPr>
              <w:widowControl/>
              <w:spacing w:line="240" w:lineRule="exact"/>
              <w:jc w:val="left"/>
              <w:rPr>
                <w:rFonts w:ascii="仿宋_GB2312" w:eastAsia="仿宋_GB2312" w:cs="Tahoma"/>
                <w:color w:val="000000"/>
                <w:sz w:val="18"/>
                <w:szCs w:val="18"/>
              </w:rPr>
            </w:pPr>
            <w:r>
              <w:rPr>
                <w:rFonts w:hint="eastAsia" w:ascii="仿宋_GB2312" w:eastAsia="仿宋_GB2312" w:cs="仿宋_GB2312"/>
                <w:color w:val="000000"/>
                <w:sz w:val="18"/>
                <w:szCs w:val="18"/>
              </w:rPr>
              <w:t>在拟征收土地前，应明确征收土地有关事项并予以公开。</w:t>
            </w:r>
            <w:r>
              <w:rPr>
                <w:rFonts w:ascii="仿宋_GB2312" w:eastAsia="仿宋_GB2312" w:cs="仿宋_GB2312"/>
                <w:color w:val="000000"/>
                <w:sz w:val="18"/>
                <w:szCs w:val="18"/>
              </w:rPr>
              <w:t>1.</w:t>
            </w:r>
            <w:r>
              <w:rPr>
                <w:rFonts w:hint="eastAsia" w:ascii="仿宋_GB2312" w:eastAsia="仿宋_GB2312" w:cs="仿宋_GB2312"/>
                <w:color w:val="000000"/>
                <w:sz w:val="18"/>
                <w:szCs w:val="18"/>
              </w:rPr>
              <w:t>拟征收土地的位置和范围；</w:t>
            </w:r>
            <w:r>
              <w:rPr>
                <w:rFonts w:ascii="仿宋_GB2312" w:eastAsia="仿宋_GB2312" w:cs="仿宋_GB2312"/>
                <w:color w:val="000000"/>
                <w:sz w:val="18"/>
                <w:szCs w:val="18"/>
              </w:rPr>
              <w:t>2.</w:t>
            </w:r>
            <w:r>
              <w:rPr>
                <w:rFonts w:hint="eastAsia" w:ascii="仿宋_GB2312" w:eastAsia="仿宋_GB2312" w:cs="仿宋_GB2312"/>
                <w:color w:val="000000"/>
                <w:sz w:val="18"/>
                <w:szCs w:val="18"/>
              </w:rPr>
              <w:t>征地补偿标准及安置途径；</w:t>
            </w:r>
            <w:r>
              <w:rPr>
                <w:rFonts w:ascii="仿宋_GB2312" w:eastAsia="仿宋_GB2312" w:cs="仿宋_GB2312"/>
                <w:color w:val="000000"/>
                <w:sz w:val="18"/>
                <w:szCs w:val="18"/>
              </w:rPr>
              <w:t>3.</w:t>
            </w:r>
            <w:r>
              <w:rPr>
                <w:rFonts w:hint="eastAsia" w:ascii="仿宋_GB2312" w:eastAsia="仿宋_GB2312" w:cs="仿宋_GB2312"/>
                <w:color w:val="000000"/>
                <w:sz w:val="18"/>
                <w:szCs w:val="18"/>
              </w:rPr>
              <w:t>开展土地现状调查的安排；</w:t>
            </w:r>
            <w:r>
              <w:rPr>
                <w:rFonts w:ascii="仿宋_GB2312" w:eastAsia="仿宋_GB2312" w:cs="仿宋_GB2312"/>
                <w:color w:val="000000"/>
                <w:sz w:val="18"/>
                <w:szCs w:val="18"/>
              </w:rPr>
              <w:t>4.</w:t>
            </w:r>
            <w:r>
              <w:rPr>
                <w:rFonts w:hint="eastAsia" w:ascii="仿宋_GB2312" w:eastAsia="仿宋_GB2312" w:cs="仿宋_GB2312"/>
                <w:color w:val="000000"/>
                <w:sz w:val="18"/>
                <w:szCs w:val="18"/>
              </w:rPr>
              <w:t>拟征收土地的原用途管控（包括不得抢栽、抢种、抢建等有关规定）。</w:t>
            </w:r>
          </w:p>
        </w:tc>
        <w:tc>
          <w:tcPr>
            <w:tcW w:w="126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在实地启动拟征收土地工作时，在村公示栏公开。</w:t>
            </w:r>
          </w:p>
          <w:p>
            <w:pPr>
              <w:spacing w:line="240" w:lineRule="exact"/>
              <w:rPr>
                <w:rFonts w:ascii="仿宋_GB2312" w:eastAsia="仿宋_GB2312" w:cs="Tahoma"/>
                <w:color w:val="000000"/>
                <w:sz w:val="18"/>
                <w:szCs w:val="18"/>
              </w:rPr>
            </w:pP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spacing w:line="240" w:lineRule="exac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spacing w:line="240" w:lineRule="exact"/>
              <w:rPr>
                <w:rFonts w:ascii="仿宋_GB2312" w:eastAsia="仿宋_GB2312" w:cs="仿宋_GB2312"/>
                <w:color w:val="000000"/>
                <w:sz w:val="18"/>
                <w:szCs w:val="18"/>
              </w:rPr>
            </w:pPr>
          </w:p>
        </w:tc>
        <w:tc>
          <w:tcPr>
            <w:tcW w:w="554"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√面向拟征收土地所在地的村集体成员</w:t>
            </w:r>
          </w:p>
        </w:tc>
        <w:tc>
          <w:tcPr>
            <w:tcW w:w="551" w:type="dxa"/>
            <w:vAlign w:val="center"/>
          </w:tcPr>
          <w:p>
            <w:pPr>
              <w:widowControl/>
              <w:spacing w:line="24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spacing w:line="240" w:lineRule="exact"/>
              <w:jc w:val="center"/>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8" w:hRule="atLeas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2</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征地前期准备</w:t>
            </w: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w:t>
            </w:r>
          </w:p>
        </w:tc>
        <w:tc>
          <w:tcPr>
            <w:tcW w:w="2714" w:type="dxa"/>
            <w:vAlign w:val="center"/>
          </w:tcPr>
          <w:p>
            <w:pPr>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拟征收土地现状调查结果按规定确认后，调查结果予以公开。</w:t>
            </w:r>
          </w:p>
          <w:p>
            <w:pPr>
              <w:spacing w:line="240" w:lineRule="exact"/>
              <w:rPr>
                <w:rFonts w:ascii="仿宋_GB2312" w:eastAsia="仿宋_GB2312" w:cs="Tahoma"/>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征收土地勘测调查表；</w:t>
            </w:r>
          </w:p>
          <w:p>
            <w:pPr>
              <w:spacing w:line="240" w:lineRule="exact"/>
              <w:rPr>
                <w:rFonts w:ascii="仿宋_GB2312" w:eastAsia="仿宋_GB2312" w:cs="Tahoma"/>
                <w:color w:val="000000"/>
                <w:sz w:val="18"/>
                <w:szCs w:val="18"/>
              </w:rPr>
            </w:pPr>
            <w:r>
              <w:rPr>
                <w:rFonts w:ascii="仿宋_GB2312" w:eastAsia="仿宋_GB2312" w:cs="仿宋_GB2312"/>
                <w:color w:val="000000"/>
                <w:sz w:val="18"/>
                <w:szCs w:val="18"/>
              </w:rPr>
              <w:t>2.</w:t>
            </w:r>
            <w:r>
              <w:rPr>
                <w:rFonts w:hint="eastAsia" w:ascii="仿宋_GB2312" w:eastAsia="仿宋_GB2312" w:cs="仿宋_GB2312"/>
                <w:color w:val="000000"/>
                <w:sz w:val="18"/>
                <w:szCs w:val="18"/>
              </w:rPr>
              <w:t>地上附着物和青苗调查登记表；</w:t>
            </w:r>
          </w:p>
          <w:p>
            <w:pPr>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土地勘测定界图件（涉及国家秘密的项目除外；图件应按有关法律法规规定予以技术处理）〕。</w:t>
            </w:r>
          </w:p>
          <w:p>
            <w:pPr>
              <w:widowControl/>
              <w:rPr>
                <w:rFonts w:ascii="仿宋_GB2312" w:eastAsia="仿宋_GB2312" w:cs="Tahoma"/>
                <w:color w:val="000000"/>
                <w:sz w:val="18"/>
                <w:szCs w:val="18"/>
              </w:rPr>
            </w:pPr>
          </w:p>
        </w:tc>
        <w:tc>
          <w:tcPr>
            <w:tcW w:w="1260"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lang w:eastAsia="zh-CN"/>
              </w:rPr>
              <w:t>《中华人民共和国土地管理法》</w:t>
            </w:r>
            <w:r>
              <w:rPr>
                <w:rFonts w:hint="eastAsia" w:ascii="仿宋_GB2312" w:eastAsia="仿宋_GB2312" w:cs="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拟征收土地现状调查结束后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个工作日内，在村公示栏公开。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p>
          <w:p>
            <w:pPr>
              <w:widowControl/>
              <w:spacing w:line="240" w:lineRule="exact"/>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spacing w:line="240" w:lineRule="exact"/>
              <w:rPr>
                <w:rFonts w:ascii="仿宋_GB2312" w:eastAsia="仿宋_GB2312" w:cs="仿宋_GB2312"/>
                <w:color w:val="000000"/>
                <w:sz w:val="18"/>
                <w:szCs w:val="18"/>
              </w:rPr>
            </w:pPr>
            <w:r>
              <w:rPr>
                <w:rFonts w:hint="eastAsia" w:ascii="仿宋_GB2312" w:eastAsia="仿宋_GB2312" w:cs="仿宋_GB2312"/>
                <w:color w:val="000000"/>
                <w:sz w:val="18"/>
                <w:szCs w:val="18"/>
              </w:rPr>
              <w:t>▲政府网站</w:t>
            </w:r>
            <w:r>
              <w:rPr>
                <w:rFonts w:ascii="仿宋_GB2312" w:eastAsia="仿宋_GB2312" w:cs="仿宋_GB2312"/>
                <w:color w:val="000000"/>
                <w:sz w:val="18"/>
                <w:szCs w:val="18"/>
              </w:rPr>
              <w:t xml:space="preserve">    </w:t>
            </w:r>
          </w:p>
          <w:p>
            <w:pPr>
              <w:widowControl/>
              <w:rPr>
                <w:rFonts w:ascii="仿宋_GB2312" w:eastAsia="仿宋_GB2312" w:cs="Tahoma"/>
                <w:color w:val="000000"/>
                <w:sz w:val="18"/>
                <w:szCs w:val="18"/>
              </w:rPr>
            </w:pPr>
          </w:p>
        </w:tc>
        <w:tc>
          <w:tcPr>
            <w:tcW w:w="554"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875" w:type="dxa"/>
            <w:vAlign w:val="center"/>
          </w:tcPr>
          <w:p>
            <w:pPr>
              <w:jc w:val="center"/>
              <w:rPr>
                <w:rFonts w:ascii="仿宋_GB2312" w:eastAsia="仿宋_GB2312" w:cs="Tahoma"/>
                <w:color w:val="000000"/>
                <w:sz w:val="18"/>
                <w:szCs w:val="18"/>
              </w:rPr>
            </w:pPr>
            <w:r>
              <w:rPr>
                <w:rFonts w:hint="eastAsia" w:ascii="仿宋_GB2312" w:eastAsia="仿宋_GB2312" w:cs="仿宋_GB2312"/>
                <w:color w:val="000000"/>
                <w:sz w:val="18"/>
                <w:szCs w:val="18"/>
              </w:rPr>
              <w:t>√面向拟征收土地所在地的村集体成员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3</w:t>
            </w:r>
          </w:p>
        </w:tc>
        <w:tc>
          <w:tcPr>
            <w:tcW w:w="720" w:type="dxa"/>
            <w:vMerge w:val="restart"/>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征地组织实施</w:t>
            </w: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征地补偿登记</w:t>
            </w:r>
          </w:p>
        </w:tc>
        <w:tc>
          <w:tcPr>
            <w:tcW w:w="2714" w:type="dxa"/>
            <w:vAlign w:val="center"/>
          </w:tcPr>
          <w:p>
            <w:pPr>
              <w:rPr>
                <w:rFonts w:ascii="仿宋_GB2312" w:eastAsia="仿宋_GB2312" w:cs="Tahoma"/>
                <w:color w:val="000000"/>
                <w:sz w:val="18"/>
                <w:szCs w:val="18"/>
              </w:rPr>
            </w:pPr>
            <w:r>
              <w:rPr>
                <w:rFonts w:hint="eastAsia" w:ascii="仿宋_GB2312" w:eastAsia="仿宋_GB2312" w:cs="仿宋_GB2312"/>
                <w:color w:val="000000"/>
                <w:sz w:val="18"/>
                <w:szCs w:val="18"/>
              </w:rPr>
              <w:t>征地补偿登记汇总表。</w:t>
            </w:r>
          </w:p>
          <w:p>
            <w:pPr>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征地补偿登记前置与征收土地现状调查合并进行的，在前置环节一并公开〕。</w:t>
            </w:r>
          </w:p>
        </w:tc>
        <w:tc>
          <w:tcPr>
            <w:tcW w:w="1260" w:type="dxa"/>
            <w:vAlign w:val="center"/>
          </w:tcPr>
          <w:p>
            <w:pPr>
              <w:widowControl/>
              <w:spacing w:line="320" w:lineRule="exact"/>
              <w:rPr>
                <w:rFonts w:hint="eastAsia" w:ascii="仿宋_GB2312"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《中华人民共和国土地管理法》</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《中华人民共和国政府信息公开条例》</w:t>
            </w:r>
          </w:p>
        </w:tc>
        <w:tc>
          <w:tcPr>
            <w:tcW w:w="198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征地补偿登记结束后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个工作日内公开。公示结束后，转为依申请公开。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仿宋_GB2312"/>
                <w:color w:val="000000"/>
                <w:sz w:val="18"/>
                <w:szCs w:val="18"/>
              </w:rPr>
            </w:pPr>
            <w:r>
              <w:rPr>
                <w:rFonts w:hint="eastAsia" w:ascii="仿宋_GB2312" w:eastAsia="仿宋_GB2312" w:cs="仿宋_GB2312"/>
                <w:color w:val="000000"/>
                <w:sz w:val="18"/>
                <w:szCs w:val="18"/>
              </w:rPr>
              <w:t>■社区村公示栏</w:t>
            </w:r>
            <w:r>
              <w:rPr>
                <w:rFonts w:ascii="仿宋_GB2312" w:eastAsia="仿宋_GB2312" w:cs="仿宋_GB2312"/>
                <w:color w:val="000000"/>
                <w:sz w:val="18"/>
                <w:szCs w:val="18"/>
              </w:rPr>
              <w:t xml:space="preserve">  </w:t>
            </w: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4</w:t>
            </w:r>
          </w:p>
        </w:tc>
        <w:tc>
          <w:tcPr>
            <w:tcW w:w="720" w:type="dxa"/>
            <w:vMerge w:val="continue"/>
            <w:vAlign w:val="center"/>
          </w:tcPr>
          <w:p>
            <w:pPr>
              <w:widowControl/>
              <w:jc w:val="center"/>
              <w:rPr>
                <w:rFonts w:ascii="仿宋_GB2312" w:eastAsia="仿宋_GB2312" w:cs="仿宋_GB2312"/>
                <w:color w:val="000000"/>
                <w:sz w:val="18"/>
                <w:szCs w:val="18"/>
              </w:rPr>
            </w:pPr>
          </w:p>
        </w:tc>
        <w:tc>
          <w:tcPr>
            <w:tcW w:w="720" w:type="dxa"/>
            <w:vAlign w:val="center"/>
          </w:tcPr>
          <w:p>
            <w:pPr>
              <w:widowControl/>
              <w:spacing w:line="320" w:lineRule="exact"/>
              <w:jc w:val="center"/>
              <w:rPr>
                <w:rFonts w:ascii="仿宋_GB2312" w:eastAsia="仿宋_GB2312" w:cs="Tahoma"/>
                <w:color w:val="000000"/>
                <w:sz w:val="18"/>
                <w:szCs w:val="18"/>
              </w:rPr>
            </w:pPr>
            <w:r>
              <w:rPr>
                <w:rFonts w:hint="eastAsia" w:ascii="仿宋_GB2312" w:eastAsia="仿宋_GB2312" w:cs="仿宋_GB2312"/>
                <w:color w:val="000000"/>
                <w:sz w:val="18"/>
                <w:szCs w:val="18"/>
              </w:rPr>
              <w:t>征地补偿安置方案公告</w:t>
            </w:r>
          </w:p>
        </w:tc>
        <w:tc>
          <w:tcPr>
            <w:tcW w:w="2714" w:type="dxa"/>
            <w:vAlign w:val="center"/>
          </w:tcPr>
          <w:p>
            <w:pPr>
              <w:rPr>
                <w:rFonts w:ascii="仿宋_GB2312" w:eastAsia="仿宋_GB2312" w:cs="Tahoma"/>
                <w:color w:val="000000"/>
                <w:sz w:val="18"/>
                <w:szCs w:val="18"/>
              </w:rPr>
            </w:pPr>
            <w:r>
              <w:rPr>
                <w:rFonts w:hint="eastAsia" w:ascii="仿宋_GB2312" w:eastAsia="仿宋_GB2312" w:cs="仿宋_GB2312"/>
                <w:color w:val="000000"/>
                <w:sz w:val="18"/>
                <w:szCs w:val="18"/>
              </w:rPr>
              <w:t>征收土地公告期满后，县（市、区）自然资源主管部门和负责农村集体土地征收的有关部门拟定《征地补偿安置方案》并予以公开。</w:t>
            </w:r>
          </w:p>
          <w:p>
            <w:pPr>
              <w:rPr>
                <w:rFonts w:ascii="仿宋_GB2312" w:eastAsia="仿宋_GB2312" w:cs="仿宋_GB2312"/>
                <w:color w:val="000000"/>
                <w:sz w:val="18"/>
                <w:szCs w:val="18"/>
              </w:rPr>
            </w:pPr>
            <w:r>
              <w:rPr>
                <w:rFonts w:ascii="仿宋_GB2312" w:eastAsia="仿宋_GB2312" w:cs="仿宋_GB2312"/>
                <w:color w:val="000000"/>
                <w:sz w:val="18"/>
                <w:szCs w:val="18"/>
              </w:rPr>
              <w:t>1.</w:t>
            </w:r>
            <w:r>
              <w:rPr>
                <w:rFonts w:hint="eastAsia" w:ascii="仿宋_GB2312" w:eastAsia="仿宋_GB2312" w:cs="仿宋_GB2312"/>
                <w:color w:val="000000"/>
                <w:sz w:val="18"/>
                <w:szCs w:val="18"/>
              </w:rPr>
              <w:t>被征收土地的位置、地类、面积，地上附着物和青苗的种类、数量，需要安置的农业人口和数量。</w:t>
            </w:r>
            <w:r>
              <w:rPr>
                <w:rFonts w:ascii="仿宋_GB2312" w:eastAsia="仿宋_GB2312" w:cs="仿宋_GB2312"/>
                <w:color w:val="000000"/>
                <w:sz w:val="18"/>
                <w:szCs w:val="18"/>
              </w:rPr>
              <w:t xml:space="preserve"> </w:t>
            </w:r>
          </w:p>
          <w:p>
            <w:pPr>
              <w:rPr>
                <w:rFonts w:ascii="仿宋_GB2312" w:eastAsia="仿宋_GB2312" w:cs="Tahoma"/>
                <w:color w:val="000000"/>
                <w:sz w:val="18"/>
                <w:szCs w:val="18"/>
              </w:rPr>
            </w:pPr>
            <w:r>
              <w:rPr>
                <w:rFonts w:hint="eastAsia" w:ascii="仿宋_GB2312" w:eastAsia="仿宋_GB2312" w:cs="仿宋_GB2312"/>
                <w:color w:val="000000"/>
                <w:sz w:val="18"/>
                <w:szCs w:val="18"/>
              </w:rPr>
              <w:t>〔</w:t>
            </w:r>
            <w:r>
              <w:rPr>
                <w:rFonts w:ascii="仿宋_GB2312" w:eastAsia="仿宋_GB2312" w:cs="仿宋_GB2312"/>
                <w:color w:val="000000"/>
                <w:sz w:val="18"/>
                <w:szCs w:val="18"/>
              </w:rPr>
              <w:t>*</w:t>
            </w:r>
            <w:r>
              <w:rPr>
                <w:rFonts w:hint="eastAsia" w:ascii="仿宋_GB2312" w:eastAsia="仿宋_GB2312" w:cs="仿宋_GB2312"/>
                <w:color w:val="000000"/>
                <w:sz w:val="18"/>
                <w:szCs w:val="18"/>
              </w:rPr>
              <w:t>征地补偿安置方案前置的，在前置环节一并公开〕。</w:t>
            </w:r>
          </w:p>
        </w:tc>
        <w:tc>
          <w:tcPr>
            <w:tcW w:w="126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《国土资源部办公厅关于进一步做好市县征地信息公开工作有关问题的通知》、《征收土地公告办法》。</w:t>
            </w:r>
          </w:p>
        </w:tc>
        <w:tc>
          <w:tcPr>
            <w:tcW w:w="1980" w:type="dxa"/>
            <w:vAlign w:val="center"/>
          </w:tcPr>
          <w:p>
            <w:pPr>
              <w:widowControl/>
              <w:spacing w:line="320" w:lineRule="exact"/>
              <w:ind w:firstLine="360" w:firstLineChars="200"/>
              <w:rPr>
                <w:rFonts w:ascii="仿宋_GB2312" w:eastAsia="仿宋_GB2312" w:cs="Tahoma"/>
                <w:color w:val="000000"/>
                <w:sz w:val="18"/>
                <w:szCs w:val="18"/>
              </w:rPr>
            </w:pPr>
            <w:r>
              <w:rPr>
                <w:rFonts w:hint="eastAsia" w:ascii="仿宋_GB2312" w:eastAsia="仿宋_GB2312" w:cs="仿宋_GB2312"/>
                <w:color w:val="000000"/>
                <w:sz w:val="18"/>
                <w:szCs w:val="18"/>
              </w:rPr>
              <w:t>拟定《征地补偿安置方案》后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个工作日内公开。</w:t>
            </w:r>
          </w:p>
          <w:p>
            <w:pPr>
              <w:widowControl/>
              <w:spacing w:line="320" w:lineRule="exact"/>
              <w:ind w:firstLine="360" w:firstLineChars="200"/>
              <w:rPr>
                <w:rFonts w:ascii="仿宋_GB2312" w:eastAsia="仿宋_GB2312" w:cs="Tahoma"/>
                <w:color w:val="000000"/>
                <w:sz w:val="18"/>
                <w:szCs w:val="18"/>
              </w:rPr>
            </w:pPr>
            <w:r>
              <w:rPr>
                <w:rFonts w:hint="eastAsia" w:ascii="仿宋_GB2312" w:eastAsia="仿宋_GB2312" w:cs="仿宋_GB2312"/>
                <w:color w:val="000000"/>
                <w:sz w:val="18"/>
                <w:szCs w:val="18"/>
              </w:rPr>
              <w:t>公示结束后，转为依申请公开。</w:t>
            </w:r>
          </w:p>
          <w:p>
            <w:pPr>
              <w:widowControl/>
              <w:spacing w:line="320" w:lineRule="exact"/>
              <w:rPr>
                <w:rFonts w:ascii="仿宋_GB2312" w:eastAsia="仿宋_GB2312" w:cs="Tahoma"/>
                <w:color w:val="000000"/>
                <w:sz w:val="18"/>
                <w:szCs w:val="18"/>
              </w:rPr>
            </w:pP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p>
            <w:pPr>
              <w:widowControl/>
              <w:rPr>
                <w:rFonts w:ascii="仿宋_GB2312" w:eastAsia="仿宋_GB2312" w:cs="Tahoma"/>
                <w:color w:val="000000"/>
                <w:sz w:val="18"/>
                <w:szCs w:val="18"/>
              </w:rPr>
            </w:pP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s="仿宋_GB2312"/>
                <w:color w:val="000000"/>
                <w:sz w:val="18"/>
                <w:szCs w:val="18"/>
              </w:rPr>
            </w:pPr>
            <w:r>
              <w:rPr>
                <w:rFonts w:ascii="仿宋_GB2312" w:eastAsia="仿宋_GB2312" w:cs="仿宋_GB2312"/>
                <w:color w:val="000000"/>
                <w:sz w:val="18"/>
                <w:szCs w:val="18"/>
              </w:rPr>
              <w:t>5</w:t>
            </w:r>
          </w:p>
        </w:tc>
        <w:tc>
          <w:tcPr>
            <w:tcW w:w="720" w:type="dxa"/>
            <w:vMerge w:val="continue"/>
            <w:vAlign w:val="center"/>
          </w:tcPr>
          <w:p>
            <w:pPr>
              <w:widowControl/>
              <w:jc w:val="center"/>
              <w:rPr>
                <w:rFonts w:ascii="仿宋_GB2312" w:eastAsia="仿宋_GB2312" w:cs="仿宋_GB2312"/>
                <w:color w:val="000000"/>
                <w:sz w:val="18"/>
                <w:szCs w:val="18"/>
              </w:rPr>
            </w:pPr>
          </w:p>
        </w:tc>
        <w:tc>
          <w:tcPr>
            <w:tcW w:w="720" w:type="dxa"/>
            <w:vAlign w:val="center"/>
          </w:tcPr>
          <w:p>
            <w:pPr>
              <w:widowControl/>
              <w:spacing w:line="320" w:lineRule="exact"/>
              <w:jc w:val="left"/>
              <w:rPr>
                <w:rFonts w:ascii="仿宋_GB2312" w:eastAsia="仿宋_GB2312" w:cs="Tahoma"/>
                <w:color w:val="000000"/>
                <w:sz w:val="18"/>
                <w:szCs w:val="18"/>
              </w:rPr>
            </w:pPr>
            <w:r>
              <w:rPr>
                <w:rFonts w:hint="eastAsia" w:ascii="仿宋_GB2312" w:eastAsia="仿宋_GB2312" w:cs="仿宋_GB2312"/>
                <w:color w:val="000000"/>
                <w:sz w:val="18"/>
                <w:szCs w:val="18"/>
              </w:rPr>
              <w:t>征地补偿费用支付</w:t>
            </w:r>
          </w:p>
        </w:tc>
        <w:tc>
          <w:tcPr>
            <w:tcW w:w="2714"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征地补偿费用支付凭证。</w:t>
            </w:r>
          </w:p>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〔在被征地村公告栏张贴，予以公开，张贴之日起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个工作日后可依申请公开〕。</w:t>
            </w:r>
          </w:p>
        </w:tc>
        <w:tc>
          <w:tcPr>
            <w:tcW w:w="126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、《征收土地公告办法》</w:t>
            </w:r>
          </w:p>
          <w:p>
            <w:pPr>
              <w:widowControl/>
              <w:spacing w:line="320" w:lineRule="exact"/>
              <w:rPr>
                <w:rFonts w:ascii="仿宋_GB2312" w:eastAsia="仿宋_GB2312" w:cs="Tahoma"/>
                <w:color w:val="000000"/>
                <w:sz w:val="18"/>
                <w:szCs w:val="18"/>
              </w:rPr>
            </w:pPr>
          </w:p>
        </w:tc>
        <w:tc>
          <w:tcPr>
            <w:tcW w:w="1980" w:type="dxa"/>
            <w:vAlign w:val="center"/>
          </w:tcPr>
          <w:p>
            <w:pPr>
              <w:widowControl/>
              <w:spacing w:line="320" w:lineRule="exact"/>
              <w:rPr>
                <w:rFonts w:ascii="仿宋_GB2312" w:eastAsia="仿宋_GB2312" w:cs="Tahoma"/>
                <w:color w:val="000000"/>
                <w:sz w:val="18"/>
                <w:szCs w:val="18"/>
              </w:rPr>
            </w:pPr>
            <w:r>
              <w:rPr>
                <w:rFonts w:hint="eastAsia" w:ascii="仿宋_GB2312" w:eastAsia="仿宋_GB2312" w:cs="仿宋_GB2312"/>
                <w:color w:val="000000"/>
                <w:sz w:val="18"/>
                <w:szCs w:val="18"/>
              </w:rPr>
              <w:t>获得支付凭证后</w:t>
            </w:r>
            <w:r>
              <w:rPr>
                <w:rFonts w:ascii="仿宋_GB2312" w:eastAsia="仿宋_GB2312" w:cs="仿宋_GB2312"/>
                <w:color w:val="000000"/>
                <w:sz w:val="18"/>
                <w:szCs w:val="18"/>
              </w:rPr>
              <w:t>5</w:t>
            </w:r>
            <w:r>
              <w:rPr>
                <w:rFonts w:hint="eastAsia" w:ascii="仿宋_GB2312" w:eastAsia="仿宋_GB2312" w:cs="仿宋_GB2312"/>
                <w:color w:val="000000"/>
                <w:sz w:val="18"/>
                <w:szCs w:val="18"/>
              </w:rPr>
              <w:t>个工作日内予以公开。公示结束后，转为依申请公开。</w:t>
            </w:r>
          </w:p>
        </w:tc>
        <w:tc>
          <w:tcPr>
            <w:tcW w:w="1620" w:type="dxa"/>
          </w:tcPr>
          <w:p>
            <w:pPr>
              <w:rPr>
                <w:rFonts w:cs="Tahoma"/>
              </w:rPr>
            </w:pPr>
            <w:r>
              <w:rPr>
                <w:rFonts w:hint="eastAsia" w:ascii="仿宋_GB2312" w:hAnsi="宋体" w:eastAsia="仿宋_GB2312" w:cs="仿宋_GB2312"/>
                <w:color w:val="000000"/>
                <w:sz w:val="18"/>
                <w:szCs w:val="18"/>
              </w:rPr>
              <w:t>乡镇政府</w:t>
            </w:r>
          </w:p>
        </w:tc>
        <w:tc>
          <w:tcPr>
            <w:tcW w:w="1786" w:type="dxa"/>
            <w:vAlign w:val="center"/>
          </w:tcPr>
          <w:p>
            <w:pPr>
              <w:widowControl/>
              <w:rPr>
                <w:rFonts w:ascii="仿宋_GB2312" w:eastAsia="仿宋_GB2312" w:cs="Tahoma"/>
                <w:color w:val="000000"/>
                <w:sz w:val="18"/>
                <w:szCs w:val="18"/>
              </w:rPr>
            </w:pPr>
            <w:r>
              <w:rPr>
                <w:rFonts w:hint="eastAsia" w:ascii="仿宋_GB2312" w:eastAsia="仿宋_GB2312" w:cs="仿宋_GB2312"/>
                <w:color w:val="000000"/>
                <w:sz w:val="18"/>
                <w:szCs w:val="18"/>
              </w:rPr>
              <w:t>■社区、村公示栏</w:t>
            </w:r>
          </w:p>
        </w:tc>
        <w:tc>
          <w:tcPr>
            <w:tcW w:w="554" w:type="dxa"/>
            <w:vAlign w:val="center"/>
          </w:tcPr>
          <w:p>
            <w:pPr>
              <w:widowControl/>
              <w:jc w:val="center"/>
              <w:rPr>
                <w:rFonts w:ascii="仿宋_GB2312" w:eastAsia="仿宋_GB2312" w:cs="Tahoma"/>
                <w:color w:val="000000"/>
                <w:sz w:val="18"/>
                <w:szCs w:val="18"/>
              </w:rPr>
            </w:pPr>
          </w:p>
        </w:tc>
        <w:tc>
          <w:tcPr>
            <w:tcW w:w="875"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√拟征收土地所在地的村集体成员</w:t>
            </w:r>
          </w:p>
        </w:tc>
        <w:tc>
          <w:tcPr>
            <w:tcW w:w="551"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c>
          <w:tcPr>
            <w:tcW w:w="720" w:type="dxa"/>
            <w:vAlign w:val="center"/>
          </w:tcPr>
          <w:p>
            <w:pPr>
              <w:widowControl/>
              <w:jc w:val="center"/>
              <w:rPr>
                <w:rFonts w:ascii="仿宋_GB2312" w:eastAsia="仿宋_GB2312" w:cs="Tahoma"/>
                <w:color w:val="000000"/>
                <w:sz w:val="18"/>
                <w:szCs w:val="18"/>
              </w:rPr>
            </w:pPr>
            <w:r>
              <w:rPr>
                <w:rFonts w:hint="eastAsia" w:ascii="仿宋_GB2312" w:eastAsia="仿宋_GB2312" w:cs="仿宋_GB2312"/>
                <w:color w:val="000000"/>
                <w:sz w:val="18"/>
                <w:szCs w:val="18"/>
              </w:rPr>
              <w:t>√</w:t>
            </w:r>
          </w:p>
        </w:tc>
      </w:tr>
    </w:tbl>
    <w:p>
      <w:pPr>
        <w:jc w:val="left"/>
        <w:rPr>
          <w:rFonts w:ascii="宋体" w:cs="Tahoma"/>
          <w:sz w:val="18"/>
          <w:szCs w:val="18"/>
        </w:rPr>
      </w:pPr>
      <w:r>
        <w:rPr>
          <w:rFonts w:hint="eastAsia" w:ascii="宋体" w:hAnsi="宋体" w:cs="宋体"/>
          <w:sz w:val="18"/>
          <w:szCs w:val="18"/>
        </w:rPr>
        <w:t>注：</w:t>
      </w:r>
      <w:r>
        <w:rPr>
          <w:rFonts w:ascii="宋体" w:hAnsi="宋体" w:cs="宋体"/>
          <w:sz w:val="18"/>
          <w:szCs w:val="18"/>
        </w:rPr>
        <w:t>1.</w:t>
      </w:r>
      <w:r>
        <w:rPr>
          <w:rFonts w:hint="eastAsia" w:ascii="宋体" w:hAnsi="宋体" w:cs="宋体"/>
          <w:sz w:val="18"/>
          <w:szCs w:val="18"/>
        </w:rPr>
        <w:t>公开内容中标注为“</w:t>
      </w:r>
      <w:r>
        <w:rPr>
          <w:rFonts w:ascii="宋体" w:hAnsi="宋体" w:cs="宋体"/>
          <w:sz w:val="18"/>
          <w:szCs w:val="18"/>
        </w:rPr>
        <w:t>*</w:t>
      </w:r>
      <w:r>
        <w:rPr>
          <w:rFonts w:hint="eastAsia" w:ascii="宋体" w:hAnsi="宋体" w:cs="宋体"/>
          <w:sz w:val="18"/>
          <w:szCs w:val="18"/>
        </w:rPr>
        <w:t>”标记的，为可选项，由各地根据实际情况确定。</w:t>
      </w:r>
    </w:p>
    <w:p>
      <w:pPr>
        <w:ind w:firstLine="360" w:firstLineChars="200"/>
        <w:jc w:val="left"/>
        <w:rPr>
          <w:rFonts w:ascii="宋体" w:cs="Tahoma"/>
          <w:sz w:val="28"/>
          <w:szCs w:val="28"/>
        </w:rPr>
      </w:pPr>
      <w:r>
        <w:rPr>
          <w:rFonts w:ascii="宋体" w:hAnsi="宋体" w:cs="宋体"/>
          <w:sz w:val="18"/>
          <w:szCs w:val="18"/>
        </w:rPr>
        <w:t>2.</w:t>
      </w:r>
      <w:r>
        <w:rPr>
          <w:rFonts w:hint="eastAsia" w:ascii="宋体" w:hAnsi="宋体" w:cs="宋体"/>
          <w:sz w:val="18"/>
          <w:szCs w:val="18"/>
        </w:rPr>
        <w:t>公开渠道中标注为“■”标记的，为征地实施中的公开渠道；标注为“▲”标记的，为征地批准后的公开渠道。</w:t>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b w:val="0"/>
          <w:bCs w:val="0"/>
          <w:kern w:val="44"/>
          <w:sz w:val="44"/>
          <w:szCs w:val="44"/>
          <w:lang w:val="en-US" w:eastAsia="zh-CN" w:bidi="ar-SA"/>
        </w:rPr>
      </w:pPr>
      <w:r>
        <w:rPr>
          <w:rFonts w:cs="Tahoma"/>
        </w:rPr>
        <w:br w:type="page"/>
      </w:r>
      <w:bookmarkStart w:id="14" w:name="_Toc29764"/>
      <w:r>
        <w:rPr>
          <w:rFonts w:hint="eastAsia" w:ascii="方正小标宋简体" w:hAnsi="方正小标宋简体" w:eastAsia="方正小标宋简体" w:cs="方正小标宋简体"/>
          <w:b w:val="0"/>
          <w:bCs w:val="0"/>
          <w:kern w:val="44"/>
          <w:sz w:val="44"/>
          <w:szCs w:val="44"/>
          <w:lang w:val="en-US" w:eastAsia="zh-CN" w:bidi="ar-SA"/>
        </w:rPr>
        <w:t>（十）城市综合执法领域基层政务公开标准目录</w:t>
      </w:r>
      <w:bookmarkEnd w:id="14"/>
    </w:p>
    <w:tbl>
      <w:tblPr>
        <w:tblStyle w:val="5"/>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40" w:type="dxa"/>
            <w:vMerge w:val="restart"/>
            <w:vAlign w:val="center"/>
          </w:tcPr>
          <w:p>
            <w:pPr>
              <w:widowControl/>
              <w:jc w:val="center"/>
              <w:rPr>
                <w:rFonts w:ascii="黑体" w:hAnsi="黑体" w:eastAsia="黑体" w:cs="Tahoma"/>
                <w:color w:val="000000"/>
                <w:kern w:val="0"/>
                <w:sz w:val="18"/>
                <w:szCs w:val="18"/>
              </w:rPr>
            </w:pPr>
            <w:bookmarkStart w:id="15" w:name="_Toc24724723"/>
            <w:r>
              <w:rPr>
                <w:rFonts w:hint="eastAsia" w:ascii="黑体" w:hAnsi="黑体" w:eastAsia="黑体" w:cs="黑体"/>
                <w:color w:val="000000"/>
                <w:kern w:val="0"/>
                <w:sz w:val="18"/>
                <w:szCs w:val="18"/>
              </w:rPr>
              <w:t>序号</w:t>
            </w:r>
          </w:p>
        </w:tc>
        <w:tc>
          <w:tcPr>
            <w:tcW w:w="252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46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41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210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3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440"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6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180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460" w:type="dxa"/>
            <w:vMerge w:val="continue"/>
            <w:vAlign w:val="center"/>
          </w:tcPr>
          <w:p>
            <w:pPr>
              <w:widowControl/>
              <w:jc w:val="left"/>
              <w:rPr>
                <w:rFonts w:ascii="黑体" w:hAnsi="黑体" w:eastAsia="黑体" w:cs="Tahoma"/>
                <w:color w:val="000000"/>
                <w:kern w:val="0"/>
                <w:sz w:val="18"/>
                <w:szCs w:val="18"/>
              </w:rPr>
            </w:pPr>
          </w:p>
        </w:tc>
        <w:tc>
          <w:tcPr>
            <w:tcW w:w="1410" w:type="dxa"/>
            <w:vMerge w:val="continue"/>
            <w:vAlign w:val="center"/>
          </w:tcPr>
          <w:p>
            <w:pPr>
              <w:widowControl/>
              <w:jc w:val="left"/>
              <w:rPr>
                <w:rFonts w:ascii="黑体" w:hAnsi="黑体" w:eastAsia="黑体" w:cs="Tahoma"/>
                <w:color w:val="000000"/>
                <w:kern w:val="0"/>
                <w:sz w:val="18"/>
                <w:szCs w:val="18"/>
              </w:rPr>
            </w:pPr>
          </w:p>
        </w:tc>
        <w:tc>
          <w:tcPr>
            <w:tcW w:w="2100" w:type="dxa"/>
            <w:vMerge w:val="continue"/>
            <w:vAlign w:val="center"/>
          </w:tcPr>
          <w:p>
            <w:pPr>
              <w:widowControl/>
              <w:jc w:val="left"/>
              <w:rPr>
                <w:rFonts w:ascii="黑体" w:hAnsi="黑体" w:eastAsia="黑体" w:cs="Tahoma"/>
                <w:color w:val="000000"/>
                <w:kern w:val="0"/>
                <w:sz w:val="18"/>
                <w:szCs w:val="18"/>
              </w:rPr>
            </w:pPr>
          </w:p>
        </w:tc>
        <w:tc>
          <w:tcPr>
            <w:tcW w:w="1230" w:type="dxa"/>
            <w:vMerge w:val="continue"/>
            <w:vAlign w:val="center"/>
          </w:tcPr>
          <w:p>
            <w:pPr>
              <w:widowControl/>
              <w:jc w:val="left"/>
              <w:rPr>
                <w:rFonts w:ascii="黑体" w:hAnsi="黑体" w:eastAsia="黑体" w:cs="Tahoma"/>
                <w:color w:val="000000"/>
                <w:kern w:val="0"/>
                <w:sz w:val="18"/>
                <w:szCs w:val="18"/>
              </w:rPr>
            </w:pPr>
          </w:p>
        </w:tc>
        <w:tc>
          <w:tcPr>
            <w:tcW w:w="1440" w:type="dxa"/>
            <w:vMerge w:val="continue"/>
            <w:vAlign w:val="center"/>
          </w:tcPr>
          <w:p>
            <w:pPr>
              <w:widowControl/>
              <w:jc w:val="left"/>
              <w:rPr>
                <w:rFonts w:ascii="黑体" w:hAnsi="黑体" w:eastAsia="黑体" w:cs="Tahoma"/>
                <w:kern w:val="0"/>
                <w:sz w:val="18"/>
                <w:szCs w:val="18"/>
              </w:rPr>
            </w:pPr>
          </w:p>
        </w:tc>
        <w:tc>
          <w:tcPr>
            <w:tcW w:w="54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96"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664"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1"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1</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违法建设</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在村庄、集镇规划区内，未按规划审批程序批准或者违反规划的规定进行建设，严重影响村庄、集镇规划</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2</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未取得设计资质证书，承担建筑跨度、跨径和高度超出规定范围的工程以及</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层以上住宅的设计任务或者未按设计资质证书规定的经营范围，承担设计任务</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6"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3</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未取得施工资质等级证书或者资质审查证书或者未按规定的经营范围，承担施工任务</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8"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4</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不按有关技术规定施工或者使用不符合工程质量要求的建筑材料和建筑构件</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2"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5</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违法建设</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未按设计图纸施工或者擅自修改设计图纸</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r>
              <w:rPr>
                <w:rFonts w:ascii="仿宋" w:hAnsi="仿宋" w:eastAsia="仿宋" w:cs="Tahoma"/>
                <w:color w:val="000000"/>
                <w:kern w:val="0"/>
                <w:sz w:val="18"/>
                <w:szCs w:val="18"/>
              </w:rPr>
              <w:br w:type="textWrapping"/>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《建制镇规划建设管理办法》</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5" w:hRule="atLeast"/>
          <w:jc w:val="center"/>
        </w:trPr>
        <w:tc>
          <w:tcPr>
            <w:tcW w:w="540" w:type="dxa"/>
            <w:vAlign w:val="center"/>
          </w:tcPr>
          <w:p>
            <w:pPr>
              <w:jc w:val="center"/>
              <w:rPr>
                <w:rFonts w:ascii="仿宋" w:hAnsi="仿宋" w:eastAsia="仿宋" w:cs="仿宋"/>
                <w:sz w:val="18"/>
                <w:szCs w:val="18"/>
              </w:rPr>
            </w:pPr>
            <w:r>
              <w:rPr>
                <w:rFonts w:ascii="仿宋" w:hAnsi="仿宋" w:eastAsia="仿宋" w:cs="仿宋"/>
                <w:sz w:val="18"/>
                <w:szCs w:val="18"/>
              </w:rPr>
              <w:t>6</w:t>
            </w:r>
          </w:p>
        </w:tc>
        <w:tc>
          <w:tcPr>
            <w:tcW w:w="72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工程建设管理</w:t>
            </w:r>
          </w:p>
        </w:tc>
        <w:tc>
          <w:tcPr>
            <w:tcW w:w="180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取得设计或者施工资质证书的勘察设计、施工单位，为无证单位提供资质证书，超过规定的经营范围，承担设计、施工任务或者设计、施工的质量不符合要求，情节严重</w:t>
            </w:r>
          </w:p>
        </w:tc>
        <w:tc>
          <w:tcPr>
            <w:tcW w:w="246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410" w:type="dxa"/>
            <w:vAlign w:val="center"/>
          </w:tcPr>
          <w:p>
            <w:pPr>
              <w:widowControl/>
              <w:jc w:val="left"/>
              <w:textAlignment w:val="center"/>
              <w:rPr>
                <w:rFonts w:ascii="仿宋" w:hAnsi="仿宋" w:eastAsia="仿宋" w:cs="Tahoma"/>
                <w:sz w:val="18"/>
                <w:szCs w:val="18"/>
              </w:rPr>
            </w:pPr>
            <w:r>
              <w:rPr>
                <w:rFonts w:hint="eastAsia" w:ascii="仿宋" w:hAnsi="仿宋" w:eastAsia="仿宋" w:cs="仿宋"/>
                <w:color w:val="000000"/>
                <w:kern w:val="0"/>
                <w:sz w:val="18"/>
                <w:szCs w:val="18"/>
              </w:rPr>
              <w:t>《村庄和集镇规划建设管理条例》</w:t>
            </w:r>
          </w:p>
        </w:tc>
        <w:tc>
          <w:tcPr>
            <w:tcW w:w="2100" w:type="dxa"/>
            <w:vAlign w:val="center"/>
          </w:tcPr>
          <w:p>
            <w:pPr>
              <w:widowControl/>
              <w:jc w:val="left"/>
              <w:textAlignment w:val="center"/>
              <w:rPr>
                <w:rFonts w:ascii="仿宋" w:hAnsi="仿宋" w:eastAsia="仿宋" w:cs="Tahoma"/>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Tahoma"/>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230" w:type="dxa"/>
          </w:tcPr>
          <w:p>
            <w:pPr>
              <w:rPr>
                <w:rFonts w:cs="Tahoma"/>
              </w:rPr>
            </w:pPr>
            <w:r>
              <w:rPr>
                <w:rFonts w:hint="eastAsia" w:ascii="仿宋_GB2312" w:hAnsi="宋体" w:eastAsia="仿宋_GB2312" w:cs="仿宋_GB2312"/>
                <w:color w:val="000000"/>
                <w:sz w:val="18"/>
                <w:szCs w:val="18"/>
              </w:rPr>
              <w:t>乡镇政府</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widowControl/>
              <w:textAlignment w:val="center"/>
              <w:rPr>
                <w:rFonts w:ascii="仿宋" w:hAnsi="仿宋" w:eastAsia="仿宋" w:cs="Tahoma"/>
                <w:sz w:val="18"/>
                <w:szCs w:val="18"/>
              </w:rPr>
            </w:pPr>
            <w:r>
              <w:rPr>
                <w:rFonts w:hint="eastAsia" w:ascii="仿宋_GB2312" w:hAnsi="宋体" w:eastAsia="仿宋_GB2312" w:cs="仿宋_GB2312"/>
                <w:color w:val="000000"/>
                <w:sz w:val="18"/>
                <w:szCs w:val="18"/>
              </w:rPr>
              <w:t>■信用中国网站</w:t>
            </w:r>
          </w:p>
        </w:tc>
        <w:tc>
          <w:tcPr>
            <w:tcW w:w="540"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720" w:type="dxa"/>
            <w:vAlign w:val="center"/>
          </w:tcPr>
          <w:p>
            <w:pPr>
              <w:jc w:val="center"/>
              <w:rPr>
                <w:rFonts w:ascii="仿宋" w:hAnsi="仿宋" w:eastAsia="仿宋" w:cs="Tahoma"/>
                <w:sz w:val="18"/>
                <w:szCs w:val="18"/>
              </w:rPr>
            </w:pPr>
          </w:p>
        </w:tc>
        <w:tc>
          <w:tcPr>
            <w:tcW w:w="596" w:type="dxa"/>
            <w:vAlign w:val="center"/>
          </w:tcPr>
          <w:p>
            <w:pPr>
              <w:widowControl/>
              <w:jc w:val="center"/>
              <w:textAlignment w:val="center"/>
              <w:rPr>
                <w:rFonts w:ascii="仿宋" w:hAnsi="仿宋" w:eastAsia="仿宋" w:cs="Tahoma"/>
                <w:sz w:val="18"/>
                <w:szCs w:val="18"/>
              </w:rPr>
            </w:pPr>
            <w:r>
              <w:rPr>
                <w:rFonts w:hint="eastAsia" w:ascii="仿宋" w:hAnsi="仿宋" w:eastAsia="仿宋" w:cs="仿宋"/>
                <w:color w:val="000000"/>
                <w:kern w:val="0"/>
                <w:sz w:val="18"/>
                <w:szCs w:val="18"/>
              </w:rPr>
              <w:t>√</w:t>
            </w:r>
          </w:p>
        </w:tc>
        <w:tc>
          <w:tcPr>
            <w:tcW w:w="664" w:type="dxa"/>
            <w:vAlign w:val="center"/>
          </w:tcPr>
          <w:p>
            <w:pPr>
              <w:jc w:val="center"/>
              <w:rPr>
                <w:rFonts w:ascii="仿宋" w:hAnsi="仿宋" w:eastAsia="仿宋" w:cs="Tahoma"/>
                <w:sz w:val="18"/>
                <w:szCs w:val="18"/>
              </w:rPr>
            </w:pPr>
          </w:p>
        </w:tc>
      </w:tr>
    </w:tbl>
    <w:p>
      <w:pPr>
        <w:pStyle w:val="2"/>
        <w:outlineLvl w:val="9"/>
        <w:rPr>
          <w:rFonts w:ascii="方正小标宋_GBK" w:hAnsi="方正小标宋_GBK" w:eastAsia="方正小标宋_GBK" w:cs="Tahoma"/>
          <w:b w:val="0"/>
          <w:bCs w:val="0"/>
          <w:sz w:val="10"/>
          <w:szCs w:val="10"/>
        </w:rPr>
      </w:pPr>
    </w:p>
    <w:p>
      <w:pPr>
        <w:pStyle w:val="2"/>
        <w:jc w:val="center"/>
        <w:outlineLvl w:val="9"/>
        <w:rPr>
          <w:rFonts w:ascii="方正小标宋_GBK" w:hAnsi="方正小标宋_GBK" w:eastAsia="方正小标宋_GBK" w:cs="Tahoma"/>
          <w:b w:val="0"/>
          <w:bCs w:val="0"/>
          <w:sz w:val="10"/>
          <w:szCs w:val="10"/>
        </w:rPr>
      </w:pPr>
    </w:p>
    <w:p>
      <w:pPr>
        <w:pStyle w:val="2"/>
        <w:jc w:val="center"/>
        <w:outlineLvl w:val="9"/>
        <w:rPr>
          <w:rFonts w:ascii="方正小标宋_GBK" w:hAnsi="方正小标宋_GBK" w:eastAsia="方正小标宋_GBK" w:cs="Tahoma"/>
          <w:b w:val="0"/>
          <w:bCs w:val="0"/>
          <w:sz w:val="10"/>
          <w:szCs w:val="10"/>
        </w:rPr>
      </w:pPr>
    </w:p>
    <w:p>
      <w:pPr>
        <w:rPr>
          <w:rFonts w:ascii="方正小标宋_GBK" w:hAnsi="方正小标宋_GBK" w:eastAsia="方正小标宋_GBK" w:cs="Tahoma"/>
          <w:sz w:val="10"/>
          <w:szCs w:val="10"/>
        </w:rPr>
      </w:pPr>
    </w:p>
    <w:p>
      <w:pPr>
        <w:rPr>
          <w:rFonts w:ascii="方正小标宋_GBK" w:hAnsi="方正小标宋_GBK" w:eastAsia="方正小标宋_GBK" w:cs="Tahoma"/>
          <w:sz w:val="10"/>
          <w:szCs w:val="10"/>
        </w:rPr>
      </w:pPr>
    </w:p>
    <w:p>
      <w:pPr>
        <w:rPr>
          <w:rFonts w:hint="eastAsia" w:ascii="方正小标宋简体" w:hAnsi="方正小标宋简体" w:eastAsia="方正小标宋简体" w:cs="方正小标宋简体"/>
          <w:b w:val="0"/>
          <w:bCs w:val="0"/>
          <w:kern w:val="44"/>
          <w:sz w:val="44"/>
          <w:szCs w:val="44"/>
          <w:lang w:val="en-US" w:eastAsia="zh-CN" w:bidi="ar-SA"/>
        </w:rPr>
      </w:pPr>
      <w:r>
        <w:rPr>
          <w:rFonts w:hint="eastAsia" w:ascii="方正小标宋简体" w:hAnsi="方正小标宋简体" w:eastAsia="方正小标宋简体" w:cs="方正小标宋简体"/>
          <w:b w:val="0"/>
          <w:bCs w:val="0"/>
          <w:kern w:val="44"/>
          <w:sz w:val="44"/>
          <w:szCs w:val="44"/>
          <w:lang w:val="en-US" w:eastAsia="zh-CN" w:bidi="ar-SA"/>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kern w:val="44"/>
          <w:sz w:val="44"/>
          <w:szCs w:val="44"/>
          <w:lang w:val="en-US" w:eastAsia="zh-CN" w:bidi="ar-SA"/>
        </w:rPr>
      </w:pPr>
      <w:bookmarkStart w:id="16" w:name="_Toc20034"/>
      <w:r>
        <w:rPr>
          <w:rFonts w:hint="eastAsia" w:ascii="方正小标宋简体" w:hAnsi="方正小标宋简体" w:eastAsia="方正小标宋简体" w:cs="方正小标宋简体"/>
          <w:b w:val="0"/>
          <w:bCs w:val="0"/>
          <w:kern w:val="44"/>
          <w:sz w:val="44"/>
          <w:szCs w:val="44"/>
          <w:lang w:val="en-US" w:eastAsia="zh-CN" w:bidi="ar-SA"/>
        </w:rPr>
        <w:t>（十一）公共文化服务领域基层政务公开标准目录</w:t>
      </w:r>
      <w:bookmarkEnd w:id="15"/>
      <w:bookmarkEnd w:id="16"/>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235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78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14"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26"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4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1" w:hRule="atLeast"/>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3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6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786"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814" w:type="dxa"/>
            <w:vMerge w:val="continue"/>
            <w:vAlign w:val="center"/>
          </w:tcPr>
          <w:p>
            <w:pPr>
              <w:widowControl/>
              <w:jc w:val="left"/>
              <w:rPr>
                <w:rFonts w:ascii="黑体" w:hAnsi="宋体" w:eastAsia="黑体" w:cs="Tahoma"/>
                <w:color w:val="000000"/>
                <w:kern w:val="0"/>
                <w:sz w:val="22"/>
                <w:szCs w:val="22"/>
              </w:rPr>
            </w:pPr>
          </w:p>
        </w:tc>
        <w:tc>
          <w:tcPr>
            <w:tcW w:w="1426"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1"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1</w:t>
            </w:r>
          </w:p>
        </w:tc>
        <w:tc>
          <w:tcPr>
            <w:tcW w:w="73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公共文化机构免费开放信息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《中华人民共和国公共文化服务保障法》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财政部关于推进全国美术馆、公共图书馆、文化馆（站）免费开放工作的意见》、《文化部</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财政部关于做好城市社区</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街道</w:t>
            </w:r>
            <w:r>
              <w:rPr>
                <w:rFonts w:ascii="仿宋_GB2312" w:hAnsi="Times New Roman" w:eastAsia="仿宋_GB2312" w:cs="仿宋_GB2312"/>
                <w:sz w:val="18"/>
                <w:szCs w:val="18"/>
              </w:rPr>
              <w:t>)</w:t>
            </w:r>
            <w:r>
              <w:rPr>
                <w:rFonts w:hint="eastAsia" w:ascii="仿宋_GB2312" w:hAnsi="Times New Roman" w:eastAsia="仿宋_GB2312" w:cs="仿宋_GB2312"/>
                <w:sz w:val="18"/>
                <w:szCs w:val="18"/>
              </w:rPr>
              <w:t>文化中心免费开放工作的通知》</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spacing w:line="240" w:lineRule="exact"/>
              <w:jc w:val="center"/>
              <w:rPr>
                <w:rFonts w:ascii="仿宋_GB2312" w:hAnsi="Times New Roman" w:eastAsia="仿宋_GB2312" w:cs="Tahoma"/>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3"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2</w:t>
            </w:r>
          </w:p>
        </w:tc>
        <w:tc>
          <w:tcPr>
            <w:tcW w:w="734" w:type="dxa"/>
            <w:vMerge w:val="restart"/>
            <w:vAlign w:val="center"/>
          </w:tcPr>
          <w:p>
            <w:pPr>
              <w:spacing w:line="240" w:lineRule="exact"/>
              <w:rPr>
                <w:rFonts w:ascii="仿宋_GB2312" w:hAnsi="Times New Roman" w:eastAsia="仿宋_GB2312" w:cs="仿宋_GB2312"/>
                <w:sz w:val="18"/>
                <w:szCs w:val="18"/>
              </w:rPr>
            </w:pP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特殊群体公共文化服务信息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临时停止开放信息。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《中华人民共和国残疾人保障法》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、《中共中央办公厅</w:t>
            </w:r>
            <w:r>
              <w:rPr>
                <w:rFonts w:ascii="仿宋_GB2312" w:hAnsi="Times New Roman" w:eastAsia="仿宋_GB2312" w:cs="仿宋_GB2312"/>
                <w:sz w:val="18"/>
                <w:szCs w:val="18"/>
              </w:rPr>
              <w:t xml:space="preserve"> </w:t>
            </w:r>
            <w:r>
              <w:rPr>
                <w:rFonts w:hint="eastAsia" w:ascii="仿宋_GB2312" w:hAnsi="Times New Roman" w:eastAsia="仿宋_GB2312" w:cs="仿宋_GB2312"/>
                <w:sz w:val="18"/>
                <w:szCs w:val="18"/>
              </w:rPr>
              <w:t>国务院办公厅印发关于加快构建现代公共文化服务体系的意见》</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6" w:hRule="atLeas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3</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组织开展群众文化活动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机构名称；</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开放时间；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机构地址；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、《文化馆服务标准》</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4</w:t>
            </w:r>
          </w:p>
        </w:tc>
        <w:tc>
          <w:tcPr>
            <w:tcW w:w="734" w:type="dxa"/>
            <w:vMerge w:val="restart"/>
            <w:vAlign w:val="center"/>
          </w:tcPr>
          <w:p>
            <w:pPr>
              <w:spacing w:line="240" w:lineRule="exact"/>
              <w:rPr>
                <w:rFonts w:ascii="仿宋_GB2312" w:hAnsi="Times New Roman" w:eastAsia="仿宋_GB2312" w:cs="仿宋_GB2312"/>
                <w:sz w:val="18"/>
                <w:szCs w:val="18"/>
              </w:rPr>
            </w:pPr>
          </w:p>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公共</w:t>
            </w:r>
            <w:r>
              <w:rPr>
                <w:rFonts w:ascii="仿宋_GB2312" w:hAnsi="Times New Roman" w:eastAsia="仿宋_GB2312" w:cs="Tahoma"/>
                <w:sz w:val="18"/>
                <w:szCs w:val="18"/>
              </w:rPr>
              <w:br w:type="textWrapping"/>
            </w:r>
            <w:r>
              <w:rPr>
                <w:rFonts w:hint="eastAsia" w:ascii="仿宋_GB2312" w:hAnsi="Times New Roman" w:eastAsia="仿宋_GB2312" w:cs="仿宋_GB2312"/>
                <w:sz w:val="18"/>
                <w:szCs w:val="18"/>
              </w:rPr>
              <w:t>服务</w:t>
            </w: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下基层辅导、演出、展览和指导基层群众文化活动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活动单位；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、《文化馆服务标准》</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5</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举办各类展览、讲座信息</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活动单位；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、《乡镇综合文化站管理办法》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6</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辅导和培训基层文化骨干</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培训时间；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培训单位；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培训地址；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lang w:eastAsia="zh-CN"/>
              </w:rPr>
              <w:t>《中华人民共和国政府信息公开条例》</w:t>
            </w:r>
            <w:r>
              <w:rPr>
                <w:rFonts w:hint="eastAsia" w:ascii="仿宋_GB2312" w:hAnsi="Times New Roman" w:eastAsia="仿宋_GB2312" w:cs="仿宋_GB2312"/>
                <w:sz w:val="18"/>
                <w:szCs w:val="18"/>
              </w:rPr>
              <w:t>、《乡镇综合文化站管理办法》</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7</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非物质文化遗产展示传播活动</w:t>
            </w:r>
          </w:p>
        </w:tc>
        <w:tc>
          <w:tcPr>
            <w:tcW w:w="1786" w:type="dxa"/>
            <w:vAlign w:val="center"/>
          </w:tcPr>
          <w:p>
            <w:pPr>
              <w:spacing w:line="240" w:lineRule="exact"/>
              <w:rPr>
                <w:rFonts w:ascii="仿宋_GB2312" w:hAnsi="Times New Roman" w:eastAsia="仿宋_GB2312" w:cs="Tahoma"/>
                <w:sz w:val="18"/>
                <w:szCs w:val="18"/>
              </w:rPr>
            </w:pPr>
            <w:r>
              <w:rPr>
                <w:rFonts w:ascii="仿宋_GB2312" w:hAnsi="Times New Roman" w:eastAsia="仿宋_GB2312" w:cs="仿宋_GB2312"/>
                <w:sz w:val="18"/>
                <w:szCs w:val="18"/>
              </w:rPr>
              <w:t>1.</w:t>
            </w:r>
            <w:r>
              <w:rPr>
                <w:rFonts w:hint="eastAsia" w:ascii="仿宋_GB2312" w:hAnsi="Times New Roman" w:eastAsia="仿宋_GB2312" w:cs="仿宋_GB2312"/>
                <w:sz w:val="18"/>
                <w:szCs w:val="18"/>
              </w:rPr>
              <w:t>活动时间；</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2.</w:t>
            </w:r>
            <w:r>
              <w:rPr>
                <w:rFonts w:hint="eastAsia" w:ascii="仿宋_GB2312" w:hAnsi="Times New Roman" w:eastAsia="仿宋_GB2312" w:cs="仿宋_GB2312"/>
                <w:sz w:val="18"/>
                <w:szCs w:val="18"/>
              </w:rPr>
              <w:t>组织单位；</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3.</w:t>
            </w:r>
            <w:r>
              <w:rPr>
                <w:rFonts w:hint="eastAsia" w:ascii="仿宋_GB2312" w:hAnsi="Times New Roman" w:eastAsia="仿宋_GB2312" w:cs="仿宋_GB2312"/>
                <w:sz w:val="18"/>
                <w:szCs w:val="18"/>
              </w:rPr>
              <w:t>活动地址；</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4.</w:t>
            </w:r>
            <w:r>
              <w:rPr>
                <w:rFonts w:hint="eastAsia" w:ascii="仿宋_GB2312" w:hAnsi="Times New Roman" w:eastAsia="仿宋_GB2312" w:cs="仿宋_GB2312"/>
                <w:sz w:val="18"/>
                <w:szCs w:val="18"/>
              </w:rPr>
              <w:t>联系电话；</w:t>
            </w:r>
            <w:r>
              <w:rPr>
                <w:rFonts w:ascii="仿宋_GB2312" w:hAnsi="Times New Roman" w:eastAsia="仿宋_GB2312" w:cs="Tahoma"/>
                <w:sz w:val="18"/>
                <w:szCs w:val="18"/>
              </w:rPr>
              <w:br w:type="textWrapping"/>
            </w:r>
            <w:r>
              <w:rPr>
                <w:rFonts w:ascii="仿宋_GB2312" w:hAnsi="Times New Roman" w:eastAsia="仿宋_GB2312" w:cs="仿宋_GB2312"/>
                <w:sz w:val="18"/>
                <w:szCs w:val="18"/>
              </w:rPr>
              <w:t>5.</w:t>
            </w:r>
            <w:r>
              <w:rPr>
                <w:rFonts w:hint="eastAsia" w:ascii="仿宋_GB2312" w:hAnsi="Times New Roman" w:eastAsia="仿宋_GB2312" w:cs="仿宋_GB2312"/>
                <w:sz w:val="18"/>
                <w:szCs w:val="18"/>
              </w:rPr>
              <w:t>临时停止活动信息。</w:t>
            </w:r>
          </w:p>
        </w:tc>
        <w:tc>
          <w:tcPr>
            <w:tcW w:w="1980" w:type="dxa"/>
            <w:vAlign w:val="center"/>
          </w:tcPr>
          <w:p>
            <w:pPr>
              <w:spacing w:line="240" w:lineRule="exact"/>
              <w:rPr>
                <w:rFonts w:ascii="仿宋_GB2312" w:hAnsi="Times New Roman" w:eastAsia="仿宋_GB2312" w:cs="仿宋_GB2312"/>
                <w:sz w:val="18"/>
                <w:szCs w:val="18"/>
              </w:rPr>
            </w:pPr>
            <w:r>
              <w:rPr>
                <w:rFonts w:hint="eastAsia" w:ascii="仿宋_GB2312" w:hAnsi="Times New Roman" w:eastAsia="仿宋_GB2312" w:cs="仿宋_GB2312"/>
                <w:sz w:val="18"/>
                <w:szCs w:val="18"/>
                <w:lang w:eastAsia="zh-CN"/>
              </w:rPr>
              <w:t>《中华人民共和国非物质文化遗产法》</w:t>
            </w:r>
            <w:r>
              <w:rPr>
                <w:rFonts w:hint="eastAsia" w:ascii="仿宋_GB2312" w:hAnsi="Times New Roman" w:eastAsia="仿宋_GB2312" w:cs="仿宋_GB2312"/>
                <w:sz w:val="18"/>
                <w:szCs w:val="18"/>
              </w:rPr>
              <w:t>、</w:t>
            </w:r>
            <w:r>
              <w:rPr>
                <w:rFonts w:hint="eastAsia" w:ascii="仿宋_GB2312" w:hAnsi="Times New Roman" w:eastAsia="仿宋_GB2312" w:cs="仿宋_GB2312"/>
                <w:sz w:val="18"/>
                <w:szCs w:val="18"/>
                <w:lang w:eastAsia="zh-CN"/>
              </w:rPr>
              <w:t>《中华人民共和国政府信息公开条例》</w:t>
            </w:r>
            <w:r>
              <w:rPr>
                <w:rFonts w:ascii="仿宋_GB2312" w:hAnsi="Times New Roman" w:eastAsia="仿宋_GB2312" w:cs="仿宋_GB2312"/>
                <w:sz w:val="18"/>
                <w:szCs w:val="18"/>
              </w:rPr>
              <w:t xml:space="preserve">  </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cs="仿宋_GB2312"/>
                <w:sz w:val="18"/>
                <w:szCs w:val="18"/>
              </w:rPr>
            </w:pPr>
            <w:r>
              <w:rPr>
                <w:rFonts w:ascii="仿宋_GB2312" w:hAnsi="Times New Roman" w:eastAsia="仿宋_GB2312" w:cs="仿宋_GB2312"/>
                <w:sz w:val="18"/>
                <w:szCs w:val="18"/>
              </w:rPr>
              <w:t>8</w:t>
            </w:r>
          </w:p>
        </w:tc>
        <w:tc>
          <w:tcPr>
            <w:tcW w:w="734" w:type="dxa"/>
            <w:vMerge w:val="continue"/>
            <w:vAlign w:val="center"/>
          </w:tcPr>
          <w:p>
            <w:pPr>
              <w:spacing w:line="240" w:lineRule="exact"/>
              <w:rPr>
                <w:rFonts w:ascii="仿宋_GB2312" w:hAnsi="Times New Roman" w:eastAsia="仿宋_GB2312" w:cs="仿宋_GB2312"/>
                <w:sz w:val="18"/>
                <w:szCs w:val="18"/>
              </w:rPr>
            </w:pPr>
          </w:p>
        </w:tc>
        <w:tc>
          <w:tcPr>
            <w:tcW w:w="16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文博单位名录</w:t>
            </w:r>
          </w:p>
        </w:tc>
        <w:tc>
          <w:tcPr>
            <w:tcW w:w="1786"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文物保护管理机构和博物馆名录</w:t>
            </w:r>
          </w:p>
        </w:tc>
        <w:tc>
          <w:tcPr>
            <w:tcW w:w="1980" w:type="dxa"/>
            <w:vAlign w:val="center"/>
          </w:tcPr>
          <w:p>
            <w:pPr>
              <w:spacing w:line="240" w:lineRule="exact"/>
              <w:rPr>
                <w:rFonts w:hint="eastAsia" w:ascii="仿宋_GB2312" w:hAnsi="Times New Roman" w:eastAsia="仿宋_GB2312" w:cs="Tahoma"/>
                <w:sz w:val="18"/>
                <w:szCs w:val="18"/>
                <w:lang w:eastAsia="zh-CN"/>
              </w:rPr>
            </w:pPr>
            <w:r>
              <w:rPr>
                <w:rFonts w:hint="eastAsia" w:ascii="仿宋_GB2312" w:hAnsi="Times New Roman" w:eastAsia="仿宋_GB2312" w:cs="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信息形成或变更之日起</w:t>
            </w:r>
            <w:r>
              <w:rPr>
                <w:rFonts w:ascii="仿宋_GB2312" w:hAnsi="Times New Roman" w:eastAsia="仿宋_GB2312" w:cs="仿宋_GB2312"/>
                <w:sz w:val="18"/>
                <w:szCs w:val="18"/>
              </w:rPr>
              <w:t>20</w:t>
            </w:r>
            <w:r>
              <w:rPr>
                <w:rFonts w:hint="eastAsia" w:ascii="仿宋_GB2312" w:hAnsi="Times New Roman" w:eastAsia="仿宋_GB2312" w:cs="仿宋_GB2312"/>
                <w:sz w:val="18"/>
                <w:szCs w:val="18"/>
              </w:rPr>
              <w:t>个工作日内公开</w:t>
            </w:r>
          </w:p>
        </w:tc>
        <w:tc>
          <w:tcPr>
            <w:tcW w:w="1426" w:type="dxa"/>
            <w:vAlign w:val="center"/>
          </w:tcPr>
          <w:p>
            <w:pPr>
              <w:jc w:val="center"/>
              <w:rPr>
                <w:rFonts w:cs="Tahoma"/>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Times New Roman" w:eastAsia="仿宋_GB2312" w:cs="Tahoma"/>
                <w:sz w:val="18"/>
                <w:szCs w:val="18"/>
              </w:rPr>
            </w:pPr>
            <w:r>
              <w:rPr>
                <w:rFonts w:hint="eastAsia" w:ascii="仿宋_GB2312" w:hAnsi="宋体" w:eastAsia="仿宋_GB2312" w:cs="仿宋_GB2312"/>
                <w:color w:val="000000"/>
                <w:sz w:val="18"/>
                <w:szCs w:val="18"/>
              </w:rPr>
              <w:t>■政务服务中心</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09"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c>
          <w:tcPr>
            <w:tcW w:w="551"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w:t>
            </w:r>
          </w:p>
        </w:tc>
        <w:tc>
          <w:tcPr>
            <w:tcW w:w="720" w:type="dxa"/>
            <w:vAlign w:val="center"/>
          </w:tcPr>
          <w:p>
            <w:pPr>
              <w:spacing w:line="240" w:lineRule="exact"/>
              <w:rPr>
                <w:rFonts w:ascii="仿宋_GB2312" w:hAnsi="Times New Roman" w:eastAsia="仿宋_GB2312" w:cs="Tahoma"/>
                <w:sz w:val="18"/>
                <w:szCs w:val="18"/>
              </w:rPr>
            </w:pPr>
            <w:r>
              <w:rPr>
                <w:rFonts w:hint="eastAsia" w:ascii="仿宋_GB2312" w:hAnsi="Times New Roman" w:eastAsia="仿宋_GB2312" w:cs="仿宋_GB2312"/>
                <w:sz w:val="18"/>
                <w:szCs w:val="18"/>
              </w:rPr>
              <w:t>　</w:t>
            </w:r>
          </w:p>
        </w:tc>
      </w:tr>
    </w:tbl>
    <w:p>
      <w:pPr>
        <w:rPr>
          <w:rFonts w:ascii="方正小标宋_GBK" w:hAnsi="方正小标宋_GBK" w:eastAsia="方正小标宋_GBK" w:cs="Tahoma"/>
          <w:sz w:val="13"/>
          <w:szCs w:val="13"/>
        </w:rPr>
      </w:pPr>
      <w:bookmarkStart w:id="17" w:name="_Toc24724724"/>
      <w:bookmarkStart w:id="18" w:name="_Toc24724725"/>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hint="eastAsia" w:ascii="方正小标宋_GBK" w:hAnsi="方正小标宋_GBK" w:eastAsia="方正小标宋_GBK" w:cs="方正小标宋_GBK"/>
          <w:b w:val="0"/>
          <w:bCs w:val="0"/>
          <w:sz w:val="30"/>
          <w:szCs w:val="30"/>
        </w:rPr>
      </w:pPr>
      <w:r>
        <w:rPr>
          <w:rFonts w:hint="eastAsia" w:ascii="方正小标宋_GBK" w:hAnsi="方正小标宋_GBK" w:eastAsia="方正小标宋_GBK" w:cs="方正小标宋_GBK"/>
          <w:b w:val="0"/>
          <w:bCs w:val="0"/>
          <w:sz w:val="30"/>
          <w:szCs w:val="30"/>
        </w:rPr>
        <w:br w:type="page"/>
      </w:r>
    </w:p>
    <w:p>
      <w:pPr>
        <w:pStyle w:val="2"/>
        <w:keepNext w:val="0"/>
        <w:keepLines w:val="0"/>
        <w:pageBreakBefore w:val="0"/>
        <w:widowControl w:val="0"/>
        <w:kinsoku/>
        <w:wordWrap/>
        <w:overflowPunct/>
        <w:topLinePunct w:val="0"/>
        <w:autoSpaceDE/>
        <w:autoSpaceDN/>
        <w:bidi w:val="0"/>
        <w:adjustRightInd/>
        <w:snapToGrid/>
        <w:spacing w:before="0" w:after="0" w:line="600" w:lineRule="exact"/>
        <w:jc w:val="center"/>
        <w:textAlignment w:val="auto"/>
        <w:rPr>
          <w:rFonts w:hint="eastAsia" w:ascii="方正小标宋简体" w:hAnsi="方正小标宋简体" w:eastAsia="方正小标宋简体" w:cs="方正小标宋简体"/>
          <w:b w:val="0"/>
          <w:bCs w:val="0"/>
          <w:kern w:val="44"/>
          <w:sz w:val="44"/>
          <w:szCs w:val="44"/>
          <w:lang w:val="en-US" w:eastAsia="zh-CN" w:bidi="ar-SA"/>
        </w:rPr>
      </w:pPr>
      <w:bookmarkStart w:id="19" w:name="_Toc12600"/>
      <w:r>
        <w:rPr>
          <w:rFonts w:hint="eastAsia" w:ascii="方正小标宋简体" w:hAnsi="方正小标宋简体" w:eastAsia="方正小标宋简体" w:cs="方正小标宋简体"/>
          <w:b w:val="0"/>
          <w:bCs w:val="0"/>
          <w:kern w:val="44"/>
          <w:sz w:val="44"/>
          <w:szCs w:val="44"/>
          <w:lang w:val="en-US" w:eastAsia="zh-CN" w:bidi="ar-SA"/>
        </w:rPr>
        <w:t>（十二）卫生健康领域基层政务公开标准目录</w:t>
      </w:r>
      <w:bookmarkEnd w:id="17"/>
      <w:bookmarkEnd w:id="19"/>
    </w:p>
    <w:tbl>
      <w:tblPr>
        <w:tblStyle w:val="5"/>
        <w:tblW w:w="1448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0"/>
        <w:gridCol w:w="762"/>
        <w:gridCol w:w="1368"/>
        <w:gridCol w:w="15"/>
        <w:gridCol w:w="2431"/>
        <w:gridCol w:w="2666"/>
        <w:gridCol w:w="1740"/>
        <w:gridCol w:w="975"/>
        <w:gridCol w:w="1572"/>
        <w:gridCol w:w="655"/>
        <w:gridCol w:w="655"/>
        <w:gridCol w:w="559"/>
        <w:gridCol w:w="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序号</w:t>
            </w:r>
          </w:p>
        </w:tc>
        <w:tc>
          <w:tcPr>
            <w:tcW w:w="2145" w:type="dxa"/>
            <w:gridSpan w:val="3"/>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公开事项</w:t>
            </w:r>
          </w:p>
        </w:tc>
        <w:tc>
          <w:tcPr>
            <w:tcW w:w="2431"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公开内容</w:t>
            </w:r>
            <w:r>
              <w:rPr>
                <w:rFonts w:ascii="黑体" w:hAnsi="黑体" w:eastAsia="黑体" w:cs="Tahoma"/>
                <w:color w:val="000000"/>
                <w:kern w:val="0"/>
                <w:sz w:val="18"/>
                <w:szCs w:val="18"/>
              </w:rPr>
              <w:br w:type="textWrapping"/>
            </w:r>
            <w:r>
              <w:rPr>
                <w:rFonts w:hint="eastAsia" w:ascii="黑体" w:hAnsi="黑体" w:eastAsia="黑体" w:cs="黑体"/>
                <w:color w:val="000000"/>
                <w:kern w:val="0"/>
                <w:sz w:val="18"/>
                <w:szCs w:val="18"/>
              </w:rPr>
              <w:t>（要素）</w:t>
            </w:r>
          </w:p>
        </w:tc>
        <w:tc>
          <w:tcPr>
            <w:tcW w:w="2666"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公开依据</w:t>
            </w:r>
          </w:p>
        </w:tc>
        <w:tc>
          <w:tcPr>
            <w:tcW w:w="174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公开时限</w:t>
            </w:r>
          </w:p>
        </w:tc>
        <w:tc>
          <w:tcPr>
            <w:tcW w:w="97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公开主体</w:t>
            </w:r>
          </w:p>
        </w:tc>
        <w:tc>
          <w:tcPr>
            <w:tcW w:w="157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公开渠道和</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载体</w:t>
            </w:r>
          </w:p>
        </w:tc>
        <w:tc>
          <w:tcPr>
            <w:tcW w:w="1310"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公开对象</w:t>
            </w:r>
          </w:p>
        </w:tc>
        <w:tc>
          <w:tcPr>
            <w:tcW w:w="1131"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145" w:type="dxa"/>
            <w:gridSpan w:val="3"/>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431"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rPr>
                <w:rFonts w:ascii="黑体" w:hAnsi="黑体" w:eastAsia="黑体" w:cs="Tahoma"/>
                <w:color w:val="000000"/>
                <w:sz w:val="18"/>
                <w:szCs w:val="18"/>
              </w:rPr>
            </w:pPr>
          </w:p>
        </w:tc>
        <w:tc>
          <w:tcPr>
            <w:tcW w:w="975"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57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310"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131"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76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一级事项</w:t>
            </w: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二级事项</w:t>
            </w:r>
          </w:p>
        </w:tc>
        <w:tc>
          <w:tcPr>
            <w:tcW w:w="2431"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left"/>
              <w:rPr>
                <w:rFonts w:ascii="黑体" w:hAnsi="黑体" w:eastAsia="黑体" w:cs="Tahoma"/>
                <w:color w:val="000000"/>
                <w:sz w:val="18"/>
                <w:szCs w:val="18"/>
              </w:rPr>
            </w:pPr>
          </w:p>
        </w:tc>
        <w:tc>
          <w:tcPr>
            <w:tcW w:w="975"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157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rPr>
                <w:rFonts w:ascii="黑体" w:hAnsi="黑体" w:eastAsia="黑体" w:cs="Tahoma"/>
                <w:color w:val="000000"/>
                <w:sz w:val="18"/>
                <w:szCs w:val="18"/>
              </w:rPr>
            </w:pPr>
          </w:p>
        </w:tc>
        <w:tc>
          <w:tcPr>
            <w:tcW w:w="65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全社会</w:t>
            </w:r>
          </w:p>
        </w:tc>
        <w:tc>
          <w:tcPr>
            <w:tcW w:w="655"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特定群体</w:t>
            </w:r>
          </w:p>
        </w:tc>
        <w:tc>
          <w:tcPr>
            <w:tcW w:w="559"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主动</w:t>
            </w:r>
          </w:p>
        </w:tc>
        <w:tc>
          <w:tcPr>
            <w:tcW w:w="57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center"/>
              <w:rPr>
                <w:rFonts w:ascii="黑体" w:hAnsi="黑体" w:eastAsia="黑体" w:cs="Tahoma"/>
                <w:color w:val="000000"/>
                <w:sz w:val="18"/>
                <w:szCs w:val="18"/>
              </w:rPr>
            </w:pPr>
            <w:r>
              <w:rPr>
                <w:rFonts w:hint="eastAsia" w:ascii="黑体" w:hAns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1" w:hRule="atLeast"/>
        </w:trPr>
        <w:tc>
          <w:tcPr>
            <w:tcW w:w="51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w:t>
            </w:r>
          </w:p>
        </w:tc>
        <w:tc>
          <w:tcPr>
            <w:tcW w:w="762"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83" w:type="dxa"/>
            <w:gridSpan w:val="2"/>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医疗机构设置审批（含港澳台，外商独资除外）（权限内）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医师申请个体行医审批</w:t>
            </w:r>
          </w:p>
        </w:tc>
        <w:tc>
          <w:tcPr>
            <w:tcW w:w="2666"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【法律】《中华人民共和国执业医师法》第十九条</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【行政法规】《医疗机构管理条例实施细则》第二十五条</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rPr>
                <w:rFonts w:ascii="仿宋" w:hAnsi="仿宋" w:eastAsia="仿宋" w:cs="Tahoma"/>
                <w:color w:val="000000"/>
                <w:sz w:val="18"/>
                <w:szCs w:val="18"/>
              </w:rPr>
            </w:pPr>
          </w:p>
        </w:tc>
        <w:tc>
          <w:tcPr>
            <w:tcW w:w="559"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41" w:hRule="atLeast"/>
        </w:trPr>
        <w:tc>
          <w:tcPr>
            <w:tcW w:w="51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2</w:t>
            </w:r>
          </w:p>
        </w:tc>
        <w:tc>
          <w:tcPr>
            <w:tcW w:w="762"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护士执业注册（权限内）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【行政法规】《护士条例》（中华人民共和国国务院令第</w:t>
            </w:r>
            <w:r>
              <w:rPr>
                <w:rFonts w:ascii="仿宋" w:hAnsi="仿宋" w:eastAsia="仿宋" w:cs="仿宋"/>
                <w:color w:val="000000"/>
                <w:kern w:val="0"/>
                <w:sz w:val="18"/>
                <w:szCs w:val="18"/>
              </w:rPr>
              <w:t xml:space="preserve"> 517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【国务院文件】《国务院关于取消和下放一批行政许可事项的决定》（国发〔</w:t>
            </w:r>
            <w:r>
              <w:rPr>
                <w:rFonts w:ascii="仿宋" w:hAnsi="仿宋" w:eastAsia="仿宋" w:cs="仿宋"/>
                <w:color w:val="000000"/>
                <w:kern w:val="0"/>
                <w:sz w:val="18"/>
                <w:szCs w:val="18"/>
              </w:rPr>
              <w:t>2019</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【部门规章及规范性文件】《国家卫生健康委关于做好下放护士执业注册审批有关工作的通知》（国卫医发〔</w:t>
            </w:r>
            <w:r>
              <w:rPr>
                <w:rFonts w:ascii="仿宋" w:hAnsi="仿宋" w:eastAsia="仿宋" w:cs="仿宋"/>
                <w:color w:val="000000"/>
                <w:kern w:val="0"/>
                <w:sz w:val="18"/>
                <w:szCs w:val="18"/>
              </w:rPr>
              <w:t>2019</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37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【部门规章及规范性文件】《护士执业注册管理办法》</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中华人民共和国卫生部令第</w:t>
            </w:r>
            <w:r>
              <w:rPr>
                <w:rFonts w:ascii="仿宋" w:hAnsi="仿宋" w:eastAsia="仿宋" w:cs="仿宋"/>
                <w:color w:val="000000"/>
                <w:kern w:val="0"/>
                <w:sz w:val="18"/>
                <w:szCs w:val="18"/>
              </w:rPr>
              <w:t xml:space="preserve"> 59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49"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rPr>
                <w:rFonts w:ascii="仿宋" w:hAnsi="仿宋" w:eastAsia="仿宋" w:cs="Tahoma"/>
                <w:color w:val="000000"/>
                <w:sz w:val="18"/>
                <w:szCs w:val="18"/>
              </w:rPr>
            </w:pP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0"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restart"/>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both"/>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护士执业注册（权限内）</w:t>
            </w: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trPr>
        <w:tc>
          <w:tcPr>
            <w:tcW w:w="510"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83" w:type="dxa"/>
            <w:gridSpan w:val="2"/>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2431"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7"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3</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公共场所卫生许可</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【行政法规】《公共场所卫生管理条例》（国发〔</w:t>
            </w:r>
            <w:r>
              <w:rPr>
                <w:rFonts w:ascii="仿宋" w:hAnsi="仿宋" w:eastAsia="仿宋" w:cs="仿宋"/>
                <w:color w:val="000000"/>
                <w:kern w:val="0"/>
                <w:sz w:val="18"/>
                <w:szCs w:val="18"/>
              </w:rPr>
              <w:t>1987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24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2016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6 </w:t>
            </w:r>
            <w:r>
              <w:rPr>
                <w:rFonts w:hint="eastAsia" w:ascii="仿宋" w:hAnsi="仿宋" w:eastAsia="仿宋" w:cs="仿宋"/>
                <w:color w:val="000000"/>
                <w:kern w:val="0"/>
                <w:sz w:val="18"/>
                <w:szCs w:val="18"/>
              </w:rPr>
              <w:t>日修订）</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【行政法规】《艾滋病防治条例》（中华人民共和国国务院令第</w:t>
            </w:r>
            <w:r>
              <w:rPr>
                <w:rFonts w:ascii="仿宋" w:hAnsi="仿宋" w:eastAsia="仿宋" w:cs="仿宋"/>
                <w:color w:val="000000"/>
                <w:kern w:val="0"/>
                <w:sz w:val="18"/>
                <w:szCs w:val="18"/>
              </w:rPr>
              <w:t xml:space="preserve"> 457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【国务院文件】《国务院关于在全国推开</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“证照分离”改革的通知》（国发〔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35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【国务院文件】《国务院关于整合调整餐饮服务场所的公共场所卫生许可证和食品经营许可的决定》（国发〔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【国务院文件】《国务院关于第六批取消和调整行政审批项目的决定》（国发〔</w:t>
            </w:r>
            <w:r>
              <w:rPr>
                <w:rFonts w:ascii="仿宋" w:hAnsi="仿宋" w:eastAsia="仿宋" w:cs="仿宋"/>
                <w:color w:val="000000"/>
                <w:kern w:val="0"/>
                <w:sz w:val="18"/>
                <w:szCs w:val="18"/>
              </w:rPr>
              <w:t>2012</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52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【部门规章及规范性文件】《公共场所卫生管理条例实施细则》（中华人民共和国卫生部令第</w:t>
            </w:r>
            <w:r>
              <w:rPr>
                <w:rFonts w:ascii="仿宋" w:hAnsi="仿宋" w:eastAsia="仿宋" w:cs="仿宋"/>
                <w:color w:val="000000"/>
                <w:kern w:val="0"/>
                <w:sz w:val="18"/>
                <w:szCs w:val="18"/>
              </w:rPr>
              <w:t xml:space="preserve"> 80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2017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26 </w:t>
            </w:r>
            <w:r>
              <w:rPr>
                <w:rFonts w:hint="eastAsia" w:ascii="仿宋" w:hAnsi="仿宋" w:eastAsia="仿宋" w:cs="仿宋"/>
                <w:color w:val="000000"/>
                <w:kern w:val="0"/>
                <w:sz w:val="18"/>
                <w:szCs w:val="18"/>
              </w:rPr>
              <w:t>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【部门规章及规范性文件】《关于全面推开公共场所卫生许可告知承诺制改革有关事项的通知》（国卫办监督发〔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27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49"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卫生许可证信息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4</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乡村医生执业注册（包括乡村医生执业再注册）</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【法律】《中华人民共和国行政许可法》（中华人民共和国主席令第</w:t>
            </w:r>
            <w:r>
              <w:rPr>
                <w:rFonts w:ascii="仿宋" w:hAnsi="仿宋" w:eastAsia="仿宋" w:cs="仿宋"/>
                <w:color w:val="000000"/>
                <w:kern w:val="0"/>
                <w:sz w:val="18"/>
                <w:szCs w:val="18"/>
              </w:rPr>
              <w:t xml:space="preserve"> 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【法律】《中华人民共和国执业医师法》（中华人民共和国主席令第</w:t>
            </w:r>
            <w:r>
              <w:rPr>
                <w:rFonts w:ascii="仿宋" w:hAnsi="仿宋" w:eastAsia="仿宋" w:cs="仿宋"/>
                <w:color w:val="000000"/>
                <w:kern w:val="0"/>
                <w:sz w:val="18"/>
                <w:szCs w:val="18"/>
              </w:rPr>
              <w:t xml:space="preserve"> 5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2009 </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8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【行政法规】《乡村医生从业管理条例》（中华人民共和国国务院令第</w:t>
            </w:r>
            <w:r>
              <w:rPr>
                <w:rFonts w:ascii="仿宋" w:hAnsi="仿宋" w:eastAsia="仿宋" w:cs="仿宋"/>
                <w:color w:val="000000"/>
                <w:kern w:val="0"/>
                <w:sz w:val="18"/>
                <w:szCs w:val="18"/>
              </w:rPr>
              <w:t xml:space="preserve"> 386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_GB2312" w:hAnsi="宋体" w:eastAsia="仿宋_GB2312" w:cs="仿宋_GB2312"/>
                <w:color w:val="000000"/>
                <w:sz w:val="18"/>
                <w:szCs w:val="18"/>
              </w:rPr>
              <w:t>■</w:t>
            </w: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■政务服务中心</w:t>
            </w:r>
          </w:p>
          <w:p>
            <w:pPr>
              <w:widowControl/>
              <w:textAlignment w:val="center"/>
              <w:rPr>
                <w:rFonts w:ascii="仿宋" w:hAnsi="仿宋" w:eastAsia="仿宋" w:cs="Tahoma"/>
                <w:color w:val="000000"/>
                <w:sz w:val="18"/>
                <w:szCs w:val="18"/>
              </w:rPr>
            </w:pPr>
            <w:r>
              <w:rPr>
                <w:rFonts w:hint="eastAsia" w:ascii="仿宋_GB2312" w:hAnsi="宋体" w:eastAsia="仿宋_GB2312" w:cs="仿宋_GB2312"/>
                <w:color w:val="00000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5</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行政征收类事项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社会抚养费征收</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【行政法规】《社会抚养费征收管理办法》（中华人民共和国国务院令第</w:t>
            </w:r>
            <w:r>
              <w:rPr>
                <w:rFonts w:ascii="仿宋" w:hAnsi="仿宋" w:eastAsia="仿宋" w:cs="仿宋"/>
                <w:color w:val="000000"/>
                <w:kern w:val="0"/>
                <w:sz w:val="18"/>
                <w:szCs w:val="18"/>
              </w:rPr>
              <w:t xml:space="preserve"> 357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p>
            <w:pPr>
              <w:widowControl/>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■信用中国网站</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办理机构</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9"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tcMar>
              <w:top w:w="15" w:type="dxa"/>
              <w:left w:w="15" w:type="dxa"/>
              <w:right w:w="15" w:type="dxa"/>
            </w:tcMar>
            <w:vAlign w:val="center"/>
          </w:tcPr>
          <w:p>
            <w:pPr>
              <w:jc w:val="center"/>
              <w:rPr>
                <w:rFonts w:ascii="仿宋" w:hAnsi="仿宋" w:eastAsia="仿宋" w:cs="Tahoma"/>
                <w:color w:val="000000"/>
                <w:sz w:val="18"/>
                <w:szCs w:val="18"/>
              </w:rPr>
            </w:pPr>
          </w:p>
        </w:tc>
        <w:tc>
          <w:tcPr>
            <w:tcW w:w="655" w:type="dxa"/>
            <w:tcMar>
              <w:top w:w="15" w:type="dxa"/>
              <w:left w:w="15" w:type="dxa"/>
              <w:right w:w="15" w:type="dxa"/>
            </w:tcMar>
            <w:vAlign w:val="center"/>
          </w:tcPr>
          <w:p>
            <w:pPr>
              <w:jc w:val="center"/>
              <w:rPr>
                <w:rFonts w:ascii="仿宋" w:hAnsi="仿宋" w:eastAsia="仿宋" w:cs="Tahoma"/>
                <w:color w:val="000000"/>
                <w:sz w:val="18"/>
                <w:szCs w:val="18"/>
              </w:rPr>
            </w:pPr>
          </w:p>
        </w:tc>
        <w:tc>
          <w:tcPr>
            <w:tcW w:w="655" w:type="dxa"/>
            <w:tcMar>
              <w:top w:w="15" w:type="dxa"/>
              <w:left w:w="15" w:type="dxa"/>
              <w:right w:w="15" w:type="dxa"/>
            </w:tcMar>
            <w:vAlign w:val="center"/>
          </w:tcPr>
          <w:p>
            <w:pPr>
              <w:jc w:val="center"/>
              <w:rPr>
                <w:rFonts w:ascii="仿宋" w:hAnsi="仿宋" w:eastAsia="仿宋" w:cs="Tahoma"/>
                <w:color w:val="000000"/>
                <w:sz w:val="18"/>
                <w:szCs w:val="18"/>
              </w:rPr>
            </w:pPr>
          </w:p>
        </w:tc>
        <w:tc>
          <w:tcPr>
            <w:tcW w:w="559" w:type="dxa"/>
            <w:tcMar>
              <w:top w:w="15" w:type="dxa"/>
              <w:left w:w="15" w:type="dxa"/>
              <w:right w:w="15" w:type="dxa"/>
            </w:tcMar>
            <w:vAlign w:val="center"/>
          </w:tcPr>
          <w:p>
            <w:pPr>
              <w:jc w:val="center"/>
              <w:rPr>
                <w:rFonts w:ascii="仿宋" w:hAnsi="仿宋" w:eastAsia="仿宋" w:cs="Tahoma"/>
                <w:color w:val="000000"/>
                <w:sz w:val="18"/>
                <w:szCs w:val="18"/>
              </w:rPr>
            </w:pPr>
          </w:p>
        </w:tc>
        <w:tc>
          <w:tcPr>
            <w:tcW w:w="572" w:type="dxa"/>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6</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独生子女父母奖励</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4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7</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农村部分计划生育家庭奖励扶助</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Fonts w:ascii="仿宋" w:hAnsi="仿宋" w:eastAsia="仿宋" w:cs="仿宋"/>
                <w:color w:val="000000"/>
                <w:kern w:val="0"/>
                <w:sz w:val="18"/>
                <w:szCs w:val="18"/>
              </w:rPr>
              <w:t xml:space="preserve"> </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【部门规章及规范性文件】《国务院关于印发国家基本公共服务体系“十二五”规划的通知》（国发﹝</w:t>
            </w:r>
            <w:r>
              <w:rPr>
                <w:rFonts w:ascii="仿宋" w:hAnsi="仿宋" w:eastAsia="仿宋" w:cs="仿宋"/>
                <w:color w:val="000000"/>
                <w:kern w:val="0"/>
                <w:sz w:val="18"/>
                <w:szCs w:val="18"/>
              </w:rPr>
              <w:t>2012</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【部门规章及规范性文件】《关于开展对农村部分计划生育家庭实行奖励扶助制度试点工作意见》（国办发〔</w:t>
            </w:r>
            <w:r>
              <w:rPr>
                <w:rFonts w:ascii="仿宋" w:hAnsi="仿宋" w:eastAsia="仿宋" w:cs="仿宋"/>
                <w:color w:val="000000"/>
                <w:kern w:val="0"/>
                <w:sz w:val="18"/>
                <w:szCs w:val="18"/>
              </w:rPr>
              <w:t>2004</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【部门规章及规范性文件】《关于调整全国农村部分计划生育家庭奖励扶助和计划生育家庭特别扶助标准的通知》（财教〔</w:t>
            </w:r>
            <w:r>
              <w:rPr>
                <w:rFonts w:ascii="仿宋" w:hAnsi="仿宋" w:eastAsia="仿宋" w:cs="仿宋"/>
                <w:color w:val="000000"/>
                <w:kern w:val="0"/>
                <w:sz w:val="18"/>
                <w:szCs w:val="18"/>
              </w:rPr>
              <w:t>2011</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623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【部门规章及规范性文件】《关于印发全国农村部分计划生育家庭奖励扶助制度管理规范的通知》（人口厅发〔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122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5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47"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8</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行政给付类事项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计划生育家庭特别扶助</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【法律】《中华人民共和国人口与计划生育法》（中华人民共和国主席令第</w:t>
            </w:r>
            <w:r>
              <w:rPr>
                <w:rFonts w:ascii="仿宋" w:hAnsi="仿宋" w:eastAsia="仿宋" w:cs="仿宋"/>
                <w:color w:val="000000"/>
                <w:kern w:val="0"/>
                <w:sz w:val="18"/>
                <w:szCs w:val="18"/>
              </w:rPr>
              <w:t xml:space="preserve"> 41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2015</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 xml:space="preserve"> 12 </w:t>
            </w:r>
            <w:r>
              <w:rPr>
                <w:rFonts w:hint="eastAsia" w:ascii="仿宋" w:hAnsi="仿宋" w:eastAsia="仿宋" w:cs="仿宋"/>
                <w:color w:val="000000"/>
                <w:kern w:val="0"/>
                <w:sz w:val="18"/>
                <w:szCs w:val="18"/>
              </w:rPr>
              <w:t>月</w:t>
            </w:r>
            <w:r>
              <w:rPr>
                <w:rFonts w:ascii="仿宋" w:hAnsi="仿宋" w:eastAsia="仿宋" w:cs="仿宋"/>
                <w:color w:val="000000"/>
                <w:kern w:val="0"/>
                <w:sz w:val="18"/>
                <w:szCs w:val="18"/>
              </w:rPr>
              <w:t xml:space="preserve"> 27 </w:t>
            </w:r>
            <w:r>
              <w:rPr>
                <w:rFonts w:hint="eastAsia" w:ascii="仿宋" w:hAnsi="仿宋" w:eastAsia="仿宋" w:cs="仿宋"/>
                <w:color w:val="000000"/>
                <w:kern w:val="0"/>
                <w:sz w:val="18"/>
                <w:szCs w:val="18"/>
              </w:rPr>
              <w:t>日修正）</w:t>
            </w:r>
            <w:r>
              <w:rPr>
                <w:rFonts w:ascii="仿宋" w:hAnsi="仿宋" w:eastAsia="仿宋" w:cs="仿宋"/>
                <w:color w:val="000000"/>
                <w:kern w:val="0"/>
                <w:sz w:val="18"/>
                <w:szCs w:val="18"/>
              </w:rPr>
              <w:t xml:space="preserve"> ,</w:t>
            </w:r>
            <w:r>
              <w:rPr>
                <w:rFonts w:ascii="仿宋" w:hAnsi="仿宋" w:eastAsia="仿宋" w:cs="仿宋"/>
                <w:sz w:val="18"/>
                <w:szCs w:val="18"/>
              </w:rPr>
              <w:t xml:space="preserve"> </w:t>
            </w:r>
            <w:r>
              <w:rPr>
                <w:rFonts w:hint="eastAsia" w:ascii="仿宋" w:hAnsi="仿宋" w:eastAsia="仿宋" w:cs="仿宋"/>
                <w:sz w:val="18"/>
                <w:szCs w:val="18"/>
              </w:rPr>
              <w:t>《关于调整计划生育家庭特别扶助制度扶助标准的通知》（财社〔</w:t>
            </w:r>
            <w:r>
              <w:rPr>
                <w:rFonts w:ascii="仿宋" w:hAnsi="仿宋" w:eastAsia="仿宋" w:cs="仿宋"/>
                <w:sz w:val="18"/>
                <w:szCs w:val="18"/>
              </w:rPr>
              <w:t>2018</w:t>
            </w:r>
            <w:r>
              <w:rPr>
                <w:rFonts w:hint="eastAsia" w:ascii="仿宋" w:hAnsi="仿宋" w:eastAsia="仿宋" w:cs="仿宋"/>
                <w:sz w:val="18"/>
                <w:szCs w:val="18"/>
              </w:rPr>
              <w:t>〕</w:t>
            </w:r>
            <w:r>
              <w:rPr>
                <w:rFonts w:ascii="仿宋" w:hAnsi="仿宋" w:eastAsia="仿宋" w:cs="仿宋"/>
                <w:sz w:val="18"/>
                <w:szCs w:val="18"/>
              </w:rPr>
              <w:t>22</w:t>
            </w:r>
            <w:r>
              <w:rPr>
                <w:rFonts w:hint="eastAsia" w:ascii="仿宋" w:hAnsi="仿宋" w:eastAsia="仿宋" w:cs="仿宋"/>
                <w:sz w:val="18"/>
                <w:szCs w:val="18"/>
              </w:rPr>
              <w:t>号）</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【部门规章及规范性文件】《关于印发全国独生子女伤残死亡家庭特别扶助制度试点方案的通知》（国人口发〔</w:t>
            </w:r>
            <w:r>
              <w:rPr>
                <w:rFonts w:ascii="仿宋" w:hAnsi="仿宋" w:eastAsia="仿宋" w:cs="仿宋"/>
                <w:color w:val="000000"/>
                <w:kern w:val="0"/>
                <w:sz w:val="18"/>
                <w:szCs w:val="18"/>
              </w:rPr>
              <w:t>2007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78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受理范围及条件</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9</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行政备案类事项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生育登记服务</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Fonts w:ascii="仿宋" w:hAnsi="仿宋" w:eastAsia="仿宋" w:cs="仿宋"/>
                <w:color w:val="000000"/>
                <w:kern w:val="0"/>
                <w:sz w:val="18"/>
                <w:szCs w:val="18"/>
              </w:rPr>
              <w:t xml:space="preserve"> </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【部门规章及规范性文件】《国家卫生健康委办公厅关于做好生育登记服务工作的指导意见》（国卫办指导发〔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2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办事指南，包括：适用范围、办理依</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据、办理条件、申办材料、办理方式、办理流程、办理时限、收费依据及标</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准、结果送达、咨询方式、监督投诉渠道、办理地址和时间、办理进程、结果查询</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10</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健康教育</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【部门规章及规范性文件】《国家基本公共卫生服务规范（第三版）》（国卫基层发〔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13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4"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5"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11</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基本避孕服务</w:t>
            </w: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kern w:val="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7"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8"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0" w:hRule="atLeast"/>
        </w:trPr>
        <w:tc>
          <w:tcPr>
            <w:tcW w:w="510"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510"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b/>
                <w:bCs/>
                <w:color w:val="000000"/>
                <w:sz w:val="18"/>
                <w:szCs w:val="18"/>
              </w:rPr>
            </w:pPr>
            <w:r>
              <w:rPr>
                <w:rFonts w:ascii="仿宋" w:hAnsi="仿宋" w:eastAsia="仿宋" w:cs="仿宋"/>
                <w:color w:val="000000"/>
                <w:kern w:val="0"/>
                <w:sz w:val="18"/>
                <w:szCs w:val="18"/>
              </w:rPr>
              <w:t>12</w:t>
            </w:r>
          </w:p>
        </w:tc>
        <w:tc>
          <w:tcPr>
            <w:tcW w:w="762"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r>
              <w:rPr>
                <w:rStyle w:val="12"/>
                <w:rFonts w:ascii="仿宋" w:hAnsi="仿宋" w:eastAsia="仿宋" w:cs="仿宋"/>
                <w:sz w:val="18"/>
                <w:szCs w:val="18"/>
              </w:rPr>
              <w:t xml:space="preserve"> </w:t>
            </w:r>
          </w:p>
        </w:tc>
        <w:tc>
          <w:tcPr>
            <w:tcW w:w="1368"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健康素养促进行动</w:t>
            </w:r>
            <w:r>
              <w:rPr>
                <w:rStyle w:val="12"/>
                <w:rFonts w:ascii="仿宋" w:hAnsi="仿宋" w:eastAsia="仿宋" w:cs="仿宋"/>
                <w:sz w:val="18"/>
                <w:szCs w:val="18"/>
              </w:rPr>
              <w:t xml:space="preserve"> </w:t>
            </w: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Style w:val="12"/>
                <w:rFonts w:ascii="仿宋" w:hAnsi="仿宋" w:eastAsia="仿宋" w:cs="仿宋"/>
                <w:sz w:val="18"/>
                <w:szCs w:val="18"/>
              </w:rPr>
              <w:t xml:space="preserve"> </w:t>
            </w:r>
          </w:p>
        </w:tc>
        <w:tc>
          <w:tcPr>
            <w:tcW w:w="2666"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2"/>
                <w:rFonts w:ascii="仿宋" w:hAnsi="仿宋" w:eastAsia="仿宋" w:cs="仿宋"/>
                <w:sz w:val="18"/>
                <w:szCs w:val="18"/>
              </w:rPr>
              <w:t xml:space="preserve"> </w:t>
            </w:r>
            <w:r>
              <w:rPr>
                <w:rStyle w:val="13"/>
                <w:rFonts w:hint="eastAsia"/>
                <w:sz w:val="18"/>
                <w:szCs w:val="18"/>
              </w:rPr>
              <w:t>个工作日内予以公开</w:t>
            </w:r>
            <w:r>
              <w:rPr>
                <w:rStyle w:val="12"/>
                <w:rFonts w:ascii="仿宋" w:hAnsi="仿宋" w:eastAsia="仿宋" w:cs="仿宋"/>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8"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0"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0" w:hRule="atLeast"/>
        </w:trPr>
        <w:tc>
          <w:tcPr>
            <w:tcW w:w="510"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6" w:hRule="atLeast"/>
        </w:trPr>
        <w:tc>
          <w:tcPr>
            <w:tcW w:w="510"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b/>
                <w:bCs/>
                <w:color w:val="000000"/>
                <w:sz w:val="18"/>
                <w:szCs w:val="18"/>
              </w:rPr>
            </w:pPr>
            <w:r>
              <w:rPr>
                <w:rFonts w:ascii="仿宋" w:hAnsi="仿宋" w:eastAsia="仿宋" w:cs="仿宋"/>
                <w:color w:val="000000"/>
                <w:kern w:val="0"/>
                <w:sz w:val="18"/>
                <w:szCs w:val="18"/>
              </w:rPr>
              <w:t>13</w:t>
            </w:r>
          </w:p>
        </w:tc>
        <w:tc>
          <w:tcPr>
            <w:tcW w:w="762"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公共卫生服务事项</w:t>
            </w:r>
          </w:p>
        </w:tc>
        <w:tc>
          <w:tcPr>
            <w:tcW w:w="1368"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免费孕前优生健康检查</w:t>
            </w:r>
          </w:p>
        </w:tc>
        <w:tc>
          <w:tcPr>
            <w:tcW w:w="2446" w:type="dxa"/>
            <w:gridSpan w:val="2"/>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法律法规和政策文件</w:t>
            </w:r>
            <w:r>
              <w:rPr>
                <w:rStyle w:val="12"/>
                <w:rFonts w:ascii="仿宋" w:hAnsi="仿宋" w:eastAsia="仿宋" w:cs="仿宋"/>
                <w:sz w:val="18"/>
                <w:szCs w:val="18"/>
              </w:rPr>
              <w:t xml:space="preserve"> </w:t>
            </w:r>
          </w:p>
        </w:tc>
        <w:tc>
          <w:tcPr>
            <w:tcW w:w="2666" w:type="dxa"/>
            <w:vMerge w:val="restart"/>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60" w:lineRule="exact"/>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【部门规章及规范性文件】《国家人口计生委、财政部关于开展国家免费孕前优生健康检查项目试点工作的通知》</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（国人口发〔</w:t>
            </w:r>
            <w:r>
              <w:rPr>
                <w:rFonts w:ascii="仿宋" w:hAnsi="仿宋" w:eastAsia="仿宋" w:cs="仿宋"/>
                <w:color w:val="000000"/>
                <w:kern w:val="0"/>
                <w:sz w:val="18"/>
                <w:szCs w:val="18"/>
              </w:rPr>
              <w:t>2010</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【部门规章及规范性文件】《国家卫生计生委办公厅关于做好</w:t>
            </w:r>
            <w:r>
              <w:rPr>
                <w:rFonts w:ascii="仿宋" w:hAnsi="仿宋" w:eastAsia="仿宋" w:cs="仿宋"/>
                <w:color w:val="000000"/>
                <w:kern w:val="0"/>
                <w:sz w:val="18"/>
                <w:szCs w:val="18"/>
              </w:rPr>
              <w:t xml:space="preserve"> 2016 </w:t>
            </w:r>
            <w:r>
              <w:rPr>
                <w:rFonts w:hint="eastAsia" w:ascii="仿宋" w:hAnsi="仿宋" w:eastAsia="仿宋" w:cs="仿宋"/>
                <w:color w:val="000000"/>
                <w:kern w:val="0"/>
                <w:sz w:val="18"/>
                <w:szCs w:val="18"/>
              </w:rPr>
              <w:t>年国家免费孕前优生健康检查项目工作的通知》</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（国卫办妇幼函</w:t>
            </w:r>
            <w:r>
              <w:rPr>
                <w:rFonts w:ascii="仿宋" w:hAnsi="仿宋" w:eastAsia="仿宋" w:cs="Tahoma"/>
                <w:color w:val="000000"/>
                <w:kern w:val="0"/>
                <w:sz w:val="18"/>
                <w:szCs w:val="18"/>
              </w:rPr>
              <w:br w:type="textWrapping"/>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894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【部门规章及规范性文件】《关于做好</w:t>
            </w:r>
            <w:r>
              <w:rPr>
                <w:rFonts w:ascii="仿宋" w:hAnsi="仿宋" w:eastAsia="仿宋" w:cs="仿宋"/>
                <w:color w:val="000000"/>
                <w:kern w:val="0"/>
                <w:sz w:val="18"/>
                <w:szCs w:val="18"/>
              </w:rPr>
              <w:t xml:space="preserve"> 2019</w:t>
            </w:r>
            <w:r>
              <w:rPr>
                <w:rFonts w:hint="eastAsia" w:ascii="仿宋" w:hAnsi="仿宋" w:eastAsia="仿宋" w:cs="仿宋"/>
                <w:color w:val="000000"/>
                <w:kern w:val="0"/>
                <w:sz w:val="18"/>
                <w:szCs w:val="18"/>
              </w:rPr>
              <w:t>年基本公共卫生服务项目工作的通知》</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【部门规章及规范性文件】《新划入基本公共卫生服务相关工作规范（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2"/>
                <w:rFonts w:ascii="仿宋" w:hAnsi="仿宋" w:eastAsia="仿宋" w:cs="仿宋"/>
                <w:sz w:val="18"/>
                <w:szCs w:val="18"/>
              </w:rPr>
              <w:t xml:space="preserve"> </w:t>
            </w:r>
            <w:r>
              <w:rPr>
                <w:rStyle w:val="13"/>
                <w:rFonts w:hint="eastAsia"/>
                <w:sz w:val="18"/>
                <w:szCs w:val="18"/>
              </w:rPr>
              <w:t>个工作日内予以公开</w:t>
            </w:r>
            <w:r>
              <w:rPr>
                <w:rStyle w:val="12"/>
                <w:rFonts w:ascii="仿宋" w:hAnsi="仿宋" w:eastAsia="仿宋" w:cs="仿宋"/>
                <w:sz w:val="18"/>
                <w:szCs w:val="18"/>
              </w:rPr>
              <w:t xml:space="preserve"> </w:t>
            </w:r>
          </w:p>
        </w:tc>
        <w:tc>
          <w:tcPr>
            <w:tcW w:w="975" w:type="dxa"/>
            <w:vMerge w:val="restart"/>
            <w:tcMar>
              <w:top w:w="15" w:type="dxa"/>
              <w:left w:w="15" w:type="dxa"/>
              <w:right w:w="15" w:type="dxa"/>
            </w:tcMar>
            <w:vAlign w:val="center"/>
          </w:tcPr>
          <w:p>
            <w:pPr>
              <w:jc w:val="center"/>
              <w:rPr>
                <w:rFonts w:cs="Tahoma"/>
              </w:rPr>
            </w:pPr>
            <w:r>
              <w:rPr>
                <w:rFonts w:hint="eastAsia" w:ascii="仿宋" w:hAnsi="仿宋" w:eastAsia="仿宋" w:cs="仿宋"/>
                <w:color w:val="000000"/>
                <w:kern w:val="0"/>
                <w:sz w:val="18"/>
                <w:szCs w:val="18"/>
              </w:rPr>
              <w:t>乡镇政府</w:t>
            </w:r>
          </w:p>
        </w:tc>
        <w:tc>
          <w:tcPr>
            <w:tcW w:w="1572" w:type="dxa"/>
            <w:vMerge w:val="restart"/>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■社区</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村公示栏</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ascii="仿宋" w:hAnsi="仿宋" w:eastAsia="仿宋" w:cs="仿宋"/>
                <w:color w:val="000000"/>
                <w:kern w:val="0"/>
                <w:sz w:val="18"/>
                <w:szCs w:val="18"/>
              </w:rPr>
              <w:t xml:space="preserve">   </w:t>
            </w:r>
          </w:p>
        </w:tc>
        <w:tc>
          <w:tcPr>
            <w:tcW w:w="559" w:type="dxa"/>
            <w:vMerge w:val="restart"/>
            <w:tcMar>
              <w:top w:w="15" w:type="dxa"/>
              <w:left w:w="15" w:type="dxa"/>
              <w:right w:w="15" w:type="dxa"/>
            </w:tcMar>
            <w:vAlign w:val="center"/>
          </w:tcPr>
          <w:p>
            <w:pPr>
              <w:widowControl/>
              <w:jc w:val="center"/>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vMerge w:val="restart"/>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7"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服务对象</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服务机构信息，包括名称、地点、服务时间</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8"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服务项目和内容</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4"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服务流程</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服务要求</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5" w:hRule="atLeast"/>
        </w:trPr>
        <w:tc>
          <w:tcPr>
            <w:tcW w:w="510" w:type="dxa"/>
            <w:vMerge w:val="continue"/>
            <w:tcMar>
              <w:top w:w="15" w:type="dxa"/>
              <w:left w:w="15" w:type="dxa"/>
              <w:right w:w="15" w:type="dxa"/>
            </w:tcMar>
            <w:vAlign w:val="center"/>
          </w:tcPr>
          <w:p>
            <w:pPr>
              <w:jc w:val="center"/>
              <w:rPr>
                <w:rFonts w:ascii="仿宋" w:hAnsi="仿宋" w:eastAsia="仿宋" w:cs="Tahoma"/>
                <w:b/>
                <w:bCs/>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2446" w:type="dxa"/>
            <w:gridSpan w:val="2"/>
            <w:tcMar>
              <w:top w:w="15" w:type="dxa"/>
              <w:left w:w="15" w:type="dxa"/>
              <w:right w:w="15" w:type="dxa"/>
            </w:tcMar>
            <w:vAlign w:val="center"/>
          </w:tcPr>
          <w:p>
            <w:pPr>
              <w:widowControl/>
              <w:jc w:val="left"/>
              <w:textAlignment w:val="center"/>
              <w:rPr>
                <w:rFonts w:ascii="仿宋" w:hAnsi="仿宋" w:eastAsia="仿宋" w:cs="Tahoma"/>
                <w:color w:val="000000"/>
                <w:sz w:val="18"/>
                <w:szCs w:val="18"/>
              </w:rPr>
            </w:pPr>
            <w:r>
              <w:rPr>
                <w:rFonts w:hint="eastAsia" w:ascii="仿宋" w:hAnsi="仿宋" w:eastAsia="仿宋" w:cs="仿宋"/>
                <w:color w:val="000000"/>
                <w:kern w:val="0"/>
                <w:sz w:val="18"/>
                <w:szCs w:val="18"/>
              </w:rPr>
              <w:t>投诉举报电话以及网上投诉渠道</w:t>
            </w:r>
            <w:r>
              <w:rPr>
                <w:rStyle w:val="12"/>
                <w:rFonts w:ascii="仿宋" w:hAnsi="仿宋" w:eastAsia="仿宋" w:cs="仿宋"/>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975"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1572" w:type="dxa"/>
            <w:vMerge w:val="continue"/>
            <w:tcMar>
              <w:top w:w="15" w:type="dxa"/>
              <w:left w:w="15" w:type="dxa"/>
              <w:right w:w="15" w:type="dxa"/>
            </w:tcMar>
            <w:vAlign w:val="center"/>
          </w:tcPr>
          <w:p>
            <w:pPr>
              <w:jc w:val="left"/>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Tahoma"/>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Tahoma"/>
                <w:color w:val="000000"/>
                <w:sz w:val="18"/>
                <w:szCs w:val="18"/>
              </w:rPr>
            </w:pPr>
          </w:p>
        </w:tc>
      </w:tr>
    </w:tbl>
    <w:p>
      <w:pPr>
        <w:rPr>
          <w:rFonts w:ascii="方正小标宋_GBK" w:hAnsi="方正小标宋_GBK" w:eastAsia="方正小标宋_GBK" w:cs="Tahoma"/>
          <w:sz w:val="13"/>
          <w:szCs w:val="13"/>
        </w:rPr>
      </w:pPr>
      <w:r>
        <w:rPr>
          <w:rFonts w:ascii="方正小标宋_GBK" w:hAnsi="方正小标宋_GBK" w:eastAsia="方正小标宋_GBK" w:cs="Tahoma"/>
          <w:sz w:val="13"/>
          <w:szCs w:val="13"/>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0" w:name="_Toc10037"/>
      <w:r>
        <w:rPr>
          <w:rFonts w:hint="eastAsia" w:ascii="方正小标宋简体" w:hAnsi="方正小标宋简体" w:eastAsia="方正小标宋简体" w:cs="方正小标宋简体"/>
          <w:b w:val="0"/>
          <w:bCs w:val="0"/>
          <w:sz w:val="44"/>
          <w:szCs w:val="44"/>
        </w:rPr>
        <w:t>（十三）安全生产领域基层政务公开标准目录</w:t>
      </w:r>
      <w:bookmarkEnd w:id="18"/>
      <w:bookmarkEnd w:id="20"/>
    </w:p>
    <w:tbl>
      <w:tblPr>
        <w:tblStyle w:val="5"/>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98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252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47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23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384"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44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52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color w:val="000000"/>
                <w:kern w:val="0"/>
                <w:sz w:val="22"/>
                <w:szCs w:val="22"/>
              </w:rPr>
            </w:pPr>
          </w:p>
        </w:tc>
        <w:tc>
          <w:tcPr>
            <w:tcW w:w="1470" w:type="dxa"/>
            <w:vMerge w:val="continue"/>
            <w:vAlign w:val="center"/>
          </w:tcPr>
          <w:p>
            <w:pPr>
              <w:widowControl/>
              <w:jc w:val="left"/>
              <w:rPr>
                <w:rFonts w:ascii="黑体" w:hAnsi="宋体" w:eastAsia="黑体" w:cs="Tahoma"/>
                <w:color w:val="000000"/>
                <w:kern w:val="0"/>
                <w:sz w:val="22"/>
                <w:szCs w:val="22"/>
              </w:rPr>
            </w:pPr>
          </w:p>
        </w:tc>
        <w:tc>
          <w:tcPr>
            <w:tcW w:w="1230" w:type="dxa"/>
            <w:vMerge w:val="continue"/>
            <w:vAlign w:val="center"/>
          </w:tcPr>
          <w:p>
            <w:pPr>
              <w:widowControl/>
              <w:jc w:val="center"/>
              <w:rPr>
                <w:rFonts w:ascii="黑体" w:hAnsi="宋体" w:eastAsia="黑体" w:cs="Tahoma"/>
                <w:color w:val="000000"/>
                <w:kern w:val="0"/>
                <w:sz w:val="22"/>
                <w:szCs w:val="22"/>
              </w:rPr>
            </w:pPr>
          </w:p>
        </w:tc>
        <w:tc>
          <w:tcPr>
            <w:tcW w:w="1496" w:type="dxa"/>
            <w:vMerge w:val="continue"/>
            <w:vAlign w:val="center"/>
          </w:tcPr>
          <w:p>
            <w:pPr>
              <w:widowControl/>
              <w:jc w:val="left"/>
              <w:rPr>
                <w:rFonts w:ascii="黑体" w:hAnsi="宋体" w:eastAsia="黑体" w:cs="Tahoma"/>
                <w:kern w:val="0"/>
                <w:sz w:val="22"/>
                <w:szCs w:val="22"/>
              </w:rPr>
            </w:pPr>
          </w:p>
        </w:tc>
        <w:tc>
          <w:tcPr>
            <w:tcW w:w="664"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1</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隐患管理</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重大隐患排查、挂牌督办及其整改情况，安全生产举报电话等</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《中华人民共和国安全生产法》</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应急管理</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承担处置主责、非敏感的应急信息，包括事故灾害类预警信息、事故信息、事故后采取的应急处置措施和应对结果等</w:t>
            </w:r>
            <w:r>
              <w:rPr>
                <w:rFonts w:ascii="仿宋_GB2312" w:eastAsia="仿宋_GB2312" w:cs="仿宋_GB2312"/>
                <w:sz w:val="18"/>
                <w:szCs w:val="18"/>
              </w:rPr>
              <w:t xml:space="preserve">  </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w:t>
            </w:r>
            <w:r>
              <w:rPr>
                <w:rFonts w:hint="eastAsia" w:ascii="仿宋_GB2312" w:eastAsia="仿宋_GB2312" w:cs="仿宋_GB2312"/>
                <w:color w:val="000000"/>
                <w:sz w:val="18"/>
                <w:szCs w:val="18"/>
                <w:lang w:eastAsia="zh-CN"/>
              </w:rPr>
              <w:t>《中华人民共和国突发事件应对法》</w:t>
            </w:r>
            <w:r>
              <w:rPr>
                <w:rFonts w:hint="eastAsia" w:ascii="仿宋_GB2312" w:eastAsia="仿宋_GB2312" w:cs="仿宋_GB2312"/>
                <w:color w:val="000000"/>
                <w:sz w:val="18"/>
                <w:szCs w:val="18"/>
              </w:rPr>
              <w:t>、《关于全面</w:t>
            </w:r>
            <w:r>
              <w:rPr>
                <w:rFonts w:hint="eastAsia" w:ascii="仿宋_GB2312" w:eastAsia="仿宋_GB2312" w:cs="仿宋_GB2312"/>
                <w:color w:val="000000"/>
                <w:sz w:val="18"/>
                <w:szCs w:val="18"/>
                <w:lang w:eastAsia="zh-CN"/>
              </w:rPr>
              <w:t>推进</w:t>
            </w:r>
            <w:bookmarkStart w:id="27" w:name="_GoBack"/>
            <w:bookmarkEnd w:id="27"/>
            <w:r>
              <w:rPr>
                <w:rFonts w:hint="eastAsia" w:ascii="仿宋_GB2312" w:eastAsia="仿宋_GB2312" w:cs="仿宋_GB2312"/>
                <w:color w:val="000000"/>
                <w:sz w:val="18"/>
                <w:szCs w:val="18"/>
              </w:rPr>
              <w:t>政务公开工作的意见》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Align w:val="center"/>
          </w:tcPr>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动态信息</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业务工作动态、安全生产执法检查动态</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lang w:eastAsia="zh-CN"/>
              </w:rPr>
              <w:t>《中华人民共和国政府信息公开条例》</w:t>
            </w:r>
            <w:r>
              <w:rPr>
                <w:rFonts w:hint="eastAsia" w:ascii="仿宋_GB2312" w:eastAsia="仿宋_GB2312" w:cs="仿宋_GB2312"/>
                <w:sz w:val="18"/>
                <w:szCs w:val="18"/>
              </w:rPr>
              <w:t>、《中共中央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470"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行政</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安全生产预警提示信息</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气象及灾害预警信息</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不同时段、不同领域安全生产提示信息</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lang w:eastAsia="zh-CN"/>
              </w:rPr>
              <w:t>《中华人民共和国政府信息公开条例》</w:t>
            </w:r>
            <w:r>
              <w:rPr>
                <w:rFonts w:hint="eastAsia" w:ascii="仿宋_GB2312" w:eastAsia="仿宋_GB2312" w:cs="仿宋_GB2312"/>
                <w:sz w:val="18"/>
                <w:szCs w:val="18"/>
              </w:rPr>
              <w:t>、《中共中央</w:t>
            </w:r>
            <w:r>
              <w:rPr>
                <w:rFonts w:ascii="仿宋_GB2312" w:eastAsia="仿宋_GB2312" w:cs="仿宋_GB2312"/>
                <w:sz w:val="18"/>
                <w:szCs w:val="18"/>
              </w:rPr>
              <w:t xml:space="preserve"> </w:t>
            </w:r>
            <w:r>
              <w:rPr>
                <w:rFonts w:hint="eastAsia" w:ascii="仿宋_GB2312" w:eastAsia="仿宋_GB2312" w:cs="仿宋_GB2312"/>
                <w:sz w:val="18"/>
                <w:szCs w:val="18"/>
              </w:rPr>
              <w:t>国务院关于推进安全生产领域改革发展的意见》</w:t>
            </w:r>
          </w:p>
        </w:tc>
        <w:tc>
          <w:tcPr>
            <w:tcW w:w="147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信息形成后及时公开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kern w:val="0"/>
                <w:sz w:val="18"/>
                <w:szCs w:val="18"/>
                <w:shd w:val="clear" w:color="auto" w:fill="FFFFFF"/>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spacing w:line="240" w:lineRule="exact"/>
              <w:jc w:val="left"/>
              <w:rPr>
                <w:rFonts w:ascii="仿宋_GB2312" w:eastAsia="仿宋_GB2312" w:cs="Tahoma"/>
                <w:sz w:val="18"/>
                <w:szCs w:val="18"/>
              </w:rPr>
            </w:pPr>
            <w:r>
              <w:rPr>
                <w:rFonts w:hint="eastAsia" w:ascii="仿宋_GB2312" w:eastAsia="仿宋_GB2312" w:cs="仿宋_GB2312"/>
                <w:sz w:val="18"/>
                <w:szCs w:val="18"/>
              </w:rPr>
              <w:t>■村大队喇叭</w:t>
            </w:r>
          </w:p>
          <w:p>
            <w:pPr>
              <w:spacing w:line="240" w:lineRule="exact"/>
              <w:jc w:val="left"/>
              <w:rPr>
                <w:rFonts w:ascii="仿宋_GB2312" w:eastAsia="仿宋_GB2312" w:cs="Tahoma"/>
                <w:sz w:val="18"/>
                <w:szCs w:val="18"/>
              </w:rPr>
            </w:pPr>
            <w:r>
              <w:rPr>
                <w:rFonts w:hint="eastAsia" w:ascii="仿宋_GB2312" w:eastAsia="仿宋_GB2312" w:cs="仿宋_GB2312"/>
                <w:sz w:val="18"/>
                <w:szCs w:val="18"/>
              </w:rPr>
              <w:t>■两微一端</w:t>
            </w:r>
          </w:p>
          <w:p>
            <w:pPr>
              <w:spacing w:line="240" w:lineRule="exact"/>
              <w:jc w:val="left"/>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重点</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领域</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信息</w:t>
            </w:r>
          </w:p>
          <w:p>
            <w:pPr>
              <w:ind w:firstLine="180" w:firstLineChars="100"/>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公开</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办事纪律和监督管理</w:t>
            </w:r>
          </w:p>
        </w:tc>
        <w:tc>
          <w:tcPr>
            <w:tcW w:w="2520" w:type="dxa"/>
            <w:vAlign w:val="center"/>
          </w:tcPr>
          <w:p>
            <w:pPr>
              <w:rPr>
                <w:rFonts w:ascii="仿宋_GB2312" w:hAnsi="宋体" w:eastAsia="仿宋_GB2312" w:cs="Tahoma"/>
                <w:sz w:val="18"/>
                <w:szCs w:val="18"/>
              </w:rPr>
            </w:pPr>
            <w:r>
              <w:rPr>
                <w:rFonts w:hint="eastAsia" w:ascii="仿宋_GB2312" w:eastAsia="仿宋_GB2312" w:cs="仿宋_GB2312"/>
                <w:sz w:val="18"/>
                <w:szCs w:val="18"/>
              </w:rPr>
              <w:t>本单位的办事纪律</w:t>
            </w:r>
            <w:r>
              <w:rPr>
                <w:rFonts w:ascii="仿宋_GB2312" w:eastAsia="仿宋_GB2312" w:cs="仿宋_GB2312"/>
                <w:sz w:val="18"/>
                <w:szCs w:val="18"/>
              </w:rPr>
              <w:t>,</w:t>
            </w:r>
            <w:r>
              <w:rPr>
                <w:rFonts w:hint="eastAsia" w:ascii="仿宋_GB2312" w:eastAsia="仿宋_GB2312" w:cs="仿宋_GB2312"/>
                <w:sz w:val="18"/>
                <w:szCs w:val="18"/>
              </w:rPr>
              <w:t>受理投诉、举报、信访的途径等内容</w:t>
            </w:r>
          </w:p>
        </w:tc>
        <w:tc>
          <w:tcPr>
            <w:tcW w:w="25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、《中共中央</w:t>
            </w:r>
            <w:r>
              <w:rPr>
                <w:rFonts w:ascii="仿宋_GB2312" w:eastAsia="仿宋_GB2312" w:cs="仿宋_GB2312"/>
                <w:color w:val="000000"/>
                <w:sz w:val="18"/>
                <w:szCs w:val="18"/>
              </w:rPr>
              <w:t xml:space="preserve"> </w:t>
            </w:r>
            <w:r>
              <w:rPr>
                <w:rFonts w:hint="eastAsia" w:ascii="仿宋_GB2312" w:eastAsia="仿宋_GB2312" w:cs="仿宋_GB2312"/>
                <w:color w:val="000000"/>
                <w:sz w:val="18"/>
                <w:szCs w:val="18"/>
              </w:rPr>
              <w:t>国务院关于推进安全生产领域改革发展的意见》</w:t>
            </w:r>
          </w:p>
        </w:tc>
        <w:tc>
          <w:tcPr>
            <w:tcW w:w="1470" w:type="dxa"/>
            <w:vAlign w:val="center"/>
          </w:tcPr>
          <w:p>
            <w:pPr>
              <w:rPr>
                <w:rFonts w:ascii="仿宋_GB2312" w:hAnsi="宋体" w:eastAsia="仿宋_GB2312" w:cs="Tahoma"/>
                <w:sz w:val="18"/>
                <w:szCs w:val="18"/>
              </w:rPr>
            </w:pPr>
            <w:r>
              <w:rPr>
                <w:rFonts w:hint="eastAsia" w:ascii="仿宋_GB2312" w:eastAsia="仿宋_GB2312" w:cs="仿宋_GB2312"/>
                <w:sz w:val="18"/>
                <w:szCs w:val="18"/>
              </w:rPr>
              <w:t>按进展情况及时公开</w:t>
            </w:r>
          </w:p>
        </w:tc>
        <w:tc>
          <w:tcPr>
            <w:tcW w:w="1230"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664"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bl>
    <w:p>
      <w:pPr>
        <w:pStyle w:val="2"/>
        <w:jc w:val="center"/>
        <w:outlineLvl w:val="9"/>
        <w:rPr>
          <w:rFonts w:ascii="方正小标宋_GBK" w:hAnsi="方正小标宋_GBK" w:eastAsia="方正小标宋_GBK" w:cs="Tahoma"/>
          <w:b w:val="0"/>
          <w:bCs w:val="0"/>
          <w:sz w:val="13"/>
          <w:szCs w:val="13"/>
        </w:rPr>
      </w:pPr>
      <w:bookmarkStart w:id="21" w:name="_Toc24724726"/>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ascii="方正小标宋_GBK" w:hAnsi="方正小标宋_GBK" w:eastAsia="方正小标宋_GBK" w:cs="Tahoma"/>
          <w:sz w:val="13"/>
          <w:szCs w:val="13"/>
        </w:rPr>
      </w:pPr>
    </w:p>
    <w:p>
      <w:pP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2" w:name="_Toc21397"/>
      <w:r>
        <w:rPr>
          <w:rFonts w:hint="eastAsia" w:ascii="方正小标宋简体" w:hAnsi="方正小标宋简体" w:eastAsia="方正小标宋简体" w:cs="方正小标宋简体"/>
          <w:b w:val="0"/>
          <w:bCs w:val="0"/>
          <w:sz w:val="44"/>
          <w:szCs w:val="44"/>
        </w:rPr>
        <w:t>（十四）救灾生产领域基层政务公开标准目录</w:t>
      </w:r>
      <w:bookmarkEnd w:id="21"/>
      <w:bookmarkEnd w:id="22"/>
    </w:p>
    <w:tbl>
      <w:tblPr>
        <w:tblStyle w:val="5"/>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s="Tahoma"/>
                <w:color w:val="000000"/>
                <w:kern w:val="0"/>
                <w:sz w:val="18"/>
                <w:szCs w:val="18"/>
              </w:rPr>
            </w:pPr>
            <w:r>
              <w:rPr>
                <w:rFonts w:hint="eastAsia" w:ascii="黑体" w:hAnsi="宋体" w:eastAsia="黑体" w:cs="黑体"/>
                <w:color w:val="000000"/>
                <w:kern w:val="0"/>
                <w:sz w:val="22"/>
                <w:szCs w:val="22"/>
              </w:rPr>
              <w:t>序号</w:t>
            </w:r>
          </w:p>
        </w:tc>
        <w:tc>
          <w:tcPr>
            <w:tcW w:w="198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270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68"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885"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367"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1496"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6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s="Tahoma"/>
                <w:color w:val="000000"/>
                <w:kern w:val="0"/>
                <w:sz w:val="18"/>
                <w:szCs w:val="18"/>
              </w:rPr>
            </w:pP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108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2700" w:type="dxa"/>
            <w:vMerge w:val="continue"/>
            <w:vAlign w:val="center"/>
          </w:tcPr>
          <w:p>
            <w:pPr>
              <w:widowControl/>
              <w:jc w:val="left"/>
              <w:rPr>
                <w:rFonts w:ascii="黑体" w:hAnsi="宋体" w:eastAsia="黑体" w:cs="Tahoma"/>
                <w:color w:val="000000"/>
                <w:kern w:val="0"/>
                <w:sz w:val="22"/>
                <w:szCs w:val="22"/>
              </w:rPr>
            </w:pPr>
          </w:p>
        </w:tc>
        <w:tc>
          <w:tcPr>
            <w:tcW w:w="1968" w:type="dxa"/>
            <w:vMerge w:val="continue"/>
            <w:vAlign w:val="center"/>
          </w:tcPr>
          <w:p>
            <w:pPr>
              <w:widowControl/>
              <w:jc w:val="left"/>
              <w:rPr>
                <w:rFonts w:ascii="黑体" w:hAnsi="宋体" w:eastAsia="黑体" w:cs="Tahoma"/>
                <w:color w:val="000000"/>
                <w:kern w:val="0"/>
                <w:sz w:val="22"/>
                <w:szCs w:val="22"/>
              </w:rPr>
            </w:pPr>
          </w:p>
        </w:tc>
        <w:tc>
          <w:tcPr>
            <w:tcW w:w="1885" w:type="dxa"/>
            <w:vMerge w:val="continue"/>
            <w:vAlign w:val="center"/>
          </w:tcPr>
          <w:p>
            <w:pPr>
              <w:widowControl/>
              <w:jc w:val="left"/>
              <w:rPr>
                <w:rFonts w:ascii="黑体" w:hAnsi="宋体" w:eastAsia="黑体" w:cs="Tahoma"/>
                <w:color w:val="000000"/>
                <w:kern w:val="0"/>
                <w:sz w:val="22"/>
                <w:szCs w:val="22"/>
              </w:rPr>
            </w:pPr>
          </w:p>
        </w:tc>
        <w:tc>
          <w:tcPr>
            <w:tcW w:w="1367" w:type="dxa"/>
            <w:vMerge w:val="continue"/>
            <w:vAlign w:val="center"/>
          </w:tcPr>
          <w:p>
            <w:pPr>
              <w:widowControl/>
              <w:jc w:val="center"/>
              <w:rPr>
                <w:rFonts w:ascii="黑体" w:hAnsi="宋体" w:eastAsia="黑体" w:cs="Tahoma"/>
                <w:color w:val="000000"/>
                <w:kern w:val="0"/>
                <w:sz w:val="22"/>
                <w:szCs w:val="22"/>
              </w:rPr>
            </w:pPr>
          </w:p>
        </w:tc>
        <w:tc>
          <w:tcPr>
            <w:tcW w:w="1496" w:type="dxa"/>
            <w:vMerge w:val="continue"/>
            <w:vAlign w:val="center"/>
          </w:tcPr>
          <w:p>
            <w:pPr>
              <w:widowControl/>
              <w:jc w:val="left"/>
              <w:rPr>
                <w:rFonts w:ascii="黑体" w:hAnsi="宋体" w:eastAsia="黑体" w:cs="Tahoma"/>
                <w:kern w:val="0"/>
                <w:sz w:val="22"/>
                <w:szCs w:val="22"/>
              </w:rPr>
            </w:pP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4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540" w:type="dxa"/>
            <w:vAlign w:val="center"/>
          </w:tcPr>
          <w:p>
            <w:pPr>
              <w:jc w:val="center"/>
              <w:rPr>
                <w:rFonts w:ascii="仿宋_GB2312" w:hAnsi="宋体" w:eastAsia="仿宋_GB2312" w:cs="Tahoma"/>
                <w:color w:val="000000"/>
                <w:sz w:val="18"/>
                <w:szCs w:val="18"/>
              </w:rPr>
            </w:pPr>
            <w:r>
              <w:rPr>
                <w:rFonts w:ascii="仿宋_GB2312" w:eastAsia="仿宋_GB2312" w:cs="仿宋_GB2312"/>
                <w:color w:val="000000"/>
                <w:sz w:val="18"/>
                <w:szCs w:val="18"/>
              </w:rPr>
              <w:t>1</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政策</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文件</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标准</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救灾领域有关的国家标准、行业标准、地方标准等</w:t>
            </w:r>
          </w:p>
        </w:tc>
        <w:tc>
          <w:tcPr>
            <w:tcW w:w="1968" w:type="dxa"/>
            <w:vAlign w:val="center"/>
          </w:tcPr>
          <w:p>
            <w:pPr>
              <w:rPr>
                <w:rFonts w:hint="eastAsia" w:ascii="仿宋_GB2312" w:hAnsi="宋体"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《中华人民共和国政府信息公开条例》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eastAsia="仿宋_GB2312" w:cs="Tahoma"/>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2</w:t>
            </w:r>
          </w:p>
        </w:tc>
        <w:tc>
          <w:tcPr>
            <w:tcW w:w="900" w:type="dxa"/>
            <w:vMerge w:val="restart"/>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备灾</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管理</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灾害信息员队伍</w:t>
            </w:r>
          </w:p>
        </w:tc>
        <w:tc>
          <w:tcPr>
            <w:tcW w:w="2700" w:type="dxa"/>
            <w:vAlign w:val="center"/>
          </w:tcPr>
          <w:p>
            <w:pPr>
              <w:rPr>
                <w:rFonts w:ascii="仿宋_GB2312" w:hAnsi="宋体" w:eastAsia="仿宋_GB2312" w:cs="Tahoma"/>
                <w:sz w:val="18"/>
                <w:szCs w:val="18"/>
              </w:rPr>
            </w:pPr>
            <w:r>
              <w:rPr>
                <w:rFonts w:hint="eastAsia" w:ascii="仿宋_GB2312" w:eastAsia="仿宋_GB2312" w:cs="仿宋_GB2312"/>
                <w:sz w:val="18"/>
                <w:szCs w:val="18"/>
              </w:rPr>
              <w:t>县乡两级灾害信息员工作职责和办公电话</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同上</w:t>
            </w:r>
          </w:p>
        </w:tc>
        <w:tc>
          <w:tcPr>
            <w:tcW w:w="1885" w:type="dxa"/>
            <w:vAlign w:val="center"/>
          </w:tcPr>
          <w:p>
            <w:pPr>
              <w:rPr>
                <w:rFonts w:ascii="仿宋_GB2312" w:hAnsi="宋体" w:eastAsia="仿宋_GB2312" w:cs="Tahoma"/>
                <w:sz w:val="18"/>
                <w:szCs w:val="18"/>
              </w:rPr>
            </w:pPr>
            <w:r>
              <w:rPr>
                <w:rFonts w:hint="eastAsia" w:ascii="仿宋_GB2312" w:eastAsia="仿宋_GB2312" w:cs="仿宋_GB2312"/>
                <w:sz w:val="18"/>
                <w:szCs w:val="18"/>
              </w:rPr>
              <w:t>信息形成或变更之日起</w:t>
            </w:r>
            <w:r>
              <w:rPr>
                <w:rFonts w:ascii="仿宋_GB2312" w:eastAsia="仿宋_GB2312" w:cs="仿宋_GB2312"/>
                <w:sz w:val="18"/>
                <w:szCs w:val="18"/>
              </w:rPr>
              <w:t>20</w:t>
            </w:r>
            <w:r>
              <w:rPr>
                <w:rFonts w:hint="eastAsia" w:ascii="仿宋_GB2312" w:eastAsia="仿宋_GB2312" w:cs="仿宋_GB2312"/>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3</w:t>
            </w:r>
          </w:p>
        </w:tc>
        <w:tc>
          <w:tcPr>
            <w:tcW w:w="900" w:type="dxa"/>
            <w:vMerge w:val="continue"/>
            <w:vAlign w:val="center"/>
          </w:tcPr>
          <w:p>
            <w:pPr>
              <w:jc w:val="center"/>
              <w:rPr>
                <w:rFonts w:ascii="仿宋_GB2312" w:hAnsi="宋体" w:eastAsia="仿宋_GB2312" w:cs="仿宋_GB2312"/>
                <w:color w:val="000000"/>
                <w:sz w:val="18"/>
                <w:szCs w:val="18"/>
              </w:rPr>
            </w:pP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预警信息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气象、地震等单位发布的预警信息</w:t>
            </w:r>
          </w:p>
        </w:tc>
        <w:tc>
          <w:tcPr>
            <w:tcW w:w="1968" w:type="dxa"/>
            <w:vAlign w:val="center"/>
          </w:tcPr>
          <w:p>
            <w:pPr>
              <w:rPr>
                <w:rFonts w:hint="eastAsia" w:ascii="仿宋_GB2312" w:hAnsi="宋体" w:eastAsia="仿宋_GB2312" w:cs="Tahoma"/>
                <w:color w:val="000000"/>
                <w:sz w:val="18"/>
                <w:szCs w:val="18"/>
                <w:lang w:eastAsia="zh-CN"/>
              </w:rPr>
            </w:pPr>
            <w:r>
              <w:rPr>
                <w:rFonts w:hint="eastAsia" w:ascii="仿宋_GB2312" w:eastAsia="仿宋_GB2312" w:cs="仿宋_GB2312"/>
                <w:color w:val="000000"/>
                <w:sz w:val="18"/>
                <w:szCs w:val="18"/>
                <w:lang w:eastAsia="zh-CN"/>
              </w:rPr>
              <w:t>《中华人民共和国政府信息公开条例》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4</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灾情核定信息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本行政区域内因自然灾害造成的损失情况（受灾时间、灾害种类、受灾范围、灾害造成的损失等）</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5</w:t>
            </w:r>
          </w:p>
        </w:tc>
        <w:tc>
          <w:tcPr>
            <w:tcW w:w="900" w:type="dxa"/>
            <w:vAlign w:val="center"/>
          </w:tcPr>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灾后</w:t>
            </w:r>
          </w:p>
          <w:p>
            <w:pPr>
              <w:jc w:val="cente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救助</w:t>
            </w:r>
          </w:p>
        </w:tc>
        <w:tc>
          <w:tcPr>
            <w:tcW w:w="108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救助审定信息</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自然灾害救助（</w:t>
            </w:r>
            <w:r>
              <w:rPr>
                <w:rFonts w:ascii="仿宋_GB2312" w:eastAsia="仿宋_GB2312" w:cs="仿宋_GB2312"/>
                <w:color w:val="000000"/>
                <w:sz w:val="18"/>
                <w:szCs w:val="18"/>
              </w:rPr>
              <w:t>6</w:t>
            </w:r>
            <w:r>
              <w:rPr>
                <w:rFonts w:hint="eastAsia" w:ascii="仿宋_GB2312" w:eastAsia="仿宋_GB2312" w:cs="仿宋_GB2312"/>
                <w:color w:val="000000"/>
                <w:sz w:val="18"/>
                <w:szCs w:val="18"/>
              </w:rPr>
              <w:t>类）的救助对象、申报材料、办理程序及时限等</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6</w:t>
            </w:r>
          </w:p>
        </w:tc>
        <w:tc>
          <w:tcPr>
            <w:tcW w:w="900" w:type="dxa"/>
            <w:vMerge w:val="restart"/>
            <w:vAlign w:val="center"/>
          </w:tcPr>
          <w:p>
            <w:pPr>
              <w:jc w:val="center"/>
              <w:rPr>
                <w:rFonts w:ascii="仿宋_GB2312" w:eastAsia="仿宋_GB2312" w:cs="Tahoma"/>
                <w:sz w:val="18"/>
                <w:szCs w:val="18"/>
              </w:rPr>
            </w:pPr>
            <w:r>
              <w:rPr>
                <w:rFonts w:hint="eastAsia" w:ascii="仿宋_GB2312" w:eastAsia="仿宋_GB2312" w:cs="仿宋_GB2312"/>
                <w:sz w:val="18"/>
                <w:szCs w:val="18"/>
              </w:rPr>
              <w:t>灾害</w:t>
            </w:r>
          </w:p>
          <w:p>
            <w:pPr>
              <w:jc w:val="center"/>
              <w:rPr>
                <w:rFonts w:ascii="仿宋_GB2312" w:hAnsi="宋体" w:eastAsia="仿宋_GB2312" w:cs="Tahoma"/>
                <w:sz w:val="18"/>
                <w:szCs w:val="18"/>
              </w:rPr>
            </w:pPr>
            <w:r>
              <w:rPr>
                <w:rFonts w:hint="eastAsia" w:ascii="仿宋_GB2312" w:eastAsia="仿宋_GB2312" w:cs="仿宋_GB2312"/>
                <w:sz w:val="18"/>
                <w:szCs w:val="18"/>
              </w:rPr>
              <w:t>救助</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应急管理部门审批</w:t>
            </w:r>
          </w:p>
        </w:tc>
        <w:tc>
          <w:tcPr>
            <w:tcW w:w="2700"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救助款物通知及划拨情况</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7</w:t>
            </w:r>
          </w:p>
        </w:tc>
        <w:tc>
          <w:tcPr>
            <w:tcW w:w="900" w:type="dxa"/>
            <w:vMerge w:val="continue"/>
            <w:vAlign w:val="center"/>
          </w:tcPr>
          <w:p>
            <w:pPr>
              <w:jc w:val="center"/>
              <w:rPr>
                <w:rFonts w:ascii="仿宋_GB2312" w:hAnsi="宋体" w:eastAsia="仿宋_GB2312" w:cs="Tahoma"/>
                <w:sz w:val="18"/>
                <w:szCs w:val="18"/>
              </w:rPr>
            </w:pP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因灾过渡期生活救助</w:t>
            </w:r>
          </w:p>
        </w:tc>
        <w:tc>
          <w:tcPr>
            <w:tcW w:w="2700" w:type="dxa"/>
            <w:vAlign w:val="center"/>
          </w:tcPr>
          <w:p>
            <w:pPr>
              <w:rPr>
                <w:rFonts w:ascii="仿宋_GB2312" w:hAnsi="宋体" w:eastAsia="仿宋_GB2312" w:cs="Tahoma"/>
                <w:sz w:val="18"/>
                <w:szCs w:val="18"/>
              </w:rPr>
            </w:pPr>
            <w:r>
              <w:rPr>
                <w:rFonts w:hint="eastAsia" w:ascii="仿宋_GB2312" w:eastAsia="仿宋_GB2312" w:cs="仿宋_GB2312"/>
                <w:sz w:val="18"/>
                <w:szCs w:val="18"/>
              </w:rPr>
              <w:t>因灾过渡期生活救助标准、过渡期生活救助对象评议结果公示（灾民姓名、受灾情况、拟救助金额、监督举报电话）</w:t>
            </w:r>
            <w:r>
              <w:rPr>
                <w:rFonts w:ascii="仿宋_GB2312" w:eastAsia="仿宋_GB2312" w:cs="仿宋_GB2312"/>
                <w:sz w:val="18"/>
                <w:szCs w:val="18"/>
              </w:rPr>
              <w:t xml:space="preserve">                                         </w:t>
            </w:r>
            <w:r>
              <w:rPr>
                <w:rFonts w:hint="eastAsia" w:ascii="仿宋_GB2312" w:eastAsia="仿宋_GB2312" w:cs="仿宋_GB2312"/>
                <w:sz w:val="18"/>
                <w:szCs w:val="18"/>
              </w:rPr>
              <w:t>过渡期生活救助对象确定（灾民姓名、受灾情况、救助金额、监督举报电话</w:t>
            </w:r>
            <w:r>
              <w:rPr>
                <w:rFonts w:ascii="仿宋_GB2312" w:eastAsia="仿宋_GB2312" w:cs="仿宋_GB2312"/>
                <w:sz w:val="18"/>
                <w:szCs w:val="18"/>
              </w:rPr>
              <w:t>)</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仿宋_GB2312"/>
                <w:color w:val="000000"/>
                <w:sz w:val="18"/>
                <w:szCs w:val="18"/>
              </w:rPr>
            </w:pPr>
            <w:r>
              <w:rPr>
                <w:rFonts w:ascii="仿宋_GB2312" w:hAnsi="宋体" w:eastAsia="仿宋_GB2312" w:cs="仿宋_GB2312"/>
                <w:color w:val="000000"/>
                <w:sz w:val="18"/>
                <w:szCs w:val="18"/>
              </w:rPr>
              <w:t>8</w:t>
            </w:r>
          </w:p>
        </w:tc>
        <w:tc>
          <w:tcPr>
            <w:tcW w:w="900" w:type="dxa"/>
            <w:vAlign w:val="center"/>
          </w:tcPr>
          <w:p>
            <w:pPr>
              <w:jc w:val="center"/>
              <w:rPr>
                <w:rFonts w:ascii="仿宋_GB2312" w:eastAsia="仿宋_GB2312" w:cs="Tahoma"/>
                <w:sz w:val="18"/>
                <w:szCs w:val="18"/>
              </w:rPr>
            </w:pPr>
            <w:r>
              <w:rPr>
                <w:rFonts w:hint="eastAsia" w:ascii="仿宋_GB2312" w:eastAsia="仿宋_GB2312" w:cs="仿宋_GB2312"/>
                <w:sz w:val="18"/>
                <w:szCs w:val="18"/>
              </w:rPr>
              <w:t>灾后</w:t>
            </w:r>
          </w:p>
          <w:p>
            <w:pPr>
              <w:jc w:val="center"/>
              <w:rPr>
                <w:rFonts w:ascii="仿宋_GB2312" w:hAnsi="宋体" w:eastAsia="仿宋_GB2312" w:cs="Tahoma"/>
                <w:color w:val="000000"/>
                <w:sz w:val="18"/>
                <w:szCs w:val="18"/>
              </w:rPr>
            </w:pPr>
            <w:r>
              <w:rPr>
                <w:rFonts w:hint="eastAsia" w:ascii="仿宋_GB2312" w:eastAsia="仿宋_GB2312" w:cs="仿宋_GB2312"/>
                <w:sz w:val="18"/>
                <w:szCs w:val="18"/>
              </w:rPr>
              <w:t>救助</w:t>
            </w:r>
          </w:p>
        </w:tc>
        <w:tc>
          <w:tcPr>
            <w:tcW w:w="1080" w:type="dxa"/>
            <w:vAlign w:val="center"/>
          </w:tcPr>
          <w:p>
            <w:pPr>
              <w:rPr>
                <w:rFonts w:ascii="仿宋_GB2312" w:hAnsi="宋体" w:eastAsia="仿宋_GB2312" w:cs="Tahoma"/>
                <w:sz w:val="18"/>
                <w:szCs w:val="18"/>
              </w:rPr>
            </w:pPr>
            <w:r>
              <w:rPr>
                <w:rFonts w:hint="eastAsia" w:ascii="仿宋_GB2312" w:eastAsia="仿宋_GB2312" w:cs="仿宋_GB2312"/>
                <w:sz w:val="18"/>
                <w:szCs w:val="18"/>
              </w:rPr>
              <w:t>居民住房恢复重建救助</w:t>
            </w:r>
          </w:p>
        </w:tc>
        <w:tc>
          <w:tcPr>
            <w:tcW w:w="2700" w:type="dxa"/>
            <w:vAlign w:val="center"/>
          </w:tcPr>
          <w:p>
            <w:pPr>
              <w:rPr>
                <w:rFonts w:ascii="仿宋_GB2312" w:eastAsia="仿宋_GB2312" w:cs="仿宋_GB2312"/>
                <w:sz w:val="18"/>
                <w:szCs w:val="18"/>
              </w:rPr>
            </w:pPr>
            <w:r>
              <w:rPr>
                <w:rFonts w:hint="eastAsia" w:ascii="仿宋_GB2312" w:eastAsia="仿宋_GB2312" w:cs="仿宋_GB2312"/>
                <w:sz w:val="18"/>
                <w:szCs w:val="18"/>
              </w:rPr>
              <w:t>居民住房恢复重建救助标准（居民因灾倒房、损房恢复重建具体救助标准）</w:t>
            </w:r>
            <w:r>
              <w:rPr>
                <w:rFonts w:ascii="仿宋_GB2312" w:eastAsia="仿宋_GB2312" w:cs="仿宋_GB2312"/>
                <w:sz w:val="18"/>
                <w:szCs w:val="18"/>
              </w:rPr>
              <w:t xml:space="preserve">                            </w:t>
            </w:r>
          </w:p>
          <w:p>
            <w:pPr>
              <w:rPr>
                <w:rFonts w:ascii="仿宋_GB2312" w:hAnsi="宋体" w:eastAsia="仿宋_GB2312" w:cs="Tahoma"/>
                <w:sz w:val="18"/>
                <w:szCs w:val="18"/>
              </w:rPr>
            </w:pPr>
            <w:r>
              <w:rPr>
                <w:rFonts w:hint="eastAsia" w:ascii="仿宋_GB2312" w:eastAsia="仿宋_GB2312" w:cs="仿宋_GB2312"/>
                <w:sz w:val="18"/>
                <w:szCs w:val="18"/>
              </w:rPr>
              <w:t>居民住房恢复重建救助对象评议结果公示（公开灾民姓名、受灾情况、拟救助标准、监督举报电话）</w:t>
            </w:r>
          </w:p>
        </w:tc>
        <w:tc>
          <w:tcPr>
            <w:tcW w:w="1968"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lang w:eastAsia="zh-CN"/>
              </w:rPr>
              <w:t>《中华人民共和国政府信息公开条例》</w:t>
            </w:r>
            <w:r>
              <w:rPr>
                <w:rFonts w:hint="eastAsia" w:ascii="仿宋_GB2312" w:eastAsia="仿宋_GB2312" w:cs="仿宋_GB2312"/>
                <w:color w:val="000000"/>
                <w:sz w:val="18"/>
                <w:szCs w:val="18"/>
              </w:rPr>
              <w:t>、《自然灾害救助条例》</w:t>
            </w:r>
          </w:p>
        </w:tc>
        <w:tc>
          <w:tcPr>
            <w:tcW w:w="1885" w:type="dxa"/>
            <w:vAlign w:val="center"/>
          </w:tcPr>
          <w:p>
            <w:pPr>
              <w:rPr>
                <w:rFonts w:ascii="仿宋_GB2312" w:hAnsi="宋体" w:eastAsia="仿宋_GB2312" w:cs="Tahoma"/>
                <w:color w:val="000000"/>
                <w:sz w:val="18"/>
                <w:szCs w:val="18"/>
              </w:rPr>
            </w:pPr>
            <w:r>
              <w:rPr>
                <w:rFonts w:hint="eastAsia" w:ascii="仿宋_GB2312" w:eastAsia="仿宋_GB2312" w:cs="仿宋_GB2312"/>
                <w:color w:val="000000"/>
                <w:sz w:val="18"/>
                <w:szCs w:val="18"/>
              </w:rPr>
              <w:t>信息形成或变更之日起</w:t>
            </w:r>
            <w:r>
              <w:rPr>
                <w:rFonts w:ascii="仿宋_GB2312" w:eastAsia="仿宋_GB2312" w:cs="仿宋_GB2312"/>
                <w:color w:val="000000"/>
                <w:sz w:val="18"/>
                <w:szCs w:val="18"/>
              </w:rPr>
              <w:t>20</w:t>
            </w:r>
            <w:r>
              <w:rPr>
                <w:rFonts w:hint="eastAsia" w:ascii="仿宋_GB2312" w:eastAsia="仿宋_GB2312" w:cs="仿宋_GB2312"/>
                <w:color w:val="000000"/>
                <w:sz w:val="18"/>
                <w:szCs w:val="18"/>
              </w:rPr>
              <w:t>个工作日内</w:t>
            </w:r>
          </w:p>
        </w:tc>
        <w:tc>
          <w:tcPr>
            <w:tcW w:w="1367" w:type="dxa"/>
            <w:vAlign w:val="center"/>
          </w:tcPr>
          <w:p>
            <w:pPr>
              <w:jc w:val="center"/>
              <w:rPr>
                <w:rFonts w:cs="Tahoma"/>
              </w:rPr>
            </w:pPr>
            <w:r>
              <w:rPr>
                <w:rFonts w:hint="eastAsia" w:ascii="仿宋" w:hAnsi="仿宋" w:eastAsia="仿宋" w:cs="仿宋"/>
                <w:color w:val="000000"/>
                <w:kern w:val="0"/>
                <w:sz w:val="18"/>
                <w:szCs w:val="18"/>
              </w:rPr>
              <w:t>乡镇政府</w:t>
            </w:r>
          </w:p>
        </w:tc>
        <w:tc>
          <w:tcPr>
            <w:tcW w:w="1496"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c>
          <w:tcPr>
            <w:tcW w:w="540" w:type="dxa"/>
            <w:vAlign w:val="center"/>
          </w:tcPr>
          <w:p>
            <w:pPr>
              <w:rPr>
                <w:rFonts w:ascii="仿宋_GB2312" w:hAnsi="宋体" w:eastAsia="仿宋_GB2312" w:cs="Tahoma"/>
                <w:sz w:val="18"/>
                <w:szCs w:val="18"/>
              </w:rPr>
            </w:pPr>
            <w:r>
              <w:rPr>
                <w:rFonts w:hint="eastAsia" w:ascii="仿宋_GB2312" w:eastAsia="仿宋_GB2312" w:cs="仿宋_GB2312"/>
                <w:sz w:val="18"/>
                <w:szCs w:val="18"/>
              </w:rPr>
              <w:t>√</w:t>
            </w:r>
          </w:p>
        </w:tc>
        <w:tc>
          <w:tcPr>
            <w:tcW w:w="720" w:type="dxa"/>
            <w:vAlign w:val="center"/>
          </w:tcPr>
          <w:p>
            <w:pPr>
              <w:rPr>
                <w:rFonts w:ascii="仿宋_GB2312" w:hAnsi="宋体" w:eastAsia="仿宋_GB2312" w:cs="Tahoma"/>
                <w:sz w:val="18"/>
                <w:szCs w:val="18"/>
              </w:rPr>
            </w:pPr>
            <w:r>
              <w:rPr>
                <w:rFonts w:hint="eastAsia" w:ascii="仿宋_GB2312" w:eastAsia="仿宋_GB2312" w:cs="仿宋_GB2312"/>
                <w:sz w:val="18"/>
                <w:szCs w:val="18"/>
              </w:rPr>
              <w:t>　</w:t>
            </w:r>
          </w:p>
        </w:tc>
      </w:tr>
    </w:tbl>
    <w:p>
      <w:pPr>
        <w:jc w:val="center"/>
        <w:rPr>
          <w:rFonts w:ascii="Times New Roman" w:hAnsi="Times New Roman" w:eastAsia="方正小标宋_GBK" w:cs="Tahoma"/>
          <w:sz w:val="28"/>
          <w:szCs w:val="28"/>
        </w:rPr>
      </w:pPr>
    </w:p>
    <w:p>
      <w:pP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br w:type="page"/>
      </w:r>
    </w:p>
    <w:p>
      <w:pPr>
        <w:pStyle w:val="2"/>
        <w:keepNext w:val="0"/>
        <w:keepLines w:val="0"/>
        <w:pageBreakBefore w:val="0"/>
        <w:widowControl w:val="0"/>
        <w:kinsoku/>
        <w:wordWrap/>
        <w:overflowPunct/>
        <w:topLinePunct w:val="0"/>
        <w:autoSpaceDE/>
        <w:autoSpaceDN/>
        <w:bidi w:val="0"/>
        <w:adjustRightInd/>
        <w:snapToGrid/>
        <w:spacing w:before="0" w:after="157" w:afterLines="50" w:line="600" w:lineRule="exact"/>
        <w:jc w:val="center"/>
        <w:textAlignment w:val="auto"/>
        <w:rPr>
          <w:rFonts w:hint="eastAsia" w:ascii="方正小标宋简体" w:hAnsi="方正小标宋简体" w:eastAsia="方正小标宋简体" w:cs="方正小标宋简体"/>
          <w:b w:val="0"/>
          <w:bCs w:val="0"/>
          <w:sz w:val="44"/>
          <w:szCs w:val="44"/>
        </w:rPr>
      </w:pPr>
      <w:bookmarkStart w:id="23" w:name="_Toc8866"/>
      <w:r>
        <w:rPr>
          <w:rFonts w:hint="eastAsia" w:ascii="方正小标宋简体" w:hAnsi="方正小标宋简体" w:eastAsia="方正小标宋简体" w:cs="方正小标宋简体"/>
          <w:b w:val="0"/>
          <w:bCs w:val="0"/>
          <w:sz w:val="44"/>
          <w:szCs w:val="44"/>
        </w:rPr>
        <w:t>（十五）食品药品监管领域基层政务公开标准目录</w:t>
      </w:r>
      <w:bookmarkEnd w:id="23"/>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blHeader/>
          <w:jc w:val="center"/>
        </w:trPr>
        <w:tc>
          <w:tcPr>
            <w:tcW w:w="540" w:type="dxa"/>
            <w:vMerge w:val="restart"/>
            <w:vAlign w:val="center"/>
          </w:tcPr>
          <w:p>
            <w:pPr>
              <w:widowControl/>
              <w:jc w:val="center"/>
              <w:rPr>
                <w:rFonts w:ascii="Times New Roman" w:hAnsi="Times New Roman" w:cs="Times New Roman"/>
                <w:color w:val="000000"/>
                <w:kern w:val="0"/>
                <w:sz w:val="22"/>
                <w:szCs w:val="22"/>
              </w:rPr>
            </w:pPr>
            <w:r>
              <w:rPr>
                <w:rFonts w:hint="eastAsia" w:ascii="Times New Roman" w:hAnsi="宋体" w:cs="宋体"/>
                <w:color w:val="000000"/>
                <w:kern w:val="0"/>
                <w:sz w:val="22"/>
                <w:szCs w:val="22"/>
              </w:rPr>
              <w:t>序号</w:t>
            </w:r>
          </w:p>
        </w:tc>
        <w:tc>
          <w:tcPr>
            <w:tcW w:w="1620"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公开事项</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公开内容（要素）</w:t>
            </w:r>
          </w:p>
        </w:tc>
        <w:tc>
          <w:tcPr>
            <w:tcW w:w="198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公开依据</w:t>
            </w:r>
          </w:p>
        </w:tc>
        <w:tc>
          <w:tcPr>
            <w:tcW w:w="126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公开时限</w:t>
            </w:r>
          </w:p>
        </w:tc>
        <w:tc>
          <w:tcPr>
            <w:tcW w:w="1440" w:type="dxa"/>
            <w:vMerge w:val="restart"/>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公开主体</w:t>
            </w:r>
          </w:p>
        </w:tc>
        <w:tc>
          <w:tcPr>
            <w:tcW w:w="2520" w:type="dxa"/>
            <w:vMerge w:val="restart"/>
            <w:vAlign w:val="center"/>
          </w:tcPr>
          <w:p>
            <w:pPr>
              <w:widowControl/>
              <w:jc w:val="center"/>
              <w:rPr>
                <w:rFonts w:ascii="黑体" w:hAnsi="宋体" w:eastAsia="黑体" w:cs="Tahoma"/>
                <w:kern w:val="0"/>
                <w:sz w:val="22"/>
                <w:szCs w:val="22"/>
              </w:rPr>
            </w:pPr>
            <w:r>
              <w:rPr>
                <w:rFonts w:hint="eastAsia" w:ascii="黑体" w:hAnsi="宋体" w:eastAsia="黑体" w:cs="黑体"/>
                <w:kern w:val="0"/>
                <w:sz w:val="22"/>
                <w:szCs w:val="22"/>
              </w:rPr>
              <w:t>公开渠道和载体</w:t>
            </w:r>
          </w:p>
        </w:tc>
        <w:tc>
          <w:tcPr>
            <w:tcW w:w="1429"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公开对象</w:t>
            </w:r>
          </w:p>
        </w:tc>
        <w:tc>
          <w:tcPr>
            <w:tcW w:w="1271" w:type="dxa"/>
            <w:gridSpan w:val="2"/>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Merge w:val="continue"/>
            <w:vAlign w:val="center"/>
          </w:tcPr>
          <w:p>
            <w:pPr>
              <w:widowControl/>
              <w:jc w:val="left"/>
              <w:rPr>
                <w:rFonts w:ascii="Times New Roman" w:hAnsi="Times New Roman" w:cs="Times New Roman"/>
                <w:color w:val="000000"/>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一级事项</w:t>
            </w:r>
          </w:p>
        </w:tc>
        <w:tc>
          <w:tcPr>
            <w:tcW w:w="90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二级事项</w:t>
            </w:r>
          </w:p>
        </w:tc>
        <w:tc>
          <w:tcPr>
            <w:tcW w:w="1980" w:type="dxa"/>
            <w:vMerge w:val="continue"/>
            <w:vAlign w:val="center"/>
          </w:tcPr>
          <w:p>
            <w:pPr>
              <w:widowControl/>
              <w:jc w:val="left"/>
              <w:rPr>
                <w:rFonts w:ascii="黑体" w:hAnsi="宋体" w:eastAsia="黑体" w:cs="Tahoma"/>
                <w:color w:val="000000"/>
                <w:kern w:val="0"/>
                <w:sz w:val="22"/>
                <w:szCs w:val="22"/>
              </w:rPr>
            </w:pPr>
          </w:p>
        </w:tc>
        <w:tc>
          <w:tcPr>
            <w:tcW w:w="1980" w:type="dxa"/>
            <w:vMerge w:val="continue"/>
            <w:vAlign w:val="center"/>
          </w:tcPr>
          <w:p>
            <w:pPr>
              <w:widowControl/>
              <w:jc w:val="left"/>
              <w:rPr>
                <w:rFonts w:ascii="黑体" w:hAnsi="宋体" w:eastAsia="黑体" w:cs="Tahoma"/>
                <w:color w:val="000000"/>
                <w:kern w:val="0"/>
                <w:sz w:val="22"/>
                <w:szCs w:val="22"/>
              </w:rPr>
            </w:pPr>
          </w:p>
        </w:tc>
        <w:tc>
          <w:tcPr>
            <w:tcW w:w="1260" w:type="dxa"/>
            <w:vMerge w:val="continue"/>
            <w:vAlign w:val="center"/>
          </w:tcPr>
          <w:p>
            <w:pPr>
              <w:widowControl/>
              <w:jc w:val="left"/>
              <w:rPr>
                <w:rFonts w:ascii="黑体" w:hAnsi="宋体" w:eastAsia="黑体" w:cs="Tahoma"/>
                <w:color w:val="000000"/>
                <w:kern w:val="0"/>
                <w:sz w:val="22"/>
                <w:szCs w:val="22"/>
              </w:rPr>
            </w:pPr>
          </w:p>
        </w:tc>
        <w:tc>
          <w:tcPr>
            <w:tcW w:w="1440" w:type="dxa"/>
            <w:vMerge w:val="continue"/>
            <w:vAlign w:val="center"/>
          </w:tcPr>
          <w:p>
            <w:pPr>
              <w:widowControl/>
              <w:jc w:val="left"/>
              <w:rPr>
                <w:rFonts w:ascii="黑体" w:hAnsi="宋体" w:eastAsia="黑体" w:cs="Tahoma"/>
                <w:color w:val="000000"/>
                <w:kern w:val="0"/>
                <w:sz w:val="22"/>
                <w:szCs w:val="22"/>
              </w:rPr>
            </w:pPr>
          </w:p>
        </w:tc>
        <w:tc>
          <w:tcPr>
            <w:tcW w:w="2520" w:type="dxa"/>
            <w:vMerge w:val="continue"/>
            <w:vAlign w:val="center"/>
          </w:tcPr>
          <w:p>
            <w:pPr>
              <w:widowControl/>
              <w:jc w:val="left"/>
              <w:rPr>
                <w:rFonts w:ascii="黑体" w:hAnsi="宋体" w:eastAsia="黑体" w:cs="Tahoma"/>
                <w:kern w:val="0"/>
                <w:sz w:val="22"/>
                <w:szCs w:val="22"/>
              </w:rPr>
            </w:pP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全社会</w:t>
            </w:r>
          </w:p>
        </w:tc>
        <w:tc>
          <w:tcPr>
            <w:tcW w:w="709"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特定群众</w:t>
            </w:r>
          </w:p>
        </w:tc>
        <w:tc>
          <w:tcPr>
            <w:tcW w:w="551"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主动</w:t>
            </w:r>
          </w:p>
        </w:tc>
        <w:tc>
          <w:tcPr>
            <w:tcW w:w="720" w:type="dxa"/>
            <w:vAlign w:val="center"/>
          </w:tcPr>
          <w:p>
            <w:pPr>
              <w:widowControl/>
              <w:jc w:val="center"/>
              <w:rPr>
                <w:rFonts w:ascii="黑体" w:hAnsi="宋体" w:eastAsia="黑体" w:cs="Tahoma"/>
                <w:color w:val="000000"/>
                <w:kern w:val="0"/>
                <w:sz w:val="22"/>
                <w:szCs w:val="22"/>
              </w:rPr>
            </w:pPr>
            <w:r>
              <w:rPr>
                <w:rFonts w:hint="eastAsia" w:ascii="黑体" w:hAnsi="宋体" w:eastAsia="黑体" w:cs="黑体"/>
                <w:color w:val="000000"/>
                <w:kern w:val="0"/>
                <w:sz w:val="22"/>
                <w:szCs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4"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1</w:t>
            </w:r>
          </w:p>
        </w:tc>
        <w:tc>
          <w:tcPr>
            <w:tcW w:w="72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监督</w:t>
            </w:r>
          </w:p>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食品生产经营监督检查</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检查制度、检查标准、检查结果等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《中华人民共和国食品安全法》《中华人民共和国政府信息公开条例》</w:t>
            </w:r>
            <w:r>
              <w:rPr>
                <w:rFonts w:hint="eastAsia" w:ascii="仿宋_GB2312" w:hAnsi="宋体" w:eastAsia="仿宋_GB2312" w:cs="仿宋_GB2312"/>
                <w:sz w:val="18"/>
                <w:szCs w:val="18"/>
              </w:rPr>
              <w:t>《关于全面推进政务公开工作的意见》《食品生产经营日常监督检查管理办法》《食品药品安全监管信息公开管理办法》</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信息形成或变更之日起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tcPr>
          <w:p>
            <w:pPr>
              <w:spacing w:line="300" w:lineRule="exact"/>
              <w:jc w:val="center"/>
              <w:rPr>
                <w:rFonts w:ascii="仿宋_GB2312" w:hAnsi="宋体" w:eastAsia="仿宋_GB2312" w:cs="Tahoma"/>
                <w:sz w:val="18"/>
                <w:szCs w:val="18"/>
              </w:rPr>
            </w:pPr>
          </w:p>
        </w:tc>
        <w:tc>
          <w:tcPr>
            <w:tcW w:w="551"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9"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2</w:t>
            </w:r>
          </w:p>
        </w:tc>
        <w:tc>
          <w:tcPr>
            <w:tcW w:w="72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食品安全消费提示警示</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食品安全消费提示、警示信息</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eastAsia="仿宋_GB2312" w:cs="Tahoma"/>
                <w:sz w:val="18"/>
                <w:szCs w:val="18"/>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09" w:type="dxa"/>
            <w:vAlign w:val="center"/>
          </w:tcPr>
          <w:p>
            <w:pPr>
              <w:spacing w:line="300" w:lineRule="exact"/>
              <w:jc w:val="center"/>
              <w:rPr>
                <w:rFonts w:ascii="仿宋_GB2312" w:hAnsi="宋体" w:eastAsia="仿宋_GB2312" w:cs="Tahoma"/>
                <w:sz w:val="18"/>
                <w:szCs w:val="18"/>
              </w:rPr>
            </w:pPr>
          </w:p>
        </w:tc>
        <w:tc>
          <w:tcPr>
            <w:tcW w:w="551"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3</w:t>
            </w:r>
          </w:p>
        </w:tc>
        <w:tc>
          <w:tcPr>
            <w:tcW w:w="72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食品安全应急处置</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应急组织机构及职责、应急保障、监测预警、应急响应、热点问题落实情况等</w:t>
            </w:r>
          </w:p>
        </w:tc>
        <w:tc>
          <w:tcPr>
            <w:tcW w:w="1980" w:type="dxa"/>
            <w:vAlign w:val="center"/>
          </w:tcPr>
          <w:p>
            <w:pPr>
              <w:spacing w:line="300" w:lineRule="exact"/>
              <w:rPr>
                <w:rFonts w:ascii="仿宋_GB2312" w:hAnsi="宋体" w:eastAsia="仿宋_GB2312" w:cs="仿宋_GB2312"/>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r>
              <w:rPr>
                <w:rFonts w:ascii="仿宋_GB2312" w:hAnsi="宋体" w:eastAsia="仿宋_GB2312" w:cs="仿宋_GB2312"/>
                <w:sz w:val="18"/>
                <w:szCs w:val="18"/>
              </w:rPr>
              <w:t xml:space="preserve"> </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hAnsi="宋体" w:eastAsia="仿宋_GB2312" w:cs="Tahoma"/>
                <w:kern w:val="0"/>
                <w:sz w:val="18"/>
                <w:szCs w:val="18"/>
                <w:shd w:val="clear" w:color="auto" w:fill="FFFFFF"/>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vAlign w:val="center"/>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4</w:t>
            </w:r>
          </w:p>
        </w:tc>
        <w:tc>
          <w:tcPr>
            <w:tcW w:w="720" w:type="dxa"/>
            <w:vMerge w:val="restart"/>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公共</w:t>
            </w:r>
          </w:p>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服务</w:t>
            </w: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食品药品投诉举报</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食品药品投诉举报管理制度和政策、受理投诉举报的途径等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、《关于全面推进政务公开工作的意见》《食品药品投诉举报管理办法》</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20</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_GB2312" w:hAnsi="宋体" w:eastAsia="仿宋_GB2312" w:cs="Tahoma"/>
                <w:kern w:val="0"/>
                <w:sz w:val="18"/>
                <w:szCs w:val="18"/>
                <w:shd w:val="clear" w:color="auto" w:fill="FFFFFF"/>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vAlign w:val="center"/>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cs="仿宋_GB2312"/>
                <w:sz w:val="18"/>
                <w:szCs w:val="18"/>
              </w:rPr>
            </w:pPr>
            <w:r>
              <w:rPr>
                <w:rFonts w:ascii="仿宋_GB2312" w:hAnsi="宋体" w:eastAsia="仿宋_GB2312" w:cs="仿宋_GB2312"/>
                <w:sz w:val="18"/>
                <w:szCs w:val="18"/>
              </w:rPr>
              <w:t>5</w:t>
            </w:r>
          </w:p>
        </w:tc>
        <w:tc>
          <w:tcPr>
            <w:tcW w:w="720" w:type="dxa"/>
            <w:vMerge w:val="continue"/>
            <w:vAlign w:val="center"/>
          </w:tcPr>
          <w:p>
            <w:pPr>
              <w:spacing w:line="300" w:lineRule="exact"/>
              <w:jc w:val="left"/>
              <w:rPr>
                <w:rFonts w:ascii="仿宋_GB2312" w:hAnsi="宋体" w:eastAsia="仿宋_GB2312" w:cs="Tahoma"/>
                <w:sz w:val="18"/>
                <w:szCs w:val="18"/>
              </w:rPr>
            </w:pPr>
          </w:p>
        </w:tc>
        <w:tc>
          <w:tcPr>
            <w:tcW w:w="900" w:type="dxa"/>
            <w:vAlign w:val="center"/>
          </w:tcPr>
          <w:p>
            <w:pPr>
              <w:spacing w:line="300" w:lineRule="exact"/>
              <w:jc w:val="center"/>
              <w:rPr>
                <w:rFonts w:ascii="仿宋_GB2312" w:hAnsi="宋体" w:eastAsia="仿宋_GB2312" w:cs="Tahoma"/>
                <w:sz w:val="18"/>
                <w:szCs w:val="18"/>
              </w:rPr>
            </w:pPr>
            <w:r>
              <w:rPr>
                <w:rFonts w:hint="eastAsia" w:ascii="仿宋_GB2312" w:hAnsi="宋体" w:eastAsia="仿宋_GB2312" w:cs="仿宋_GB2312"/>
                <w:sz w:val="18"/>
                <w:szCs w:val="18"/>
              </w:rPr>
              <w:t>食品用药安全宣传活动</w:t>
            </w:r>
          </w:p>
        </w:tc>
        <w:tc>
          <w:tcPr>
            <w:tcW w:w="1980" w:type="dxa"/>
            <w:vAlign w:val="center"/>
          </w:tcPr>
          <w:p>
            <w:pPr>
              <w:spacing w:line="300" w:lineRule="exact"/>
              <w:jc w:val="left"/>
              <w:rPr>
                <w:rFonts w:ascii="仿宋_GB2312" w:hAnsi="宋体" w:eastAsia="仿宋_GB2312" w:cs="Tahoma"/>
                <w:sz w:val="18"/>
                <w:szCs w:val="18"/>
              </w:rPr>
            </w:pPr>
            <w:r>
              <w:rPr>
                <w:rFonts w:hint="eastAsia" w:ascii="仿宋_GB2312" w:hAnsi="宋体" w:eastAsia="仿宋_GB2312" w:cs="仿宋_GB2312"/>
                <w:sz w:val="18"/>
                <w:szCs w:val="18"/>
              </w:rPr>
              <w:t>活动时间、活动地点、活动形式、活动主题和内容等</w:t>
            </w:r>
          </w:p>
        </w:tc>
        <w:tc>
          <w:tcPr>
            <w:tcW w:w="198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lang w:eastAsia="zh-CN"/>
              </w:rPr>
              <w:t>《中华人民共和国政府信息公开条例》</w:t>
            </w:r>
            <w:r>
              <w:rPr>
                <w:rFonts w:hint="eastAsia" w:ascii="仿宋_GB2312" w:hAnsi="宋体" w:eastAsia="仿宋_GB2312" w:cs="仿宋_GB2312"/>
                <w:sz w:val="18"/>
                <w:szCs w:val="18"/>
              </w:rPr>
              <w:t>、《关于全面推进政务公开工作的意见》</w:t>
            </w:r>
          </w:p>
        </w:tc>
        <w:tc>
          <w:tcPr>
            <w:tcW w:w="1260" w:type="dxa"/>
            <w:vAlign w:val="center"/>
          </w:tcPr>
          <w:p>
            <w:pPr>
              <w:spacing w:line="300" w:lineRule="exact"/>
              <w:rPr>
                <w:rFonts w:ascii="仿宋_GB2312" w:hAnsi="宋体" w:eastAsia="仿宋_GB2312" w:cs="Tahoma"/>
                <w:sz w:val="18"/>
                <w:szCs w:val="18"/>
              </w:rPr>
            </w:pPr>
            <w:r>
              <w:rPr>
                <w:rFonts w:hint="eastAsia" w:ascii="仿宋_GB2312" w:hAnsi="宋体" w:eastAsia="仿宋_GB2312" w:cs="仿宋_GB2312"/>
                <w:sz w:val="18"/>
                <w:szCs w:val="18"/>
              </w:rPr>
              <w:t>信息形成之日起</w:t>
            </w:r>
            <w:r>
              <w:rPr>
                <w:rFonts w:ascii="仿宋_GB2312" w:hAnsi="宋体" w:eastAsia="仿宋_GB2312" w:cs="仿宋_GB2312"/>
                <w:sz w:val="18"/>
                <w:szCs w:val="18"/>
              </w:rPr>
              <w:t>7</w:t>
            </w:r>
            <w:r>
              <w:rPr>
                <w:rFonts w:hint="eastAsia" w:ascii="仿宋_GB2312" w:hAnsi="宋体" w:eastAsia="仿宋_GB2312" w:cs="仿宋_GB2312"/>
                <w:sz w:val="18"/>
                <w:szCs w:val="18"/>
              </w:rPr>
              <w:t>个工作日内</w:t>
            </w:r>
          </w:p>
        </w:tc>
        <w:tc>
          <w:tcPr>
            <w:tcW w:w="1440" w:type="dxa"/>
            <w:vAlign w:val="center"/>
          </w:tcPr>
          <w:p>
            <w:pPr>
              <w:jc w:val="center"/>
              <w:rPr>
                <w:rFonts w:cs="Tahoma"/>
              </w:rPr>
            </w:pPr>
            <w:r>
              <w:rPr>
                <w:rFonts w:hint="eastAsia" w:ascii="仿宋" w:hAnsi="仿宋" w:eastAsia="仿宋" w:cs="仿宋"/>
                <w:color w:val="000000"/>
                <w:kern w:val="0"/>
                <w:sz w:val="18"/>
                <w:szCs w:val="18"/>
              </w:rPr>
              <w:t>乡镇政府</w:t>
            </w:r>
          </w:p>
        </w:tc>
        <w:tc>
          <w:tcPr>
            <w:tcW w:w="2520"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p>
            <w:pPr>
              <w:rPr>
                <w:rFonts w:ascii="仿宋_GB2312" w:hAnsi="宋体" w:eastAsia="仿宋_GB2312" w:cs="Tahoma"/>
                <w:kern w:val="0"/>
                <w:sz w:val="18"/>
                <w:szCs w:val="18"/>
                <w:shd w:val="clear" w:color="auto" w:fill="FFFFFF"/>
              </w:rPr>
            </w:pPr>
            <w:r>
              <w:rPr>
                <w:rFonts w:hint="eastAsia" w:ascii="仿宋" w:hAnsi="仿宋" w:eastAsia="仿宋" w:cs="仿宋"/>
                <w:color w:val="000000"/>
                <w:kern w:val="0"/>
                <w:sz w:val="18"/>
                <w:szCs w:val="18"/>
              </w:rPr>
              <w:t>■信用中国网站</w:t>
            </w:r>
          </w:p>
        </w:tc>
        <w:tc>
          <w:tcPr>
            <w:tcW w:w="720"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09" w:type="dxa"/>
          </w:tcPr>
          <w:p>
            <w:pPr>
              <w:spacing w:line="300" w:lineRule="exact"/>
              <w:jc w:val="center"/>
              <w:rPr>
                <w:rFonts w:ascii="仿宋_GB2312" w:hAnsi="宋体" w:eastAsia="仿宋_GB2312" w:cs="Tahoma"/>
                <w:sz w:val="18"/>
                <w:szCs w:val="18"/>
                <w:shd w:val="clear" w:color="auto" w:fill="FFFFFF"/>
              </w:rPr>
            </w:pPr>
          </w:p>
        </w:tc>
        <w:tc>
          <w:tcPr>
            <w:tcW w:w="551" w:type="dxa"/>
            <w:vAlign w:val="center"/>
          </w:tcPr>
          <w:p>
            <w:pPr>
              <w:spacing w:line="300" w:lineRule="exact"/>
              <w:jc w:val="center"/>
              <w:rPr>
                <w:rFonts w:ascii="仿宋_GB2312" w:hAnsi="宋体" w:eastAsia="仿宋_GB2312" w:cs="Tahoma"/>
                <w:sz w:val="18"/>
                <w:szCs w:val="18"/>
                <w:shd w:val="clear" w:color="auto" w:fill="FFFFFF"/>
              </w:rPr>
            </w:pPr>
            <w:r>
              <w:rPr>
                <w:rFonts w:hint="eastAsia" w:ascii="仿宋_GB2312" w:hAnsi="宋体" w:eastAsia="仿宋_GB2312" w:cs="仿宋_GB2312"/>
                <w:sz w:val="18"/>
                <w:szCs w:val="18"/>
                <w:shd w:val="clear" w:color="auto" w:fill="FFFFFF"/>
              </w:rPr>
              <w:t>√</w:t>
            </w:r>
          </w:p>
        </w:tc>
        <w:tc>
          <w:tcPr>
            <w:tcW w:w="720" w:type="dxa"/>
            <w:vAlign w:val="center"/>
          </w:tcPr>
          <w:p>
            <w:pPr>
              <w:spacing w:line="300" w:lineRule="exact"/>
              <w:jc w:val="center"/>
              <w:rPr>
                <w:rFonts w:ascii="仿宋_GB2312" w:hAnsi="宋体" w:eastAsia="仿宋_GB2312" w:cs="Tahoma"/>
                <w:sz w:val="18"/>
                <w:szCs w:val="18"/>
              </w:rPr>
            </w:pPr>
          </w:p>
        </w:tc>
      </w:tr>
    </w:tbl>
    <w:p>
      <w:pPr>
        <w:jc w:val="left"/>
        <w:rPr>
          <w:rFonts w:ascii="Times New Roman" w:hAnsi="Times New Roman" w:eastAsia="方正小标宋_GBK" w:cs="Tahoma"/>
          <w:sz w:val="28"/>
          <w:szCs w:val="28"/>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rPr>
          <w:rFonts w:cs="Tahoma"/>
          <w:sz w:val="13"/>
          <w:szCs w:val="13"/>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0"/>
        <w:rPr>
          <w:rFonts w:hint="eastAsia" w:ascii="方正小标宋_GBK" w:hAnsi="方正小标宋_GBK" w:eastAsia="方正小标宋_GBK" w:cs="方正小标宋_GBK"/>
          <w:b w:val="0"/>
          <w:bCs w:val="0"/>
          <w:kern w:val="44"/>
          <w:sz w:val="30"/>
          <w:szCs w:val="30"/>
          <w:lang w:val="en-US" w:eastAsia="zh-CN" w:bidi="ar-SA"/>
        </w:rPr>
      </w:pPr>
      <w:r>
        <w:rPr>
          <w:rFonts w:cs="Tahoma"/>
          <w:sz w:val="13"/>
          <w:szCs w:val="13"/>
        </w:rPr>
        <w:br w:type="page"/>
      </w:r>
      <w:bookmarkStart w:id="24" w:name="_Toc31584"/>
      <w:r>
        <w:rPr>
          <w:rFonts w:hint="eastAsia" w:ascii="方正小标宋简体" w:hAnsi="方正小标宋简体" w:eastAsia="方正小标宋简体" w:cs="方正小标宋简体"/>
          <w:b w:val="0"/>
          <w:bCs w:val="0"/>
          <w:kern w:val="44"/>
          <w:sz w:val="44"/>
          <w:szCs w:val="44"/>
          <w:lang w:val="en-US" w:eastAsia="zh-CN" w:bidi="ar-SA"/>
        </w:rPr>
        <w:t>（十六）农村危房改造领域基层政务公开标准目录</w:t>
      </w:r>
      <w:bookmarkEnd w:id="24"/>
    </w:p>
    <w:p>
      <w:pPr>
        <w:rPr>
          <w:rFonts w:hint="eastAsia" w:eastAsia="宋体" w:cs="Tahoma"/>
          <w:sz w:val="13"/>
          <w:szCs w:val="13"/>
          <w:lang w:eastAsia="zh-CN"/>
        </w:rPr>
      </w:pPr>
      <w:r>
        <w:rPr>
          <w:rFonts w:hint="eastAsia" w:eastAsia="宋体" w:cs="Tahoma"/>
          <w:sz w:val="13"/>
          <w:szCs w:val="13"/>
          <w:lang w:eastAsia="zh-CN"/>
        </w:rPr>
        <w:drawing>
          <wp:inline distT="0" distB="0" distL="114300" distR="114300">
            <wp:extent cx="8889365" cy="4860290"/>
            <wp:effectExtent l="0" t="0" r="10795" b="1270"/>
            <wp:docPr id="1" name="图片 1" descr="202012090058_000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202012090058_0001"/>
                    <pic:cNvPicPr>
                      <a:picLocks noChangeAspect="true"/>
                    </pic:cNvPicPr>
                  </pic:nvPicPr>
                  <pic:blipFill>
                    <a:blip r:embed="rId7"/>
                    <a:stretch>
                      <a:fillRect/>
                    </a:stretch>
                  </pic:blipFill>
                  <pic:spPr>
                    <a:xfrm>
                      <a:off x="0" y="0"/>
                      <a:ext cx="8889365" cy="4860290"/>
                    </a:xfrm>
                    <a:prstGeom prst="rect">
                      <a:avLst/>
                    </a:prstGeom>
                    <a:noFill/>
                    <a:ln>
                      <a:noFill/>
                    </a:ln>
                  </pic:spPr>
                </pic:pic>
              </a:graphicData>
            </a:graphic>
          </wp:inline>
        </w:drawing>
      </w:r>
      <w:r>
        <w:rPr>
          <w:rFonts w:hint="eastAsia" w:eastAsia="宋体" w:cs="Tahoma"/>
          <w:sz w:val="13"/>
          <w:szCs w:val="13"/>
          <w:lang w:eastAsia="zh-CN"/>
        </w:rPr>
        <w:drawing>
          <wp:inline distT="0" distB="0" distL="114300" distR="114300">
            <wp:extent cx="8886825" cy="5381625"/>
            <wp:effectExtent l="0" t="0" r="13335" b="13335"/>
            <wp:docPr id="2" name="图片 2" descr="202012090058_000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202012090058_0002"/>
                    <pic:cNvPicPr>
                      <a:picLocks noChangeAspect="true"/>
                    </pic:cNvPicPr>
                  </pic:nvPicPr>
                  <pic:blipFill>
                    <a:blip r:embed="rId8"/>
                    <a:stretch>
                      <a:fillRect/>
                    </a:stretch>
                  </pic:blipFill>
                  <pic:spPr>
                    <a:xfrm>
                      <a:off x="0" y="0"/>
                      <a:ext cx="8886825" cy="538162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outlineLvl w:val="0"/>
        <w:rPr>
          <w:rFonts w:hint="eastAsia" w:ascii="方正小标宋简体" w:hAnsi="方正小标宋简体" w:eastAsia="方正小标宋简体" w:cs="方正小标宋简体"/>
          <w:kern w:val="44"/>
          <w:sz w:val="44"/>
          <w:szCs w:val="44"/>
        </w:rPr>
      </w:pPr>
      <w:bookmarkStart w:id="25" w:name="_Toc6179"/>
      <w:bookmarkStart w:id="26" w:name="_Toc24724729"/>
      <w:r>
        <w:rPr>
          <w:rFonts w:hint="eastAsia" w:ascii="方正小标宋简体" w:hAnsi="方正小标宋简体" w:eastAsia="方正小标宋简体" w:cs="方正小标宋简体"/>
          <w:kern w:val="44"/>
          <w:sz w:val="44"/>
          <w:szCs w:val="44"/>
        </w:rPr>
        <w:t>（十</w:t>
      </w:r>
      <w:r>
        <w:rPr>
          <w:rFonts w:hint="eastAsia" w:ascii="方正小标宋简体" w:hAnsi="方正小标宋简体" w:eastAsia="方正小标宋简体" w:cs="方正小标宋简体"/>
          <w:kern w:val="44"/>
          <w:sz w:val="44"/>
          <w:szCs w:val="44"/>
          <w:lang w:eastAsia="zh-CN"/>
        </w:rPr>
        <w:t>七</w:t>
      </w:r>
      <w:r>
        <w:rPr>
          <w:rFonts w:hint="eastAsia" w:ascii="方正小标宋简体" w:hAnsi="方正小标宋简体" w:eastAsia="方正小标宋简体" w:cs="方正小标宋简体"/>
          <w:kern w:val="44"/>
          <w:sz w:val="44"/>
          <w:szCs w:val="44"/>
        </w:rPr>
        <w:t>）扶贫领域基层政务公开标准目录</w:t>
      </w:r>
      <w:bookmarkEnd w:id="25"/>
      <w:bookmarkEnd w:id="26"/>
    </w:p>
    <w:tbl>
      <w:tblPr>
        <w:tblStyle w:val="5"/>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896"/>
        <w:gridCol w:w="1815"/>
        <w:gridCol w:w="1710"/>
        <w:gridCol w:w="1200"/>
        <w:gridCol w:w="1739"/>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序号</w:t>
            </w:r>
          </w:p>
        </w:tc>
        <w:tc>
          <w:tcPr>
            <w:tcW w:w="1440"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公开事项</w:t>
            </w:r>
          </w:p>
        </w:tc>
        <w:tc>
          <w:tcPr>
            <w:tcW w:w="2896"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公开内容（要素）</w:t>
            </w:r>
          </w:p>
        </w:tc>
        <w:tc>
          <w:tcPr>
            <w:tcW w:w="1815"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公开依据</w:t>
            </w:r>
          </w:p>
        </w:tc>
        <w:tc>
          <w:tcPr>
            <w:tcW w:w="171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公开时限</w:t>
            </w:r>
          </w:p>
        </w:tc>
        <w:tc>
          <w:tcPr>
            <w:tcW w:w="1200" w:type="dxa"/>
            <w:vMerge w:val="restart"/>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公开主体</w:t>
            </w:r>
          </w:p>
        </w:tc>
        <w:tc>
          <w:tcPr>
            <w:tcW w:w="1739" w:type="dxa"/>
            <w:vMerge w:val="restart"/>
            <w:vAlign w:val="center"/>
          </w:tcPr>
          <w:p>
            <w:pPr>
              <w:widowControl/>
              <w:jc w:val="center"/>
              <w:rPr>
                <w:rFonts w:ascii="黑体" w:hAnsi="黑体" w:eastAsia="黑体" w:cs="Tahoma"/>
                <w:kern w:val="0"/>
                <w:sz w:val="18"/>
                <w:szCs w:val="18"/>
              </w:rPr>
            </w:pPr>
            <w:r>
              <w:rPr>
                <w:rFonts w:hint="eastAsia" w:ascii="黑体" w:hAnsi="黑体" w:eastAsia="黑体" w:cs="黑体"/>
                <w:kern w:val="0"/>
                <w:sz w:val="18"/>
                <w:szCs w:val="18"/>
              </w:rPr>
              <w:t>公开渠道和载体</w:t>
            </w:r>
          </w:p>
        </w:tc>
        <w:tc>
          <w:tcPr>
            <w:tcW w:w="1429"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公开对象</w:t>
            </w:r>
          </w:p>
        </w:tc>
        <w:tc>
          <w:tcPr>
            <w:tcW w:w="1271" w:type="dxa"/>
            <w:gridSpan w:val="2"/>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Tahoma"/>
                <w:color w:val="000000"/>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一级事项</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二级事项</w:t>
            </w:r>
          </w:p>
        </w:tc>
        <w:tc>
          <w:tcPr>
            <w:tcW w:w="2896" w:type="dxa"/>
            <w:vMerge w:val="continue"/>
            <w:vAlign w:val="center"/>
          </w:tcPr>
          <w:p>
            <w:pPr>
              <w:widowControl/>
              <w:jc w:val="left"/>
              <w:rPr>
                <w:rFonts w:ascii="黑体" w:hAnsi="黑体" w:eastAsia="黑体" w:cs="Tahoma"/>
                <w:color w:val="000000"/>
                <w:kern w:val="0"/>
                <w:sz w:val="18"/>
                <w:szCs w:val="18"/>
              </w:rPr>
            </w:pPr>
          </w:p>
        </w:tc>
        <w:tc>
          <w:tcPr>
            <w:tcW w:w="1815" w:type="dxa"/>
            <w:vMerge w:val="continue"/>
            <w:vAlign w:val="center"/>
          </w:tcPr>
          <w:p>
            <w:pPr>
              <w:widowControl/>
              <w:jc w:val="left"/>
              <w:rPr>
                <w:rFonts w:ascii="黑体" w:hAnsi="黑体" w:eastAsia="黑体" w:cs="Tahoma"/>
                <w:color w:val="000000"/>
                <w:kern w:val="0"/>
                <w:sz w:val="18"/>
                <w:szCs w:val="18"/>
              </w:rPr>
            </w:pPr>
          </w:p>
        </w:tc>
        <w:tc>
          <w:tcPr>
            <w:tcW w:w="1710" w:type="dxa"/>
            <w:vMerge w:val="continue"/>
            <w:vAlign w:val="center"/>
          </w:tcPr>
          <w:p>
            <w:pPr>
              <w:widowControl/>
              <w:jc w:val="left"/>
              <w:rPr>
                <w:rFonts w:ascii="黑体" w:hAnsi="黑体" w:eastAsia="黑体" w:cs="Tahoma"/>
                <w:color w:val="000000"/>
                <w:kern w:val="0"/>
                <w:sz w:val="18"/>
                <w:szCs w:val="18"/>
              </w:rPr>
            </w:pPr>
          </w:p>
        </w:tc>
        <w:tc>
          <w:tcPr>
            <w:tcW w:w="1200" w:type="dxa"/>
            <w:vMerge w:val="continue"/>
            <w:vAlign w:val="center"/>
          </w:tcPr>
          <w:p>
            <w:pPr>
              <w:widowControl/>
              <w:jc w:val="left"/>
              <w:rPr>
                <w:rFonts w:ascii="黑体" w:hAnsi="黑体" w:eastAsia="黑体" w:cs="Tahoma"/>
                <w:color w:val="000000"/>
                <w:kern w:val="0"/>
                <w:sz w:val="18"/>
                <w:szCs w:val="18"/>
              </w:rPr>
            </w:pPr>
          </w:p>
        </w:tc>
        <w:tc>
          <w:tcPr>
            <w:tcW w:w="1739" w:type="dxa"/>
            <w:vMerge w:val="continue"/>
            <w:vAlign w:val="center"/>
          </w:tcPr>
          <w:p>
            <w:pPr>
              <w:widowControl/>
              <w:jc w:val="left"/>
              <w:rPr>
                <w:rFonts w:ascii="黑体" w:hAnsi="黑体" w:eastAsia="黑体" w:cs="Tahoma"/>
                <w:kern w:val="0"/>
                <w:sz w:val="18"/>
                <w:szCs w:val="18"/>
              </w:rPr>
            </w:pP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全社会</w:t>
            </w:r>
          </w:p>
        </w:tc>
        <w:tc>
          <w:tcPr>
            <w:tcW w:w="709"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特定群众</w:t>
            </w:r>
          </w:p>
        </w:tc>
        <w:tc>
          <w:tcPr>
            <w:tcW w:w="551"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Tahoma"/>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扶贫项目</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项目库建设</w:t>
            </w:r>
          </w:p>
        </w:tc>
        <w:tc>
          <w:tcPr>
            <w:tcW w:w="2896" w:type="dxa"/>
            <w:vAlign w:val="center"/>
          </w:tcPr>
          <w:p>
            <w:pPr>
              <w:widowControl/>
              <w:jc w:val="left"/>
              <w:rPr>
                <w:rFonts w:hint="eastAsia" w:ascii="仿宋" w:hAnsi="仿宋" w:eastAsia="仿宋" w:cs="仿宋"/>
                <w:color w:val="000000"/>
                <w:sz w:val="18"/>
                <w:szCs w:val="18"/>
              </w:rPr>
            </w:pPr>
            <w:r>
              <w:rPr>
                <w:rFonts w:hint="eastAsia" w:ascii="仿宋" w:hAnsi="仿宋" w:eastAsia="仿宋" w:cs="仿宋"/>
                <w:color w:val="000000"/>
                <w:sz w:val="18"/>
                <w:szCs w:val="18"/>
              </w:rPr>
              <w:t>申报内容（含项目名称、项目类别、建设性质、实施地点、资金规模和筹资方式、受益对象、绩效目标、群众参与和带贫减贫机制等）</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申报流程（村申报、乡审核、县审定）</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申报结果（项目库规模、项目名单）</w:t>
            </w:r>
          </w:p>
        </w:tc>
        <w:tc>
          <w:tcPr>
            <w:tcW w:w="1815"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《国务院扶贫办、财政部关于完善扶贫资金项目公告公示制度的指导意见》《国务院扶贫办关于完善县级脱贫攻坚项目库建设的指导意见》</w:t>
            </w:r>
          </w:p>
        </w:tc>
        <w:tc>
          <w:tcPr>
            <w:tcW w:w="171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信息形成（变更）</w:t>
            </w:r>
            <w:r>
              <w:rPr>
                <w:rFonts w:ascii="仿宋" w:hAnsi="仿宋" w:eastAsia="仿宋" w:cs="仿宋"/>
                <w:color w:val="000000"/>
                <w:sz w:val="18"/>
                <w:szCs w:val="18"/>
              </w:rPr>
              <w:t>20</w:t>
            </w:r>
            <w:r>
              <w:rPr>
                <w:rFonts w:hint="eastAsia" w:ascii="仿宋" w:hAnsi="仿宋" w:eastAsia="仿宋" w:cs="仿宋"/>
                <w:color w:val="000000"/>
                <w:sz w:val="18"/>
                <w:szCs w:val="18"/>
              </w:rPr>
              <w:t>个工作日内</w:t>
            </w:r>
          </w:p>
        </w:tc>
        <w:tc>
          <w:tcPr>
            <w:tcW w:w="1200" w:type="dxa"/>
            <w:vAlign w:val="center"/>
          </w:tcPr>
          <w:p>
            <w:pPr>
              <w:jc w:val="center"/>
              <w:rPr>
                <w:rFonts w:cs="Tahoma"/>
              </w:rPr>
            </w:pPr>
            <w:r>
              <w:rPr>
                <w:rFonts w:hint="eastAsia" w:ascii="仿宋" w:hAnsi="仿宋" w:eastAsia="仿宋" w:cs="仿宋"/>
                <w:color w:val="000000"/>
                <w:kern w:val="0"/>
                <w:sz w:val="18"/>
                <w:szCs w:val="18"/>
              </w:rPr>
              <w:t>乡镇政府</w:t>
            </w:r>
          </w:p>
        </w:tc>
        <w:tc>
          <w:tcPr>
            <w:tcW w:w="1739"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540" w:type="dxa"/>
            <w:vAlign w:val="center"/>
          </w:tcPr>
          <w:p>
            <w:pPr>
              <w:widowControl/>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扶贫项目</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项目实施</w:t>
            </w:r>
          </w:p>
        </w:tc>
        <w:tc>
          <w:tcPr>
            <w:tcW w:w="2896" w:type="dxa"/>
            <w:vAlign w:val="center"/>
          </w:tcPr>
          <w:p>
            <w:pPr>
              <w:widowControl/>
              <w:jc w:val="left"/>
              <w:rPr>
                <w:rFonts w:hint="eastAsia" w:ascii="仿宋" w:hAnsi="仿宋" w:eastAsia="仿宋" w:cs="仿宋"/>
                <w:color w:val="000000"/>
                <w:sz w:val="18"/>
                <w:szCs w:val="18"/>
              </w:rPr>
            </w:pPr>
            <w:r>
              <w:rPr>
                <w:rFonts w:hint="eastAsia" w:ascii="仿宋" w:hAnsi="仿宋" w:eastAsia="仿宋" w:cs="仿宋"/>
                <w:color w:val="000000"/>
                <w:sz w:val="18"/>
                <w:szCs w:val="18"/>
              </w:rPr>
              <w:t>扶贫项目实施前情况（包括项目名称、资金来源、实施期限、绩效目标、实施单位及责任人、受益对象和带贫减贫机制等）</w:t>
            </w:r>
            <w:r>
              <w:rPr>
                <w:rFonts w:hint="eastAsia" w:ascii="仿宋" w:hAnsi="仿宋" w:eastAsia="仿宋" w:cs="仿宋"/>
                <w:color w:val="000000"/>
                <w:sz w:val="18"/>
                <w:szCs w:val="18"/>
              </w:rPr>
              <w:br w:type="textWrapping"/>
            </w:r>
            <w:r>
              <w:rPr>
                <w:rFonts w:hint="eastAsia" w:ascii="仿宋" w:hAnsi="仿宋" w:eastAsia="仿宋" w:cs="仿宋"/>
                <w:color w:val="000000"/>
                <w:sz w:val="18"/>
                <w:szCs w:val="18"/>
              </w:rPr>
              <w:t>扶贫项目实施后情况（包括资金使用、项目实施结果、检查验收结果、绩效目标实现情况等）</w:t>
            </w:r>
          </w:p>
        </w:tc>
        <w:tc>
          <w:tcPr>
            <w:tcW w:w="1815"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《国务院扶贫办、财政部关于完善扶贫资金项目公告公示制度的指导意见》</w:t>
            </w:r>
          </w:p>
        </w:tc>
        <w:tc>
          <w:tcPr>
            <w:tcW w:w="1710" w:type="dxa"/>
            <w:vAlign w:val="center"/>
          </w:tcPr>
          <w:p>
            <w:pPr>
              <w:widowControl/>
              <w:jc w:val="left"/>
              <w:rPr>
                <w:rFonts w:ascii="仿宋" w:hAnsi="仿宋" w:eastAsia="仿宋" w:cs="Tahoma"/>
                <w:color w:val="000000"/>
                <w:sz w:val="18"/>
                <w:szCs w:val="18"/>
              </w:rPr>
            </w:pPr>
            <w:r>
              <w:rPr>
                <w:rFonts w:hint="eastAsia" w:ascii="仿宋" w:hAnsi="仿宋" w:eastAsia="仿宋" w:cs="仿宋"/>
                <w:color w:val="000000"/>
                <w:sz w:val="18"/>
                <w:szCs w:val="18"/>
              </w:rPr>
              <w:t>信息形成（变更）</w:t>
            </w:r>
            <w:r>
              <w:rPr>
                <w:rFonts w:ascii="仿宋" w:hAnsi="仿宋" w:eastAsia="仿宋" w:cs="仿宋"/>
                <w:color w:val="000000"/>
                <w:sz w:val="18"/>
                <w:szCs w:val="18"/>
              </w:rPr>
              <w:t>20</w:t>
            </w:r>
            <w:r>
              <w:rPr>
                <w:rFonts w:hint="eastAsia" w:ascii="仿宋" w:hAnsi="仿宋" w:eastAsia="仿宋" w:cs="仿宋"/>
                <w:color w:val="000000"/>
                <w:sz w:val="18"/>
                <w:szCs w:val="18"/>
              </w:rPr>
              <w:t>个工作日内</w:t>
            </w:r>
          </w:p>
        </w:tc>
        <w:tc>
          <w:tcPr>
            <w:tcW w:w="1200" w:type="dxa"/>
            <w:vAlign w:val="center"/>
          </w:tcPr>
          <w:p>
            <w:pPr>
              <w:jc w:val="center"/>
              <w:rPr>
                <w:rFonts w:cs="Tahoma"/>
              </w:rPr>
            </w:pPr>
            <w:r>
              <w:rPr>
                <w:rFonts w:hint="eastAsia" w:ascii="仿宋" w:hAnsi="仿宋" w:eastAsia="仿宋" w:cs="仿宋"/>
                <w:color w:val="000000"/>
                <w:kern w:val="0"/>
                <w:sz w:val="18"/>
                <w:szCs w:val="18"/>
              </w:rPr>
              <w:t>乡镇政府</w:t>
            </w:r>
          </w:p>
        </w:tc>
        <w:tc>
          <w:tcPr>
            <w:tcW w:w="1739" w:type="dxa"/>
            <w:vAlign w:val="center"/>
          </w:tcPr>
          <w:p>
            <w:pPr>
              <w:rPr>
                <w:rFonts w:ascii="仿宋_GB2312" w:hAnsi="宋体" w:eastAsia="仿宋_GB2312" w:cs="仿宋_GB2312"/>
                <w:color w:val="000000"/>
                <w:sz w:val="18"/>
                <w:szCs w:val="18"/>
              </w:rPr>
            </w:pPr>
            <w:r>
              <w:rPr>
                <w:rFonts w:hint="eastAsia" w:ascii="仿宋_GB2312" w:hAnsi="宋体" w:eastAsia="仿宋_GB2312" w:cs="仿宋_GB2312"/>
                <w:color w:val="000000"/>
                <w:sz w:val="18"/>
                <w:szCs w:val="18"/>
              </w:rPr>
              <w:t>■政府网站</w:t>
            </w:r>
            <w:r>
              <w:rPr>
                <w:rFonts w:ascii="仿宋_GB2312" w:hAnsi="宋体" w:eastAsia="仿宋_GB2312" w:cs="仿宋_GB2312"/>
                <w:color w:val="000000"/>
                <w:sz w:val="18"/>
                <w:szCs w:val="18"/>
              </w:rPr>
              <w:t xml:space="preserve">                                                                                                                                                                                                                                                                                                                                                                                                                     </w:t>
            </w:r>
          </w:p>
          <w:p>
            <w:pPr>
              <w:rPr>
                <w:rFonts w:ascii="仿宋_GB2312" w:hAnsi="宋体" w:eastAsia="仿宋_GB2312" w:cs="Tahoma"/>
                <w:color w:val="000000"/>
                <w:sz w:val="18"/>
                <w:szCs w:val="18"/>
              </w:rPr>
            </w:pPr>
            <w:r>
              <w:rPr>
                <w:rFonts w:hint="eastAsia" w:ascii="仿宋_GB2312" w:hAnsi="宋体" w:eastAsia="仿宋_GB2312" w:cs="仿宋_GB2312"/>
                <w:color w:val="000000"/>
                <w:sz w:val="18"/>
                <w:szCs w:val="18"/>
              </w:rPr>
              <w:t>■政务服务中心</w:t>
            </w:r>
          </w:p>
          <w:p>
            <w:pPr>
              <w:rPr>
                <w:rFonts w:ascii="仿宋" w:hAnsi="仿宋" w:eastAsia="仿宋" w:cs="Tahoma"/>
                <w:color w:val="000000"/>
                <w:sz w:val="18"/>
                <w:szCs w:val="18"/>
              </w:rPr>
            </w:pPr>
            <w:r>
              <w:rPr>
                <w:rFonts w:hint="eastAsia" w:ascii="仿宋_GB2312" w:hAnsi="宋体" w:eastAsia="仿宋_GB2312" w:cs="仿宋_GB2312"/>
                <w:color w:val="000000"/>
                <w:sz w:val="18"/>
                <w:szCs w:val="18"/>
              </w:rPr>
              <w:t>■社区、村街公示栏</w:t>
            </w:r>
            <w:r>
              <w:rPr>
                <w:rFonts w:ascii="仿宋_GB2312" w:hAnsi="宋体" w:eastAsia="仿宋_GB2312" w:cs="仿宋_GB2312"/>
                <w:color w:val="000000"/>
                <w:sz w:val="18"/>
                <w:szCs w:val="18"/>
              </w:rPr>
              <w:t xml:space="preserve"> </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09"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c>
          <w:tcPr>
            <w:tcW w:w="551"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w:t>
            </w:r>
          </w:p>
        </w:tc>
        <w:tc>
          <w:tcPr>
            <w:tcW w:w="720" w:type="dxa"/>
            <w:vAlign w:val="center"/>
          </w:tcPr>
          <w:p>
            <w:pPr>
              <w:widowControl/>
              <w:jc w:val="center"/>
              <w:rPr>
                <w:rFonts w:ascii="仿宋" w:hAnsi="仿宋" w:eastAsia="仿宋" w:cs="Tahoma"/>
                <w:color w:val="000000"/>
                <w:sz w:val="18"/>
                <w:szCs w:val="18"/>
              </w:rPr>
            </w:pPr>
            <w:r>
              <w:rPr>
                <w:rFonts w:hint="eastAsia" w:ascii="仿宋" w:hAnsi="仿宋" w:eastAsia="仿宋" w:cs="仿宋"/>
                <w:color w:val="000000"/>
                <w:sz w:val="18"/>
                <w:szCs w:val="18"/>
              </w:rPr>
              <w:t>　</w:t>
            </w:r>
          </w:p>
        </w:tc>
      </w:tr>
    </w:tbl>
    <w:p>
      <w:pPr>
        <w:rPr>
          <w:rFonts w:ascii="宋体" w:cs="Tahoma"/>
        </w:rPr>
      </w:pPr>
    </w:p>
    <w:p>
      <w:pPr>
        <w:jc w:val="center"/>
        <w:rPr>
          <w:rFonts w:cs="Tahoma"/>
        </w:rPr>
      </w:pPr>
    </w:p>
    <w:sectPr>
      <w:pgSz w:w="16838" w:h="11906" w:orient="landscape"/>
      <w:pgMar w:top="170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00007A87" w:usb1="80000000" w:usb2="00000008"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Tahoma">
    <w:altName w:val="DejaVu Sans"/>
    <w:panose1 w:val="020B0604030504040204"/>
    <w:charset w:val="00"/>
    <w:family w:val="swiss"/>
    <w:pitch w:val="default"/>
    <w:sig w:usb0="00000000" w:usb1="00000000"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txbx>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wps:txbx>
                    <wps:bodyPr wrap="none" lIns="0" tIns="0" rIns="0" bIns="0" upright="tru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BYAAABkcnMvUEsBAhQAFAAAAAgAh07iQLNJWO7QAAAABQEAAA8AAAAAAAAAAQAgAAAAOAAAAGRy&#10;cy9kb3ducmV2LnhtbFBLAQIUABQAAAAIAIdO4kBjJnvSvgEAAF0DAAAOAAAAAAAAAAEAIAAAADUB&#10;AABkcnMvZTJvRG9jLnhtbFBLBQYAAAAABgAGAFkBAABlBQAAAAA=&#10;">
              <v:fill on="f" focussize="0,0"/>
              <v:stroke on="f" weight="0.5pt"/>
              <v:imagedata o:title=""/>
              <o:lock v:ext="edit" aspectratio="f"/>
              <v:textbox inset="0mm,0mm,0mm,0mm" style="mso-fit-shape-to-text:t;">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ahom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txbx>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wps:txbx>
                    <wps:bodyPr wrap="none" lIns="0" tIns="0" rIns="0" bIns="0" upright="tru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&#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BYAAABkcnMvUEsBAhQAFAAAAAgAh07iQLNJWO7QAAAABQEAAA8AAAAAAAAAAQAgAAAAOAAAAGRy&#10;cy9kb3ducmV2LnhtbFBLAQIUABQAAAAIAIdO4kDpSrLZvgEAAF0DAAAOAAAAAAAAAAEAIAAAADUB&#10;AABkcnMvZTJvRG9jLnhtbFBLBQYAAAAABgAGAFkBAABlBQAAAAA=&#10;">
              <v:fill on="f" focussize="0,0"/>
              <v:stroke on="f" weight="0.5pt"/>
              <v:imagedata o:title=""/>
              <o:lock v:ext="edit" aspectratio="f"/>
              <v:textbox inset="0mm,0mm,0mm,0mm" style="mso-fit-shape-to-text:t;">
                <w:txbxContent>
                  <w:p>
                    <w:pPr>
                      <w:snapToGrid w:val="0"/>
                      <w:rPr>
                        <w:rFonts w:cs="Tahoma"/>
                        <w:sz w:val="18"/>
                        <w:szCs w:val="18"/>
                      </w:rPr>
                    </w:pPr>
                    <w:r>
                      <w:rPr>
                        <w:rFonts w:hint="default" w:ascii="Courier New" w:hAnsi="Courier New" w:cs="Courier New"/>
                        <w:sz w:val="28"/>
                        <w:szCs w:val="28"/>
                      </w:rPr>
                      <w:fldChar w:fldCharType="begin"/>
                    </w:r>
                    <w:r>
                      <w:rPr>
                        <w:rFonts w:hint="default" w:ascii="Courier New" w:hAnsi="Courier New" w:cs="Courier New"/>
                        <w:sz w:val="28"/>
                        <w:szCs w:val="28"/>
                      </w:rPr>
                      <w:instrText xml:space="preserve"> PAGE  \* MERGEFORMAT </w:instrText>
                    </w:r>
                    <w:r>
                      <w:rPr>
                        <w:rFonts w:hint="default" w:ascii="Courier New" w:hAnsi="Courier New" w:cs="Courier New"/>
                        <w:sz w:val="28"/>
                        <w:szCs w:val="28"/>
                      </w:rPr>
                      <w:fldChar w:fldCharType="separate"/>
                    </w:r>
                    <w:r>
                      <w:rPr>
                        <w:rFonts w:hint="default" w:ascii="Courier New" w:hAnsi="Courier New" w:cs="Courier New"/>
                        <w:sz w:val="28"/>
                        <w:szCs w:val="28"/>
                      </w:rPr>
                      <w:t>- 44 -</w:t>
                    </w:r>
                    <w:r>
                      <w:rPr>
                        <w:rFonts w:hint="default" w:ascii="Courier New" w:hAnsi="Courier New" w:cs="Courier New"/>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cs="Tahom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oNotHyphenateCaps/>
  <w:drawingGridVerticalSpacing w:val="157"/>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A20"/>
    <w:rsid w:val="0004794F"/>
    <w:rsid w:val="000E7820"/>
    <w:rsid w:val="00110A20"/>
    <w:rsid w:val="001116B3"/>
    <w:rsid w:val="001B4C43"/>
    <w:rsid w:val="002E40B5"/>
    <w:rsid w:val="00312AA8"/>
    <w:rsid w:val="0034444D"/>
    <w:rsid w:val="0036366E"/>
    <w:rsid w:val="003B6EC3"/>
    <w:rsid w:val="0040759B"/>
    <w:rsid w:val="0042130E"/>
    <w:rsid w:val="0044168D"/>
    <w:rsid w:val="00446052"/>
    <w:rsid w:val="00494A66"/>
    <w:rsid w:val="004D7B92"/>
    <w:rsid w:val="004F39DB"/>
    <w:rsid w:val="00543169"/>
    <w:rsid w:val="00565B95"/>
    <w:rsid w:val="00570E5F"/>
    <w:rsid w:val="00584218"/>
    <w:rsid w:val="005C0EF2"/>
    <w:rsid w:val="0062205E"/>
    <w:rsid w:val="0063477E"/>
    <w:rsid w:val="00643AC7"/>
    <w:rsid w:val="006767D0"/>
    <w:rsid w:val="006A3608"/>
    <w:rsid w:val="007F7613"/>
    <w:rsid w:val="00801E7E"/>
    <w:rsid w:val="00876BCA"/>
    <w:rsid w:val="008778D0"/>
    <w:rsid w:val="008917DE"/>
    <w:rsid w:val="009011E3"/>
    <w:rsid w:val="0097410D"/>
    <w:rsid w:val="00987ED8"/>
    <w:rsid w:val="009A4503"/>
    <w:rsid w:val="00A15E89"/>
    <w:rsid w:val="00A60400"/>
    <w:rsid w:val="00A83223"/>
    <w:rsid w:val="00B8168C"/>
    <w:rsid w:val="00BA13B1"/>
    <w:rsid w:val="00BA36D9"/>
    <w:rsid w:val="00BC43DB"/>
    <w:rsid w:val="00BF099C"/>
    <w:rsid w:val="00C23B9E"/>
    <w:rsid w:val="00C64195"/>
    <w:rsid w:val="00C77B88"/>
    <w:rsid w:val="00C97F5D"/>
    <w:rsid w:val="00CB1D8B"/>
    <w:rsid w:val="00CC66A3"/>
    <w:rsid w:val="00D436BC"/>
    <w:rsid w:val="00D90F8D"/>
    <w:rsid w:val="00DF7D90"/>
    <w:rsid w:val="00E2455B"/>
    <w:rsid w:val="00E35EFC"/>
    <w:rsid w:val="00ED21B1"/>
    <w:rsid w:val="00EE45D9"/>
    <w:rsid w:val="00F13B25"/>
    <w:rsid w:val="00F3157F"/>
    <w:rsid w:val="00FD7F78"/>
    <w:rsid w:val="01656329"/>
    <w:rsid w:val="019D37CF"/>
    <w:rsid w:val="01CE6CBE"/>
    <w:rsid w:val="02C069BF"/>
    <w:rsid w:val="044B0AC8"/>
    <w:rsid w:val="04CC69E1"/>
    <w:rsid w:val="06F01EDE"/>
    <w:rsid w:val="07D52FD3"/>
    <w:rsid w:val="07ED1462"/>
    <w:rsid w:val="09496B2F"/>
    <w:rsid w:val="095630B2"/>
    <w:rsid w:val="095D70C3"/>
    <w:rsid w:val="0B737F63"/>
    <w:rsid w:val="0D5E7779"/>
    <w:rsid w:val="0EF02E8A"/>
    <w:rsid w:val="0F380475"/>
    <w:rsid w:val="0F476070"/>
    <w:rsid w:val="0F9C0DD0"/>
    <w:rsid w:val="0FE50140"/>
    <w:rsid w:val="103C0E23"/>
    <w:rsid w:val="103D6E78"/>
    <w:rsid w:val="11096C6A"/>
    <w:rsid w:val="1197216E"/>
    <w:rsid w:val="130161D4"/>
    <w:rsid w:val="13911E0A"/>
    <w:rsid w:val="14A70BEE"/>
    <w:rsid w:val="14A97ABC"/>
    <w:rsid w:val="151C1DD9"/>
    <w:rsid w:val="15310ED9"/>
    <w:rsid w:val="153E2027"/>
    <w:rsid w:val="15882E89"/>
    <w:rsid w:val="179C6AB2"/>
    <w:rsid w:val="19DD2059"/>
    <w:rsid w:val="1A772AC9"/>
    <w:rsid w:val="1ABF7BBB"/>
    <w:rsid w:val="1BB91F19"/>
    <w:rsid w:val="1C7757D6"/>
    <w:rsid w:val="1E9C0FAD"/>
    <w:rsid w:val="1FF34BDA"/>
    <w:rsid w:val="20061DDB"/>
    <w:rsid w:val="212601DD"/>
    <w:rsid w:val="2212769E"/>
    <w:rsid w:val="226B7692"/>
    <w:rsid w:val="228A1733"/>
    <w:rsid w:val="24FC1DDA"/>
    <w:rsid w:val="25090577"/>
    <w:rsid w:val="259705A1"/>
    <w:rsid w:val="26BC7010"/>
    <w:rsid w:val="26D85A72"/>
    <w:rsid w:val="279367A1"/>
    <w:rsid w:val="28787283"/>
    <w:rsid w:val="299840A9"/>
    <w:rsid w:val="2A203339"/>
    <w:rsid w:val="2A3643BA"/>
    <w:rsid w:val="2BC24555"/>
    <w:rsid w:val="2DE05EF2"/>
    <w:rsid w:val="2DF6421F"/>
    <w:rsid w:val="2DFF4A6E"/>
    <w:rsid w:val="2EC80FE4"/>
    <w:rsid w:val="2FFC716F"/>
    <w:rsid w:val="3007030D"/>
    <w:rsid w:val="301D1D9F"/>
    <w:rsid w:val="316746BB"/>
    <w:rsid w:val="334A473B"/>
    <w:rsid w:val="33967B99"/>
    <w:rsid w:val="33C32895"/>
    <w:rsid w:val="340F17EC"/>
    <w:rsid w:val="34651992"/>
    <w:rsid w:val="371922DB"/>
    <w:rsid w:val="396758C2"/>
    <w:rsid w:val="39A3161C"/>
    <w:rsid w:val="3A1710C3"/>
    <w:rsid w:val="3B6826A0"/>
    <w:rsid w:val="3CFD4126"/>
    <w:rsid w:val="3D53601C"/>
    <w:rsid w:val="3D7505FD"/>
    <w:rsid w:val="3DE30B5F"/>
    <w:rsid w:val="3E4A1B99"/>
    <w:rsid w:val="3F420C8A"/>
    <w:rsid w:val="3F6474CE"/>
    <w:rsid w:val="3F761360"/>
    <w:rsid w:val="41825DC5"/>
    <w:rsid w:val="41EB2169"/>
    <w:rsid w:val="420B5A46"/>
    <w:rsid w:val="421400BE"/>
    <w:rsid w:val="430558C1"/>
    <w:rsid w:val="433839DC"/>
    <w:rsid w:val="448A1ECB"/>
    <w:rsid w:val="44CC5747"/>
    <w:rsid w:val="44DC4BD4"/>
    <w:rsid w:val="44DD5510"/>
    <w:rsid w:val="46B27F40"/>
    <w:rsid w:val="46DF7EEB"/>
    <w:rsid w:val="470B3882"/>
    <w:rsid w:val="47103FA0"/>
    <w:rsid w:val="4723525D"/>
    <w:rsid w:val="486E7FD7"/>
    <w:rsid w:val="49BB00FE"/>
    <w:rsid w:val="4B091991"/>
    <w:rsid w:val="4B943C6A"/>
    <w:rsid w:val="4C3D2900"/>
    <w:rsid w:val="4D4A6DF1"/>
    <w:rsid w:val="4EEE1D3D"/>
    <w:rsid w:val="4F5C67A5"/>
    <w:rsid w:val="4F6F0844"/>
    <w:rsid w:val="50823EBF"/>
    <w:rsid w:val="51853751"/>
    <w:rsid w:val="52B645C1"/>
    <w:rsid w:val="536172C1"/>
    <w:rsid w:val="562B2BFE"/>
    <w:rsid w:val="56FD1357"/>
    <w:rsid w:val="571E22B7"/>
    <w:rsid w:val="576D082C"/>
    <w:rsid w:val="57815EC0"/>
    <w:rsid w:val="57963710"/>
    <w:rsid w:val="5B9972F9"/>
    <w:rsid w:val="5BBB1EF7"/>
    <w:rsid w:val="5BFB51F1"/>
    <w:rsid w:val="5DEC304E"/>
    <w:rsid w:val="633534B8"/>
    <w:rsid w:val="63912D08"/>
    <w:rsid w:val="64F91007"/>
    <w:rsid w:val="65504BAD"/>
    <w:rsid w:val="65F71B9D"/>
    <w:rsid w:val="66352099"/>
    <w:rsid w:val="673014BE"/>
    <w:rsid w:val="67760CBC"/>
    <w:rsid w:val="67A35C21"/>
    <w:rsid w:val="67CF5656"/>
    <w:rsid w:val="67EB1FD3"/>
    <w:rsid w:val="694D1F9C"/>
    <w:rsid w:val="6C1E11A2"/>
    <w:rsid w:val="6C387B6B"/>
    <w:rsid w:val="6D126A16"/>
    <w:rsid w:val="6D504590"/>
    <w:rsid w:val="6D9C61A2"/>
    <w:rsid w:val="6FE759FB"/>
    <w:rsid w:val="6FEC70BE"/>
    <w:rsid w:val="70177FF7"/>
    <w:rsid w:val="70AB2F48"/>
    <w:rsid w:val="71566079"/>
    <w:rsid w:val="71920977"/>
    <w:rsid w:val="71964115"/>
    <w:rsid w:val="71A42CAF"/>
    <w:rsid w:val="726C4ED0"/>
    <w:rsid w:val="728F47DB"/>
    <w:rsid w:val="72B637E0"/>
    <w:rsid w:val="73147D0B"/>
    <w:rsid w:val="75841F40"/>
    <w:rsid w:val="75AE2051"/>
    <w:rsid w:val="761A17A3"/>
    <w:rsid w:val="76933550"/>
    <w:rsid w:val="7693357F"/>
    <w:rsid w:val="778D11D5"/>
    <w:rsid w:val="77DE5F96"/>
    <w:rsid w:val="78C45740"/>
    <w:rsid w:val="78D62A40"/>
    <w:rsid w:val="79210378"/>
    <w:rsid w:val="7A350F3B"/>
    <w:rsid w:val="7C15692F"/>
    <w:rsid w:val="7C5A3DD2"/>
    <w:rsid w:val="7CE2279D"/>
    <w:rsid w:val="7D700038"/>
    <w:rsid w:val="7F5E4C56"/>
    <w:rsid w:val="7FE462AC"/>
    <w:rsid w:val="FF6E230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7"/>
    <w:qFormat/>
    <w:uiPriority w:val="99"/>
    <w:pPr>
      <w:keepNext/>
      <w:keepLines/>
      <w:spacing w:before="340" w:after="330" w:line="578" w:lineRule="auto"/>
      <w:outlineLvl w:val="0"/>
    </w:pPr>
    <w:rPr>
      <w:b/>
      <w:bCs/>
      <w:kern w:val="44"/>
      <w:sz w:val="44"/>
      <w:szCs w:val="44"/>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Heading 1 Char"/>
    <w:basedOn w:val="6"/>
    <w:link w:val="2"/>
    <w:qFormat/>
    <w:locked/>
    <w:uiPriority w:val="99"/>
    <w:rPr>
      <w:b/>
      <w:bCs/>
      <w:kern w:val="44"/>
      <w:sz w:val="44"/>
      <w:szCs w:val="44"/>
    </w:rPr>
  </w:style>
  <w:style w:type="character" w:customStyle="1" w:styleId="8">
    <w:name w:val="Footer Char"/>
    <w:basedOn w:val="6"/>
    <w:link w:val="3"/>
    <w:semiHidden/>
    <w:qFormat/>
    <w:locked/>
    <w:uiPriority w:val="99"/>
    <w:rPr>
      <w:sz w:val="18"/>
      <w:szCs w:val="18"/>
    </w:rPr>
  </w:style>
  <w:style w:type="character" w:customStyle="1" w:styleId="9">
    <w:name w:val="Header Char"/>
    <w:basedOn w:val="6"/>
    <w:link w:val="4"/>
    <w:semiHidden/>
    <w:qFormat/>
    <w:locked/>
    <w:uiPriority w:val="99"/>
    <w:rPr>
      <w:sz w:val="18"/>
      <w:szCs w:val="18"/>
    </w:rPr>
  </w:style>
  <w:style w:type="paragraph" w:customStyle="1" w:styleId="10">
    <w:name w:val="列出段落1"/>
    <w:basedOn w:val="1"/>
    <w:qFormat/>
    <w:uiPriority w:val="99"/>
    <w:pPr>
      <w:ind w:firstLine="420" w:firstLineChars="200"/>
    </w:pPr>
  </w:style>
  <w:style w:type="paragraph" w:customStyle="1" w:styleId="11">
    <w:name w:val="p0"/>
    <w:basedOn w:val="1"/>
    <w:qFormat/>
    <w:uiPriority w:val="99"/>
    <w:pPr>
      <w:widowControl/>
    </w:pPr>
    <w:rPr>
      <w:rFonts w:ascii="Times New Roman" w:hAnsi="Times New Roman" w:cs="Times New Roman"/>
      <w:kern w:val="0"/>
    </w:rPr>
  </w:style>
  <w:style w:type="character" w:customStyle="1" w:styleId="12">
    <w:name w:val="font21"/>
    <w:basedOn w:val="6"/>
    <w:qFormat/>
    <w:uiPriority w:val="99"/>
    <w:rPr>
      <w:rFonts w:ascii="宋体" w:hAnsi="宋体" w:eastAsia="宋体" w:cs="宋体"/>
      <w:color w:val="000000"/>
      <w:sz w:val="24"/>
      <w:szCs w:val="24"/>
      <w:u w:val="none"/>
    </w:rPr>
  </w:style>
  <w:style w:type="character" w:customStyle="1" w:styleId="13">
    <w:name w:val="font11"/>
    <w:basedOn w:val="6"/>
    <w:qFormat/>
    <w:uiPriority w:val="99"/>
    <w:rPr>
      <w:rFonts w:ascii="仿宋" w:hAnsi="仿宋" w:eastAsia="仿宋" w:cs="仿宋"/>
      <w:color w:val="000000"/>
      <w:sz w:val="24"/>
      <w:szCs w:val="24"/>
      <w:u w:val="none"/>
    </w:rPr>
  </w:style>
  <w:style w:type="paragraph" w:customStyle="1" w:styleId="14">
    <w:name w:val="WPSOffice手动目录 1"/>
    <w:qFormat/>
    <w:uiPriority w:val="0"/>
    <w:pPr>
      <w:ind w:leftChars="0"/>
    </w:pPr>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tiff"/><Relationship Id="rId7" Type="http://schemas.openxmlformats.org/officeDocument/2006/relationships/image" Target="media/image1.tif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China</Company>
  <Pages>44</Pages>
  <Words>8006</Words>
  <Lines>0</Lines>
  <Paragraphs>0</Paragraphs>
  <TotalTime>15</TotalTime>
  <ScaleCrop>false</ScaleCrop>
  <LinksUpToDate>false</LinksUpToDate>
  <CharactersWithSpaces>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uos</cp:lastModifiedBy>
  <cp:lastPrinted>2020-12-10T18:17:00Z</cp:lastPrinted>
  <dcterms:modified xsi:type="dcterms:W3CDTF">2025-06-06T16:09:20Z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1EDEA327C2C2438DBCC0119743F295CB</vt:lpwstr>
  </property>
</Properties>
</file>