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4955" w:type="dxa"/>
        <w:tblInd w:w="0" w:type="dxa"/>
        <w:shd w:val="clear" w:color="auto" w:fill="auto"/>
        <w:tblLayout w:type="fixed"/>
        <w:tblCellMar>
          <w:top w:w="0" w:type="dxa"/>
          <w:left w:w="0" w:type="dxa"/>
          <w:bottom w:w="0" w:type="dxa"/>
          <w:right w:w="0" w:type="dxa"/>
        </w:tblCellMar>
      </w:tblPr>
      <w:tblGrid>
        <w:gridCol w:w="795"/>
        <w:gridCol w:w="1271"/>
        <w:gridCol w:w="1079"/>
        <w:gridCol w:w="671"/>
        <w:gridCol w:w="590"/>
        <w:gridCol w:w="645"/>
        <w:gridCol w:w="1949"/>
        <w:gridCol w:w="1300"/>
        <w:gridCol w:w="1133"/>
        <w:gridCol w:w="1350"/>
        <w:gridCol w:w="1433"/>
        <w:gridCol w:w="584"/>
        <w:gridCol w:w="516"/>
        <w:gridCol w:w="517"/>
        <w:gridCol w:w="696"/>
        <w:gridCol w:w="426"/>
      </w:tblGrid>
      <w:tr w14:paraId="18ECE642">
        <w:tblPrEx>
          <w:shd w:val="clear" w:color="auto" w:fill="auto"/>
          <w:tblCellMar>
            <w:top w:w="0" w:type="dxa"/>
            <w:left w:w="0" w:type="dxa"/>
            <w:bottom w:w="0" w:type="dxa"/>
            <w:right w:w="0" w:type="dxa"/>
          </w:tblCellMar>
        </w:tblPrEx>
        <w:trPr>
          <w:trHeight w:val="90" w:hRule="atLeast"/>
        </w:trPr>
        <w:tc>
          <w:tcPr>
            <w:tcW w:w="14955" w:type="dxa"/>
            <w:gridSpan w:val="16"/>
            <w:tcBorders>
              <w:top w:val="nil"/>
              <w:left w:val="nil"/>
              <w:bottom w:val="nil"/>
              <w:right w:val="nil"/>
            </w:tcBorders>
            <w:shd w:val="clear" w:color="auto" w:fill="auto"/>
            <w:tcMar>
              <w:top w:w="15" w:type="dxa"/>
              <w:left w:w="15" w:type="dxa"/>
              <w:right w:w="15" w:type="dxa"/>
            </w:tcMar>
            <w:vAlign w:val="center"/>
          </w:tcPr>
          <w:p w14:paraId="6AC2E444">
            <w:pPr>
              <w:keepNext w:val="0"/>
              <w:keepLines w:val="0"/>
              <w:widowControl/>
              <w:suppressLineNumbers w:val="0"/>
              <w:jc w:val="center"/>
              <w:textAlignment w:val="center"/>
              <w:rPr>
                <w:rFonts w:hint="eastAsia" w:ascii="宋体" w:hAnsi="宋体" w:eastAsia="宋体" w:cs="宋体"/>
                <w:b/>
                <w:bCs/>
                <w:i w:val="0"/>
                <w:color w:val="000000"/>
                <w:sz w:val="32"/>
                <w:szCs w:val="32"/>
                <w:u w:val="none"/>
              </w:rPr>
            </w:pPr>
            <w:r>
              <w:rPr>
                <w:rFonts w:hint="eastAsia" w:ascii="FZXBSJW--GB1-0" w:hAnsi="FZXBSJW--GB1-0" w:eastAsia="FZXBSJW--GB1-0" w:cs="FZXBSJW--GB1-0"/>
                <w:b/>
                <w:bCs/>
                <w:color w:val="000000"/>
                <w:kern w:val="0"/>
                <w:sz w:val="43"/>
                <w:szCs w:val="43"/>
                <w:lang w:val="en-US" w:eastAsia="zh-CN" w:bidi="ar"/>
              </w:rPr>
              <w:t>高邑县</w:t>
            </w:r>
            <w:r>
              <w:rPr>
                <w:rFonts w:hint="eastAsia" w:ascii="FZXBSJW--GB1-0" w:hAnsi="FZXBSJW--GB1-0" w:eastAsia="宋体" w:cs="FZXBSJW--GB1-0"/>
                <w:b/>
                <w:bCs/>
                <w:color w:val="000000"/>
                <w:kern w:val="0"/>
                <w:sz w:val="43"/>
                <w:szCs w:val="43"/>
                <w:lang w:val="en-US" w:eastAsia="zh-CN" w:bidi="ar"/>
              </w:rPr>
              <w:t>住房和城乡建设</w:t>
            </w:r>
            <w:r>
              <w:rPr>
                <w:rFonts w:hint="eastAsia" w:ascii="FZXBSJW--GB1-0" w:hAnsi="FZXBSJW--GB1-0" w:eastAsia="FZXBSJW--GB1-0" w:cs="FZXBSJW--GB1-0"/>
                <w:b/>
                <w:bCs/>
                <w:color w:val="000000"/>
                <w:kern w:val="0"/>
                <w:sz w:val="43"/>
                <w:szCs w:val="43"/>
                <w:lang w:val="en-US" w:eastAsia="zh-CN" w:bidi="ar"/>
              </w:rPr>
              <w:t>局</w:t>
            </w:r>
            <w:r>
              <w:rPr>
                <w:rFonts w:ascii="FZXBSJW--GB1-0" w:hAnsi="FZXBSJW--GB1-0" w:eastAsia="FZXBSJW--GB1-0" w:cs="FZXBSJW--GB1-0"/>
                <w:b/>
                <w:bCs/>
                <w:color w:val="000000"/>
                <w:kern w:val="0"/>
                <w:sz w:val="43"/>
                <w:szCs w:val="43"/>
                <w:lang w:val="en-US" w:eastAsia="zh-CN" w:bidi="ar"/>
              </w:rPr>
              <w:t>行政执法事项清单</w:t>
            </w:r>
          </w:p>
        </w:tc>
      </w:tr>
      <w:tr w14:paraId="5BC27A7B">
        <w:tblPrEx>
          <w:tblCellMar>
            <w:top w:w="0" w:type="dxa"/>
            <w:left w:w="0" w:type="dxa"/>
            <w:bottom w:w="0" w:type="dxa"/>
            <w:right w:w="0" w:type="dxa"/>
          </w:tblCellMar>
        </w:tblPrEx>
        <w:trPr>
          <w:trHeight w:val="861" w:hRule="atLeast"/>
        </w:trPr>
        <w:tc>
          <w:tcPr>
            <w:tcW w:w="14955" w:type="dxa"/>
            <w:gridSpan w:val="16"/>
            <w:tcBorders>
              <w:top w:val="nil"/>
              <w:left w:val="nil"/>
              <w:bottom w:val="nil"/>
              <w:right w:val="nil"/>
            </w:tcBorders>
            <w:shd w:val="clear" w:color="auto" w:fill="auto"/>
            <w:tcMar>
              <w:top w:w="15" w:type="dxa"/>
              <w:left w:w="15" w:type="dxa"/>
              <w:right w:w="15" w:type="dxa"/>
            </w:tcMar>
            <w:vAlign w:val="center"/>
          </w:tcPr>
          <w:p w14:paraId="4478C831">
            <w:pPr>
              <w:keepNext w:val="0"/>
              <w:keepLines w:val="0"/>
              <w:widowControl/>
              <w:suppressLineNumbers w:val="0"/>
              <w:jc w:val="left"/>
              <w:textAlignment w:val="center"/>
              <w:rPr>
                <w:rFonts w:hint="default" w:ascii="宋体" w:hAnsi="宋体" w:eastAsia="宋体" w:cs="宋体"/>
                <w:b/>
                <w:i w:val="0"/>
                <w:color w:val="000000"/>
                <w:sz w:val="28"/>
                <w:szCs w:val="28"/>
                <w:u w:val="none"/>
                <w:lang w:val="en-US"/>
              </w:rPr>
            </w:pPr>
            <w:r>
              <w:rPr>
                <w:rFonts w:hint="eastAsia" w:ascii="宋体" w:hAnsi="宋体" w:eastAsia="宋体" w:cs="宋体"/>
                <w:color w:val="000000"/>
                <w:kern w:val="0"/>
                <w:sz w:val="28"/>
                <w:szCs w:val="28"/>
                <w:lang w:val="en-US" w:eastAsia="zh-CN" w:bidi="ar"/>
              </w:rPr>
              <w:t xml:space="preserve">填报单位：高邑县住房和城乡建设局                      </w:t>
            </w:r>
          </w:p>
        </w:tc>
      </w:tr>
      <w:tr w14:paraId="6CB10AB0">
        <w:tblPrEx>
          <w:tblCellMar>
            <w:top w:w="0" w:type="dxa"/>
            <w:left w:w="0" w:type="dxa"/>
            <w:bottom w:w="0" w:type="dxa"/>
            <w:right w:w="0" w:type="dxa"/>
          </w:tblCellMar>
        </w:tblPrEx>
        <w:trPr>
          <w:trHeight w:val="519" w:hRule="atLeast"/>
        </w:trPr>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8A3134">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项目编码</w:t>
            </w: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9B20D4">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项目名称</w:t>
            </w:r>
          </w:p>
        </w:tc>
        <w:tc>
          <w:tcPr>
            <w:tcW w:w="107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3BA2CF">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执法类别</w:t>
            </w:r>
          </w:p>
        </w:tc>
        <w:tc>
          <w:tcPr>
            <w:tcW w:w="6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A670A">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执法主体</w:t>
            </w:r>
          </w:p>
        </w:tc>
        <w:tc>
          <w:tcPr>
            <w:tcW w:w="5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AAAB3">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承办机构（处室）</w:t>
            </w:r>
          </w:p>
        </w:tc>
        <w:tc>
          <w:tcPr>
            <w:tcW w:w="781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6825A">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执法依据</w:t>
            </w:r>
          </w:p>
        </w:tc>
        <w:tc>
          <w:tcPr>
            <w:tcW w:w="5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EC4D1">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实施对象</w:t>
            </w:r>
          </w:p>
        </w:tc>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44AE0">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办理时限</w:t>
            </w:r>
          </w:p>
        </w:tc>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85177E">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收费依据和标准</w:t>
            </w:r>
          </w:p>
        </w:tc>
        <w:tc>
          <w:tcPr>
            <w:tcW w:w="4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0B9D5">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备注</w:t>
            </w:r>
          </w:p>
        </w:tc>
      </w:tr>
      <w:tr w14:paraId="278AE3DC">
        <w:tblPrEx>
          <w:tblCellMar>
            <w:top w:w="0" w:type="dxa"/>
            <w:left w:w="0" w:type="dxa"/>
            <w:bottom w:w="0" w:type="dxa"/>
            <w:right w:w="0" w:type="dxa"/>
          </w:tblCellMar>
        </w:tblPrEx>
        <w:trPr>
          <w:trHeight w:val="1180" w:hRule="atLeast"/>
        </w:trPr>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18C8AF">
            <w:pPr>
              <w:jc w:val="center"/>
              <w:rPr>
                <w:rFonts w:hint="eastAsia" w:ascii="宋体" w:hAnsi="宋体" w:eastAsia="宋体" w:cs="宋体"/>
                <w:b/>
                <w:i w:val="0"/>
                <w:color w:val="000000"/>
                <w:sz w:val="24"/>
                <w:szCs w:val="24"/>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5A6EC">
            <w:pPr>
              <w:jc w:val="left"/>
              <w:rPr>
                <w:rFonts w:hint="eastAsia" w:ascii="宋体" w:hAnsi="宋体" w:eastAsia="宋体" w:cs="宋体"/>
                <w:b/>
                <w:i w:val="0"/>
                <w:color w:val="000000"/>
                <w:sz w:val="22"/>
                <w:szCs w:val="22"/>
                <w:u w:val="none"/>
              </w:rPr>
            </w:pPr>
          </w:p>
        </w:tc>
        <w:tc>
          <w:tcPr>
            <w:tcW w:w="107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C16526">
            <w:pPr>
              <w:jc w:val="center"/>
              <w:rPr>
                <w:rFonts w:hint="eastAsia" w:ascii="宋体" w:hAnsi="宋体" w:eastAsia="宋体" w:cs="宋体"/>
                <w:b/>
                <w:i w:val="0"/>
                <w:color w:val="000000"/>
                <w:sz w:val="22"/>
                <w:szCs w:val="22"/>
                <w:u w:val="none"/>
              </w:rPr>
            </w:pPr>
          </w:p>
        </w:tc>
        <w:tc>
          <w:tcPr>
            <w:tcW w:w="6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F1093">
            <w:pPr>
              <w:jc w:val="left"/>
              <w:rPr>
                <w:rFonts w:hint="eastAsia" w:ascii="宋体" w:hAnsi="宋体" w:eastAsia="宋体" w:cs="宋体"/>
                <w:b/>
                <w:i w:val="0"/>
                <w:color w:val="000000"/>
                <w:sz w:val="22"/>
                <w:szCs w:val="22"/>
                <w:u w:val="none"/>
              </w:rPr>
            </w:pPr>
          </w:p>
        </w:tc>
        <w:tc>
          <w:tcPr>
            <w:tcW w:w="5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91A13B">
            <w:pPr>
              <w:jc w:val="left"/>
              <w:rPr>
                <w:rFonts w:hint="eastAsia" w:ascii="宋体" w:hAnsi="宋体" w:eastAsia="宋体" w:cs="宋体"/>
                <w:b/>
                <w:i w:val="0"/>
                <w:color w:val="000000"/>
                <w:sz w:val="22"/>
                <w:szCs w:val="22"/>
                <w:u w:val="none"/>
              </w:rPr>
            </w:pPr>
          </w:p>
        </w:tc>
        <w:tc>
          <w:tcPr>
            <w:tcW w:w="64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A38FD34">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法律</w:t>
            </w:r>
          </w:p>
        </w:tc>
        <w:tc>
          <w:tcPr>
            <w:tcW w:w="194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7839AF8">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行政法规</w:t>
            </w:r>
          </w:p>
        </w:tc>
        <w:tc>
          <w:tcPr>
            <w:tcW w:w="130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7EB4A58">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地方性法规</w:t>
            </w:r>
          </w:p>
        </w:tc>
        <w:tc>
          <w:tcPr>
            <w:tcW w:w="113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2E4A92A">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部委规章</w:t>
            </w:r>
          </w:p>
        </w:tc>
        <w:tc>
          <w:tcPr>
            <w:tcW w:w="13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E4E0B39">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政府规章</w:t>
            </w:r>
          </w:p>
        </w:tc>
        <w:tc>
          <w:tcPr>
            <w:tcW w:w="143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8B9190E">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规范性文件</w:t>
            </w:r>
          </w:p>
        </w:tc>
        <w:tc>
          <w:tcPr>
            <w:tcW w:w="5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3A1CA0">
            <w:pPr>
              <w:jc w:val="left"/>
              <w:rPr>
                <w:rFonts w:hint="eastAsia" w:ascii="宋体" w:hAnsi="宋体" w:eastAsia="宋体" w:cs="宋体"/>
                <w:b/>
                <w:i w:val="0"/>
                <w:color w:val="000000"/>
                <w:sz w:val="22"/>
                <w:szCs w:val="22"/>
                <w:u w:val="none"/>
              </w:rPr>
            </w:pPr>
          </w:p>
        </w:tc>
        <w:tc>
          <w:tcPr>
            <w:tcW w:w="51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top"/>
          </w:tcPr>
          <w:p w14:paraId="4BEFE0E4">
            <w:pPr>
              <w:keepNext w:val="0"/>
              <w:keepLines w:val="0"/>
              <w:widowControl/>
              <w:suppressLineNumbers w:val="0"/>
              <w:jc w:val="center"/>
              <w:textAlignment w:val="top"/>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法定时限</w:t>
            </w:r>
          </w:p>
        </w:tc>
        <w:tc>
          <w:tcPr>
            <w:tcW w:w="51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6825674">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承诺时限</w:t>
            </w:r>
          </w:p>
        </w:tc>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F87170">
            <w:pPr>
              <w:jc w:val="left"/>
              <w:rPr>
                <w:rFonts w:hint="eastAsia" w:ascii="宋体" w:hAnsi="宋体" w:eastAsia="宋体" w:cs="宋体"/>
                <w:b/>
                <w:i w:val="0"/>
                <w:color w:val="000000"/>
                <w:sz w:val="22"/>
                <w:szCs w:val="22"/>
                <w:u w:val="none"/>
              </w:rPr>
            </w:pPr>
          </w:p>
        </w:tc>
        <w:tc>
          <w:tcPr>
            <w:tcW w:w="4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37E009">
            <w:pPr>
              <w:jc w:val="left"/>
              <w:rPr>
                <w:rFonts w:hint="eastAsia" w:ascii="宋体" w:hAnsi="宋体" w:eastAsia="宋体" w:cs="宋体"/>
                <w:b/>
                <w:i w:val="0"/>
                <w:color w:val="000000"/>
                <w:sz w:val="22"/>
                <w:szCs w:val="22"/>
                <w:u w:val="none"/>
              </w:rPr>
            </w:pPr>
          </w:p>
        </w:tc>
      </w:tr>
      <w:tr w14:paraId="6BBD5A78">
        <w:tblPrEx>
          <w:tblCellMar>
            <w:top w:w="0" w:type="dxa"/>
            <w:left w:w="0" w:type="dxa"/>
            <w:bottom w:w="0" w:type="dxa"/>
            <w:right w:w="0" w:type="dxa"/>
          </w:tblCellMar>
        </w:tblPrEx>
        <w:trPr>
          <w:trHeight w:val="9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84F5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128012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B20CA8">
            <w:pPr>
              <w:keepNext w:val="0"/>
              <w:keepLines w:val="0"/>
              <w:widowControl/>
              <w:suppressLineNumbers w:val="0"/>
              <w:jc w:val="left"/>
              <w:textAlignment w:val="center"/>
              <w:rPr>
                <w:rFonts w:hint="default"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建筑工程</w:t>
            </w:r>
          </w:p>
          <w:p w14:paraId="68A06D98">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质量监督</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6B6E9F">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行政监督检查</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CA4AE">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7051EF">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质监站</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E1E7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4DF747">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《建设工程质量管理条例》第四条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45A81">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49F0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CF317">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017E23">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52C83F">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企业</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C23BB7">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EBEB8B">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F55CE1">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11C6C2">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r>
      <w:tr w14:paraId="191DC4B3">
        <w:tblPrEx>
          <w:tblCellMar>
            <w:top w:w="0" w:type="dxa"/>
            <w:left w:w="0" w:type="dxa"/>
            <w:bottom w:w="0" w:type="dxa"/>
            <w:right w:w="0" w:type="dxa"/>
          </w:tblCellMar>
        </w:tblPrEx>
        <w:trPr>
          <w:trHeight w:val="2547"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ABDC66">
            <w:pPr>
              <w:keepNext w:val="0"/>
              <w:keepLines w:val="0"/>
              <w:widowControl/>
              <w:suppressLineNumbers w:val="0"/>
              <w:jc w:val="lef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119003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EDCA8">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建筑工程及燃</w:t>
            </w:r>
          </w:p>
          <w:p w14:paraId="1167C3BD">
            <w:pPr>
              <w:keepNext w:val="0"/>
              <w:keepLines w:val="0"/>
              <w:widowControl/>
              <w:suppressLineNumbers w:val="0"/>
              <w:jc w:val="lef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气工程竣工验收</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ED3A7">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default" w:ascii="宋体" w:hAnsi="宋体" w:eastAsia="宋体" w:cs="宋体"/>
                <w:i w:val="0"/>
                <w:color w:val="000000"/>
                <w:kern w:val="0"/>
                <w:sz w:val="18"/>
                <w:szCs w:val="18"/>
                <w:u w:val="none"/>
                <w:lang w:val="en-US" w:eastAsia="zh-CN" w:bidi="ar"/>
              </w:rPr>
              <w:t>行政监督检查</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DCF950">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B4FB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质监站</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0E420">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42F79">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《建设工程质量管理条例》第四十九条、《房屋建筑工程和市政基础设施工程竣工验收</w:t>
            </w:r>
          </w:p>
          <w:p w14:paraId="6ADA8B56">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备案管理暂行办法》第四条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6B7827">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64FB9E">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865108">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D21386">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ABD9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企业</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F05D4F">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04B11">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78639">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F4404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r>
      <w:tr w14:paraId="54A2AE24">
        <w:tblPrEx>
          <w:tblCellMar>
            <w:top w:w="0" w:type="dxa"/>
            <w:left w:w="0" w:type="dxa"/>
            <w:bottom w:w="0" w:type="dxa"/>
            <w:right w:w="0" w:type="dxa"/>
          </w:tblCellMar>
        </w:tblPrEx>
        <w:trPr>
          <w:trHeight w:val="1435"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7DBFA1">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121004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733D2">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建筑市场</w:t>
            </w:r>
          </w:p>
          <w:p w14:paraId="26435C14">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监督管理</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C885EA">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E1E80">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50907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稽查队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C658D0">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354B5E">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《中华人民共和国安全生产法》</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9D665">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349FD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674CE8">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5AA8C">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B30366">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企业</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C8104">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90A4C">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AB48F">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645066">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r>
      <w:tr w14:paraId="7FC57DDD">
        <w:tblPrEx>
          <w:tblCellMar>
            <w:top w:w="0" w:type="dxa"/>
            <w:left w:w="0" w:type="dxa"/>
            <w:bottom w:w="0" w:type="dxa"/>
            <w:right w:w="0" w:type="dxa"/>
          </w:tblCellMar>
        </w:tblPrEx>
        <w:trPr>
          <w:trHeight w:val="1978"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7B542">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129002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3AA9F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建筑工程</w:t>
            </w:r>
          </w:p>
          <w:p w14:paraId="5DCA20C8">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安全监督管理</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B0E9B1">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906290">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FFFA6">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稽查队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F71AE">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《中华人民共和国建筑法》</w:t>
            </w: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CBE82">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《建设工程质量管理条例》</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5FEFF">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64926">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64CC2">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76530">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A399D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企业</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F9FE3">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9DBC62">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671954">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4F276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tc>
      </w:tr>
      <w:tr w14:paraId="6527D71E">
        <w:tblPrEx>
          <w:tblCellMar>
            <w:top w:w="0" w:type="dxa"/>
            <w:left w:w="0" w:type="dxa"/>
            <w:bottom w:w="0" w:type="dxa"/>
            <w:right w:w="0" w:type="dxa"/>
          </w:tblCellMar>
        </w:tblPrEx>
        <w:trPr>
          <w:trHeight w:val="673"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16A0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151002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E9AB53">
            <w:pPr>
              <w:keepNext w:val="0"/>
              <w:keepLines w:val="0"/>
              <w:widowControl/>
              <w:suppressLineNumbers w:val="0"/>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城市绿地内禁下列行为：</w:t>
            </w:r>
          </w:p>
          <w:p w14:paraId="7C940C91">
            <w:pPr>
              <w:keepNext w:val="0"/>
              <w:keepLines w:val="0"/>
              <w:widowControl/>
              <w:suppressLineNumbers w:val="0"/>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（一）偷盗、践踏、损毁树木花草；</w:t>
            </w:r>
          </w:p>
          <w:p w14:paraId="456BC0B6">
            <w:pPr>
              <w:keepNext w:val="0"/>
              <w:keepLines w:val="0"/>
              <w:widowControl/>
              <w:suppressLineNumbers w:val="0"/>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（二）饲养家禽家畜、种植农作物；</w:t>
            </w:r>
          </w:p>
          <w:p w14:paraId="1E582401">
            <w:pPr>
              <w:keepNext w:val="0"/>
              <w:keepLines w:val="0"/>
              <w:widowControl/>
              <w:suppressLineNumbers w:val="0"/>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（三）摆摊设点、野餐烧烤、停放车辆；</w:t>
            </w:r>
          </w:p>
          <w:p w14:paraId="4E5CFC14">
            <w:pPr>
              <w:keepNext w:val="0"/>
              <w:keepLines w:val="0"/>
              <w:widowControl/>
              <w:suppressLineNumbers w:val="0"/>
              <w:jc w:val="both"/>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（四）焚烧枝中、垃圾或者其他杂物</w:t>
            </w:r>
          </w:p>
          <w:p w14:paraId="205DEE2B">
            <w:pPr>
              <w:keepNext w:val="0"/>
              <w:keepLines w:val="0"/>
              <w:widowControl/>
              <w:suppressLineNumbers w:val="0"/>
              <w:jc w:val="both"/>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（七）擅自设置广告、搭建建（构）物</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CA7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B50D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7BA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577C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148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国务院《城市绿化条例》（2017年3月1日修订施行》第二十六条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CEE9C">
            <w:pPr>
              <w:keepNext w:val="0"/>
              <w:keepLines w:val="0"/>
              <w:widowControl/>
              <w:suppressLineNumbers w:val="0"/>
              <w:spacing w:after="180" w:afterAutospacing="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《河北省城市绿化管理条例》（2010年河北省人大常委会委员会公告第27号，2010年7月30日修正）</w:t>
            </w:r>
          </w:p>
          <w:p w14:paraId="10741EB7">
            <w:pPr>
              <w:keepNext w:val="0"/>
              <w:keepLines w:val="0"/>
              <w:widowControl/>
              <w:suppressLineNumbers w:val="0"/>
              <w:spacing w:after="180" w:afterAutospacing="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《石家庄市城市园林绿化条例》（2016年5月1日起施行）第五十三条第二款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E4C55">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D4EA1">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《河北省城市园林绿化管理办法（2012年3月1日起施行）第三十八条、第三十四条</w:t>
            </w:r>
          </w:p>
          <w:p w14:paraId="0EA0EF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《石家庄市城市园林绿化管理条例实施细则》（2006年6月1日起施行）第二十八条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7E8E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22D6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9466DE">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FCE2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6E162">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4961C1">
            <w:pPr>
              <w:jc w:val="left"/>
              <w:rPr>
                <w:rFonts w:hint="eastAsia" w:ascii="宋体" w:hAnsi="宋体" w:eastAsia="宋体" w:cs="宋体"/>
                <w:i w:val="0"/>
                <w:color w:val="000000"/>
                <w:sz w:val="16"/>
                <w:szCs w:val="16"/>
                <w:u w:val="none"/>
              </w:rPr>
            </w:pPr>
          </w:p>
        </w:tc>
      </w:tr>
      <w:tr w14:paraId="69EF9BC1">
        <w:tblPrEx>
          <w:tblCellMar>
            <w:top w:w="0" w:type="dxa"/>
            <w:left w:w="0" w:type="dxa"/>
            <w:bottom w:w="0" w:type="dxa"/>
            <w:right w:w="0" w:type="dxa"/>
          </w:tblCellMar>
        </w:tblPrEx>
        <w:trPr>
          <w:trHeight w:val="1677"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692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151003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8DD031">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城市绿地内禁下列行为：</w:t>
            </w:r>
          </w:p>
          <w:p w14:paraId="756768FE">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（五）随意挖坑、取土，倾倒垃圾、渣土，排放污水污物，堆放物料；</w:t>
            </w:r>
          </w:p>
          <w:p w14:paraId="59AD36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（八）其他损坏园林设施的行为</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36780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B0F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138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C00496">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B281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国务院《城市绿化条例》（2017年3月1日修订施行》第二十六条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BFE0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《石家庄市城市园林绿化条例》（2016年5月1日起施行）第五十三条第三款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0C2E63">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C4E5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同上</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F92EA">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0CDC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AB7D6">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A5A77D">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DB8F5">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A8092">
            <w:pPr>
              <w:jc w:val="left"/>
              <w:rPr>
                <w:rFonts w:hint="eastAsia" w:ascii="宋体" w:hAnsi="宋体" w:eastAsia="宋体" w:cs="宋体"/>
                <w:i w:val="0"/>
                <w:color w:val="000000"/>
                <w:sz w:val="16"/>
                <w:szCs w:val="16"/>
                <w:u w:val="none"/>
              </w:rPr>
            </w:pPr>
          </w:p>
        </w:tc>
      </w:tr>
      <w:tr w14:paraId="52400E8E">
        <w:tblPrEx>
          <w:tblCellMar>
            <w:top w:w="0" w:type="dxa"/>
            <w:left w:w="0" w:type="dxa"/>
            <w:bottom w:w="0" w:type="dxa"/>
            <w:right w:w="0" w:type="dxa"/>
          </w:tblCellMar>
        </w:tblPrEx>
        <w:trPr>
          <w:trHeight w:val="135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C9D3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151004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C81365">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城市绿地内禁止下列行为：</w:t>
            </w:r>
          </w:p>
          <w:p w14:paraId="032FD7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（六）设立私人会所</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E892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EE7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F4AD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A21EF">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4E8F2">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257D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《石家庄市城市园林绿化条例》（2016年5月1日起施行）第五十三条第四款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C8BC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F24586">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5BFB1">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2C1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41A2B8">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66EC4">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83CC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D45E0">
            <w:pPr>
              <w:jc w:val="left"/>
              <w:rPr>
                <w:rFonts w:hint="eastAsia" w:ascii="宋体" w:hAnsi="宋体" w:eastAsia="宋体" w:cs="宋体"/>
                <w:i w:val="0"/>
                <w:color w:val="000000"/>
                <w:sz w:val="16"/>
                <w:szCs w:val="16"/>
                <w:u w:val="none"/>
              </w:rPr>
            </w:pPr>
          </w:p>
        </w:tc>
      </w:tr>
      <w:tr w14:paraId="244BB831">
        <w:tblPrEx>
          <w:tblCellMar>
            <w:top w:w="0" w:type="dxa"/>
            <w:left w:w="0" w:type="dxa"/>
            <w:bottom w:w="0" w:type="dxa"/>
            <w:right w:w="0" w:type="dxa"/>
          </w:tblCellMar>
        </w:tblPrEx>
        <w:trPr>
          <w:trHeight w:val="1461"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349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151006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FF6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已建成公园，园林绿化比例未达到规定标准，进行新建、改建、扩建建筑物和构筑物的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5A7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6B51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0F45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003102">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EF0170">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EA8F4">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415E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DBC52">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w:t>
            </w:r>
          </w:p>
          <w:p w14:paraId="51DE85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园林绿化管理办法（2012年3月1日起施行）第五十一条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3A5530">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1AC1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2057F">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9E236">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41D08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FDB9E">
            <w:pPr>
              <w:jc w:val="left"/>
              <w:rPr>
                <w:rFonts w:hint="eastAsia" w:ascii="宋体" w:hAnsi="宋体" w:eastAsia="宋体" w:cs="宋体"/>
                <w:i w:val="0"/>
                <w:color w:val="000000"/>
                <w:sz w:val="16"/>
                <w:szCs w:val="16"/>
                <w:u w:val="none"/>
              </w:rPr>
            </w:pPr>
          </w:p>
        </w:tc>
      </w:tr>
      <w:tr w14:paraId="30A1A78B">
        <w:tblPrEx>
          <w:tblCellMar>
            <w:top w:w="0" w:type="dxa"/>
            <w:left w:w="0" w:type="dxa"/>
            <w:bottom w:w="0" w:type="dxa"/>
            <w:right w:w="0" w:type="dxa"/>
          </w:tblCellMar>
        </w:tblPrEx>
        <w:trPr>
          <w:trHeight w:val="159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C2C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151007</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393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建设单位自取得建设用地使用权之日起6个月内，工程建设项目不能开工建设的，未按园林绿化主管部门要求对建设用地进行简易绿化的处罚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2F079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94D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C94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EAEB12">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B1F0E5">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FD4C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《石家庄市城市园林绿化条例》（2016年5月1日起施行）第十三条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9F57A">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72D386">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w:t>
            </w:r>
          </w:p>
          <w:p w14:paraId="0100EA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园林绿化管理办法（2012年3月1日起施行）第二十四条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0B702">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5FB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08D81">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6F035">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995D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93322F">
            <w:pPr>
              <w:jc w:val="left"/>
              <w:rPr>
                <w:rFonts w:hint="eastAsia" w:ascii="宋体" w:hAnsi="宋体" w:eastAsia="宋体" w:cs="宋体"/>
                <w:i w:val="0"/>
                <w:color w:val="000000"/>
                <w:sz w:val="16"/>
                <w:szCs w:val="16"/>
                <w:u w:val="none"/>
              </w:rPr>
            </w:pPr>
          </w:p>
        </w:tc>
      </w:tr>
      <w:tr w14:paraId="75C464D5">
        <w:tblPrEx>
          <w:tblCellMar>
            <w:top w:w="0" w:type="dxa"/>
            <w:left w:w="0" w:type="dxa"/>
            <w:bottom w:w="0" w:type="dxa"/>
            <w:right w:w="0" w:type="dxa"/>
          </w:tblCellMar>
        </w:tblPrEx>
        <w:trPr>
          <w:trHeight w:val="15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045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151008</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D29E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养护管理单位发现树木死亡，经园林绿化主管部门确认后，未对死亡树木及时清理，并补植的处罚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BDE4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84B7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117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7ACE91">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17749">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AC43E">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C3A18">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E6D10C">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w:t>
            </w:r>
          </w:p>
          <w:p w14:paraId="3A2003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园林绿化管理办法》（2012年3月1日起施行）第二十八条第三款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D20E1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F017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55BFEC">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97F8E">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4566E0">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A367E">
            <w:pPr>
              <w:jc w:val="left"/>
              <w:rPr>
                <w:rFonts w:hint="eastAsia" w:ascii="宋体" w:hAnsi="宋体" w:eastAsia="宋体" w:cs="宋体"/>
                <w:i w:val="0"/>
                <w:color w:val="000000"/>
                <w:sz w:val="16"/>
                <w:szCs w:val="16"/>
                <w:u w:val="none"/>
              </w:rPr>
            </w:pPr>
          </w:p>
        </w:tc>
      </w:tr>
      <w:tr w14:paraId="729E0ED8">
        <w:tblPrEx>
          <w:tblCellMar>
            <w:top w:w="0" w:type="dxa"/>
            <w:left w:w="0" w:type="dxa"/>
            <w:bottom w:w="0" w:type="dxa"/>
            <w:right w:w="0" w:type="dxa"/>
          </w:tblCellMar>
        </w:tblPrEx>
        <w:trPr>
          <w:trHeight w:val="171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C8FD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151009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C44D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在公园举办大型活动，未经园林绿化主管部门批准或损坏公园景观和园林设施的处罚或未按要求恢复原状的处罚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05B0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09EF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B88C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10E60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4F80F6">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6D56E">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B3E9C">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4CBDD3">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w:t>
            </w:r>
          </w:p>
          <w:p w14:paraId="7B5E8D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园林绿化管理办法》（2012年3月1日起施行）第三十一条第二款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3D3A1">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C9C8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01FF2E">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2E59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A78317">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9E451D">
            <w:pPr>
              <w:jc w:val="left"/>
              <w:rPr>
                <w:rFonts w:hint="eastAsia" w:ascii="宋体" w:hAnsi="宋体" w:eastAsia="宋体" w:cs="宋体"/>
                <w:i w:val="0"/>
                <w:color w:val="000000"/>
                <w:sz w:val="16"/>
                <w:szCs w:val="16"/>
                <w:u w:val="none"/>
              </w:rPr>
            </w:pPr>
          </w:p>
        </w:tc>
      </w:tr>
      <w:tr w14:paraId="06ADE49B">
        <w:tblPrEx>
          <w:tblCellMar>
            <w:top w:w="0" w:type="dxa"/>
            <w:left w:w="0" w:type="dxa"/>
            <w:bottom w:w="0" w:type="dxa"/>
            <w:right w:w="0" w:type="dxa"/>
          </w:tblCellMar>
        </w:tblPrEx>
        <w:trPr>
          <w:trHeight w:val="15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2B5D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73B0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擅自改变公园内独特的自然景观或者具有历史文化价值的风貌和格局的处罚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D33FD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C97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DB4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46402">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F0A8F6">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23D1A">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3F29D">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61923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w:t>
            </w:r>
          </w:p>
          <w:p w14:paraId="027578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园林绿化管理办法》（2012年3月1日起施行）第三十二条第二款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7FB23">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AF99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023017">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D59337">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C9F099">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6455B">
            <w:pPr>
              <w:jc w:val="left"/>
              <w:rPr>
                <w:rFonts w:hint="eastAsia" w:ascii="宋体" w:hAnsi="宋体" w:eastAsia="宋体" w:cs="宋体"/>
                <w:i w:val="0"/>
                <w:color w:val="000000"/>
                <w:sz w:val="16"/>
                <w:szCs w:val="16"/>
                <w:u w:val="none"/>
              </w:rPr>
            </w:pPr>
          </w:p>
        </w:tc>
      </w:tr>
      <w:tr w14:paraId="11C00977">
        <w:tblPrEx>
          <w:tblCellMar>
            <w:top w:w="0" w:type="dxa"/>
            <w:left w:w="0" w:type="dxa"/>
            <w:bottom w:w="0" w:type="dxa"/>
            <w:right w:w="0" w:type="dxa"/>
          </w:tblCellMar>
        </w:tblPrEx>
        <w:trPr>
          <w:trHeight w:val="159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DEF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B00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调整以建成公园的布局，擅自减少原有绿地面积和增设建筑物、构筑物的处罚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EC7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68E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F469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8164C">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187DB">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0D58F">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9F4445">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4E5CD5">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w:t>
            </w:r>
          </w:p>
          <w:p w14:paraId="1536C5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园林绿化管理办法》（2012年3月1日起施行）第三十三条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EDDD12">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79E4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1AB01C">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C4E74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C5364D">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6A9910">
            <w:pPr>
              <w:jc w:val="left"/>
              <w:rPr>
                <w:rFonts w:hint="eastAsia" w:ascii="宋体" w:hAnsi="宋体" w:eastAsia="宋体" w:cs="宋体"/>
                <w:i w:val="0"/>
                <w:color w:val="000000"/>
                <w:sz w:val="16"/>
                <w:szCs w:val="16"/>
                <w:u w:val="none"/>
              </w:rPr>
            </w:pPr>
          </w:p>
        </w:tc>
      </w:tr>
      <w:tr w14:paraId="7CFECBA5">
        <w:tblPrEx>
          <w:tblCellMar>
            <w:top w:w="0" w:type="dxa"/>
            <w:left w:w="0" w:type="dxa"/>
            <w:bottom w:w="0" w:type="dxa"/>
            <w:right w:w="0" w:type="dxa"/>
          </w:tblCellMar>
        </w:tblPrEx>
        <w:trPr>
          <w:trHeight w:val="20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A7A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B40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建设项目交付使用一个半月内，未拆除绿化用地范围内临时设施或未按要求清理垃圾的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17AE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200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5A6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929EE9">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96901D">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F6FBFA">
            <w:pPr>
              <w:keepNext w:val="0"/>
              <w:keepLines w:val="0"/>
              <w:widowControl/>
              <w:suppressLineNumbers w:val="0"/>
              <w:spacing w:after="180" w:afterAutospacing="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《河北省城市绿化管理条例》（2010年河北省人大常委会委员会公告第27号，2010年7月30日修正）第十七条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4B59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815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《石家庄市园林绿化管理条例实施细则》（市政府148号令，2006年6月1日起施行）第二十六条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90614">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0D24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DFBCF">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3CA18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AD52D">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2BFB2D">
            <w:pPr>
              <w:jc w:val="left"/>
              <w:rPr>
                <w:rFonts w:hint="eastAsia" w:ascii="宋体" w:hAnsi="宋体" w:eastAsia="宋体" w:cs="宋体"/>
                <w:i w:val="0"/>
                <w:color w:val="000000"/>
                <w:sz w:val="16"/>
                <w:szCs w:val="16"/>
                <w:u w:val="none"/>
              </w:rPr>
            </w:pPr>
          </w:p>
        </w:tc>
      </w:tr>
      <w:tr w14:paraId="2B13F1A1">
        <w:tblPrEx>
          <w:tblCellMar>
            <w:top w:w="0" w:type="dxa"/>
            <w:left w:w="0" w:type="dxa"/>
            <w:bottom w:w="0" w:type="dxa"/>
            <w:right w:w="0" w:type="dxa"/>
          </w:tblCellMar>
        </w:tblPrEx>
        <w:trPr>
          <w:trHeight w:val="2001"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DAF8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BD6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因交通、生产等事故和其他原因损坏花草树木及园林设施的处罚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024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795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188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77A4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54125">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79384">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09EFB">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1D6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《石家庄市园林绿化管理条例实施细则》（市政府148号令，2006年6月1日起施行）第二十七条第三项</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4B57BA">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8FE4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59B711">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406C7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25117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4900D6">
            <w:pPr>
              <w:jc w:val="left"/>
              <w:rPr>
                <w:rFonts w:hint="eastAsia" w:ascii="宋体" w:hAnsi="宋体" w:eastAsia="宋体" w:cs="宋体"/>
                <w:i w:val="0"/>
                <w:color w:val="000000"/>
                <w:sz w:val="16"/>
                <w:szCs w:val="16"/>
                <w:u w:val="none"/>
              </w:rPr>
            </w:pPr>
          </w:p>
        </w:tc>
      </w:tr>
      <w:tr w14:paraId="3ADE7843">
        <w:tblPrEx>
          <w:tblCellMar>
            <w:top w:w="0" w:type="dxa"/>
            <w:left w:w="0" w:type="dxa"/>
            <w:bottom w:w="0" w:type="dxa"/>
            <w:right w:w="0" w:type="dxa"/>
          </w:tblCellMar>
        </w:tblPrEx>
        <w:trPr>
          <w:trHeight w:val="22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B74D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7872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建设单位在工程竣工后第二个年度内，未完成园林绿化工程建设或不符合园林绿化建设标准的处罚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CE10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CE49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A45E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03A3A">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19D0D">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D12B3F">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C1B70F">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BF2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《石家庄市园林绿化管理条例实施细则》（市政府148号令，2006年6月1日起施行）第二十五条第一款、二款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7BE9D">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7FD8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D0F51">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9FA66">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30BA7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0838C">
            <w:pPr>
              <w:jc w:val="left"/>
              <w:rPr>
                <w:rFonts w:hint="eastAsia" w:ascii="宋体" w:hAnsi="宋体" w:eastAsia="宋体" w:cs="宋体"/>
                <w:i w:val="0"/>
                <w:color w:val="000000"/>
                <w:sz w:val="16"/>
                <w:szCs w:val="16"/>
                <w:u w:val="none"/>
              </w:rPr>
            </w:pPr>
          </w:p>
        </w:tc>
      </w:tr>
      <w:tr w14:paraId="17E01E0D">
        <w:tblPrEx>
          <w:tblCellMar>
            <w:top w:w="0" w:type="dxa"/>
            <w:left w:w="0" w:type="dxa"/>
            <w:bottom w:w="0" w:type="dxa"/>
            <w:right w:w="0" w:type="dxa"/>
          </w:tblCellMar>
        </w:tblPrEx>
        <w:trPr>
          <w:trHeight w:val="159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788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42BA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在城区河系公园建设红线范围内，建设、维修桥梁和涵洞等设施，设置管理线，搭建建（构）筑物，堆放物料，未办理相关审批手续的处罚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FBF7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8497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1CB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19F6B3">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51B5FF">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D761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《石家庄市城区河系公园管理条例》（2007年11月23日省第十届人大第31次会议批准）第十一条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1544A">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6C12B5">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2C5BD">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1138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72E5C">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73D29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151622">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D21215">
            <w:pPr>
              <w:jc w:val="left"/>
              <w:rPr>
                <w:rFonts w:hint="eastAsia" w:ascii="宋体" w:hAnsi="宋体" w:eastAsia="宋体" w:cs="宋体"/>
                <w:i w:val="0"/>
                <w:color w:val="000000"/>
                <w:sz w:val="16"/>
                <w:szCs w:val="16"/>
                <w:u w:val="none"/>
              </w:rPr>
            </w:pPr>
          </w:p>
        </w:tc>
      </w:tr>
      <w:tr w14:paraId="5DEC0E23">
        <w:tblPrEx>
          <w:tblCellMar>
            <w:top w:w="0" w:type="dxa"/>
            <w:left w:w="0" w:type="dxa"/>
            <w:bottom w:w="0" w:type="dxa"/>
            <w:right w:w="0" w:type="dxa"/>
          </w:tblCellMar>
        </w:tblPrEx>
        <w:trPr>
          <w:trHeight w:val="18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CF58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D5B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单位或个人擅自改变城区河系公园建设红线范围内的绿地性质、侵占绿地或者破坏绿地地形、地貌和植被的处罚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47464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11E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DCA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9DB8F">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2F7738">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599C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《石家庄市城区河系公园管理条例》（2007年11月23日省第十届人大第31次会议批准）第十六条第一款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2798F">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8D5768">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AB520">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215E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2EA0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287C9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D2E42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99BC5">
            <w:pPr>
              <w:jc w:val="left"/>
              <w:rPr>
                <w:rFonts w:hint="eastAsia" w:ascii="宋体" w:hAnsi="宋体" w:eastAsia="宋体" w:cs="宋体"/>
                <w:i w:val="0"/>
                <w:color w:val="000000"/>
                <w:sz w:val="16"/>
                <w:szCs w:val="16"/>
                <w:u w:val="none"/>
              </w:rPr>
            </w:pPr>
          </w:p>
        </w:tc>
      </w:tr>
      <w:tr w14:paraId="5BB161D6">
        <w:tblPrEx>
          <w:tblCellMar>
            <w:top w:w="0" w:type="dxa"/>
            <w:left w:w="0" w:type="dxa"/>
            <w:bottom w:w="0" w:type="dxa"/>
            <w:right w:w="0" w:type="dxa"/>
          </w:tblCellMar>
        </w:tblPrEx>
        <w:trPr>
          <w:trHeight w:val="18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1EB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151017</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E9D4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未经批准临时占用城区河系公园红线范围内绿地或擅自伐移、修剪树木的处罚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598C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FA90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86DC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49BEC">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5C90BB">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9F42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《石家庄市城区河系公园管理条例》（2007年11月23日省第十届人大第31次会议批准）第十七条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C7B03">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2D68A">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C5C8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40E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3A8AA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5A729B">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2AE6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7CECD1">
            <w:pPr>
              <w:jc w:val="left"/>
              <w:rPr>
                <w:rFonts w:hint="eastAsia" w:ascii="宋体" w:hAnsi="宋体" w:eastAsia="宋体" w:cs="宋体"/>
                <w:i w:val="0"/>
                <w:color w:val="000000"/>
                <w:sz w:val="16"/>
                <w:szCs w:val="16"/>
                <w:u w:val="none"/>
              </w:rPr>
            </w:pPr>
          </w:p>
        </w:tc>
      </w:tr>
      <w:tr w14:paraId="61BC2769">
        <w:tblPrEx>
          <w:tblCellMar>
            <w:top w:w="0" w:type="dxa"/>
            <w:left w:w="0" w:type="dxa"/>
            <w:bottom w:w="0" w:type="dxa"/>
            <w:right w:w="0" w:type="dxa"/>
          </w:tblCellMar>
        </w:tblPrEx>
        <w:trPr>
          <w:trHeight w:val="16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9C4F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151018</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AD2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未经批准在河系公园红线范围内举办经营性活动的处罚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98F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6C8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FA23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7219DC">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28195E">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CAE0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《石家庄市城区河系公园管理条例》（2007年11月23日省第十届人大第31次会议批准）第二十条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8A7F1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1C320">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1F18C">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FBD1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2D407">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8A0F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C9F549">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739856">
            <w:pPr>
              <w:jc w:val="left"/>
              <w:rPr>
                <w:rFonts w:hint="eastAsia" w:ascii="宋体" w:hAnsi="宋体" w:eastAsia="宋体" w:cs="宋体"/>
                <w:i w:val="0"/>
                <w:color w:val="000000"/>
                <w:sz w:val="16"/>
                <w:szCs w:val="16"/>
                <w:u w:val="none"/>
              </w:rPr>
            </w:pPr>
          </w:p>
        </w:tc>
      </w:tr>
      <w:tr w14:paraId="14BFF5D6">
        <w:tblPrEx>
          <w:tblCellMar>
            <w:top w:w="0" w:type="dxa"/>
            <w:left w:w="0" w:type="dxa"/>
            <w:bottom w:w="0" w:type="dxa"/>
            <w:right w:w="0" w:type="dxa"/>
          </w:tblCellMar>
        </w:tblPrEx>
        <w:trPr>
          <w:trHeight w:val="60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076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151019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7B1E75">
            <w:pPr>
              <w:keepNext w:val="0"/>
              <w:keepLines w:val="0"/>
              <w:widowControl/>
              <w:suppressLineNumbers w:val="0"/>
              <w:jc w:val="left"/>
              <w:textAlignment w:val="center"/>
              <w:rPr>
                <w:rFonts w:hint="eastAsia" w:ascii="宋体" w:hAnsi="宋体" w:eastAsia="宋体" w:cs="宋体"/>
                <w:i w:val="0"/>
                <w:color w:val="000000"/>
                <w:kern w:val="0"/>
                <w:sz w:val="10"/>
                <w:szCs w:val="10"/>
                <w:u w:val="none"/>
                <w:lang w:val="en-US" w:eastAsia="zh-CN" w:bidi="ar"/>
              </w:rPr>
            </w:pPr>
            <w:r>
              <w:rPr>
                <w:rFonts w:hint="eastAsia" w:ascii="宋体" w:hAnsi="宋体" w:eastAsia="宋体" w:cs="宋体"/>
                <w:i w:val="0"/>
                <w:color w:val="000000"/>
                <w:kern w:val="0"/>
                <w:sz w:val="10"/>
                <w:szCs w:val="10"/>
                <w:u w:val="none"/>
                <w:lang w:val="en-US" w:eastAsia="zh-CN" w:bidi="ar"/>
              </w:rPr>
              <w:t>在河系公园建设红线范围内从事下列行为的处罚：</w:t>
            </w:r>
          </w:p>
          <w:p w14:paraId="320A6C1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0"/>
                <w:szCs w:val="10"/>
                <w:u w:val="none"/>
                <w:lang w:val="en-US" w:eastAsia="zh-CN" w:bidi="ar"/>
              </w:rPr>
              <w:t>（一）依树搭建或者围圈树木，利用树木或设施悬吊、系挂物品；（二）随地吐痰、便溺、乱扔杂物；（三）损害花草、采花摘果、采集籽种、践踏绿地，在建（构）筑物、设施、树木、路面上涂抹、张贴、刻画；（四）擅自在绿地行驶和停放各类车辆，在甬路行驶或停放机动车辆；（五）割草、采药、放养家禽家畜；（六）焚烧垃圾、树叶等杂物；（七）机动车辆等进入滩涂地；（八）捕杀、伤害动物；（九）损坏和移动界桩、安全警示标志、设施，擅自爆破、挖沙、取土、耕种；（十）倾倒垃圾、渣土、擅自设置垃圾点，堆放物料；（十一）擅自设置经营摊点；（十二）其他损害城区河系公园发地、设施和环境卫生的行为</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20D9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851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74F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9F8EE">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9DA05C">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155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《石家庄市城区河系公园管理条例》（2007年11月23日省第十届人大第31次会议批准）第二十七条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2881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244C0">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BFDD5">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D37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4A27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A16E7">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E71D72">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597BD7">
            <w:pPr>
              <w:jc w:val="left"/>
              <w:rPr>
                <w:rFonts w:hint="eastAsia" w:ascii="宋体" w:hAnsi="宋体" w:eastAsia="宋体" w:cs="宋体"/>
                <w:i w:val="0"/>
                <w:color w:val="000000"/>
                <w:sz w:val="16"/>
                <w:szCs w:val="16"/>
                <w:u w:val="none"/>
              </w:rPr>
            </w:pPr>
          </w:p>
        </w:tc>
      </w:tr>
      <w:tr w14:paraId="078E4450">
        <w:tblPrEx>
          <w:tblCellMar>
            <w:top w:w="0" w:type="dxa"/>
            <w:left w:w="0" w:type="dxa"/>
            <w:bottom w:w="0" w:type="dxa"/>
            <w:right w:w="0" w:type="dxa"/>
          </w:tblCellMar>
        </w:tblPrEx>
        <w:trPr>
          <w:trHeight w:val="1136"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FB5B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B67D38">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在城区河系公园水域内从事下列行为的处罚：</w:t>
            </w:r>
          </w:p>
          <w:p w14:paraId="244588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游泳、滑冰；（二）擅自划船及其他娱乐活动；（三）洗涮污染水体的物品；（四）擅自取水引水；（五）圈占水域养殖、捕鱼、炸鱼、电鱼，非指定区域钓鱼；（六）投掷杂物、倾倒积雪、垃圾、废弃物；（七）使用鱼药、农药或者倾倒有毒有害物质；（八）向水域排放污水；（九）擅自启闭水闸，升降坝袋，调控水位；（十）其他损害、污染水体的行为</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AA21B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9C5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3BB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793006">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8855C7">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255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《石家庄市城区河系公园管理条例》（2007年11月23日省第十届人大第31次会议批准）第二十八条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D7765">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3F1589">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9F694B">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6FD0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C0D73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F7193E">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5A4E8A">
            <w:pPr>
              <w:jc w:val="left"/>
              <w:rPr>
                <w:rFonts w:hint="eastAsia" w:ascii="宋体" w:hAnsi="宋体" w:eastAsia="宋体" w:cs="宋体"/>
                <w:i w:val="0"/>
                <w:color w:val="000000"/>
                <w:sz w:val="16"/>
                <w:szCs w:val="16"/>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EFB630">
            <w:pPr>
              <w:jc w:val="left"/>
              <w:rPr>
                <w:rFonts w:hint="eastAsia" w:ascii="宋体" w:hAnsi="宋体" w:eastAsia="宋体" w:cs="宋体"/>
                <w:i w:val="0"/>
                <w:color w:val="000000"/>
                <w:sz w:val="16"/>
                <w:szCs w:val="16"/>
                <w:u w:val="none"/>
              </w:rPr>
            </w:pPr>
          </w:p>
        </w:tc>
      </w:tr>
      <w:tr w14:paraId="192AD16F">
        <w:tblPrEx>
          <w:tblCellMar>
            <w:top w:w="0" w:type="dxa"/>
            <w:left w:w="0" w:type="dxa"/>
            <w:bottom w:w="0" w:type="dxa"/>
            <w:right w:w="0" w:type="dxa"/>
          </w:tblCellMar>
        </w:tblPrEx>
        <w:trPr>
          <w:trHeight w:val="1256"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4ACE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C124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6"/>
                <w:szCs w:val="16"/>
                <w:u w:val="none"/>
                <w:lang w:val="en-US" w:eastAsia="zh-CN" w:bidi="ar"/>
              </w:rPr>
              <w:t>擅自改变公园用地性质的处罚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2270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BFB3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8327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B415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46941C">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4E64C2">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7EE56">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p w14:paraId="2DA3BE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5FA15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4"/>
                <w:szCs w:val="14"/>
                <w:u w:val="none"/>
                <w:lang w:val="en-US" w:eastAsia="zh-CN" w:bidi="ar"/>
              </w:rPr>
              <w:t>《石家庄市公园管理办法》（市政府155号令，2007年4月4日市第十一届人民政府第61次常务会讨论通过，自2007年6月1日起实行）第十七条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85E95">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27A9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BC81F">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83B23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94FD41">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76AA2">
            <w:pPr>
              <w:jc w:val="left"/>
              <w:rPr>
                <w:rFonts w:hint="eastAsia" w:ascii="宋体" w:hAnsi="宋体" w:eastAsia="宋体" w:cs="宋体"/>
                <w:i w:val="0"/>
                <w:color w:val="000000"/>
                <w:sz w:val="16"/>
                <w:szCs w:val="16"/>
                <w:u w:val="none"/>
              </w:rPr>
            </w:pPr>
          </w:p>
        </w:tc>
      </w:tr>
      <w:tr w14:paraId="21DD2846">
        <w:tblPrEx>
          <w:tblCellMar>
            <w:top w:w="0" w:type="dxa"/>
            <w:left w:w="0" w:type="dxa"/>
            <w:bottom w:w="0" w:type="dxa"/>
            <w:right w:w="0" w:type="dxa"/>
          </w:tblCellMar>
        </w:tblPrEx>
        <w:trPr>
          <w:trHeight w:val="2597"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C3A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96D4C3">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对公园内下列行为的处罚：</w:t>
            </w:r>
          </w:p>
          <w:p w14:paraId="33ABC312">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（一）在路椅、亭、廊处躺卧等；</w:t>
            </w:r>
          </w:p>
          <w:p w14:paraId="083F64E3">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（二）在非指定区域进行游泳、球类、轮滑、放风筝等；在水体非指定地段、区域捕（钓）鱼；</w:t>
            </w:r>
          </w:p>
          <w:p w14:paraId="498EA529">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（三）随地吐痰、便溺、乱丢果皮、纸屑、倾倒垃圾、杂物等；</w:t>
            </w:r>
          </w:p>
          <w:p w14:paraId="7D5CD424">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 xml:space="preserve">（四）翻越公园围栏（墙），静园后滞留和过夜；（五）携带宠物进入； </w:t>
            </w:r>
          </w:p>
          <w:p w14:paraId="6D64710D">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（六）进行算命、占卜等封建迷信活动； （七）在树木、文物、建筑、雕塑和硬化路面上留言刻字、乱贴乱画；</w:t>
            </w:r>
          </w:p>
          <w:p w14:paraId="18BE1EE8">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（八）擅自采石取土，损坏花草树木，焚烧枝叶、垃圾或其它杂物；</w:t>
            </w:r>
          </w:p>
          <w:p w14:paraId="5DC5123E">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（九）恐吓、投打、捕捉、伤害动物或者在非投喂区投喂动物；</w:t>
            </w:r>
          </w:p>
          <w:p w14:paraId="149C7C7C">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（十）打架斗殴、酗酒闹事等妨碍公共秩序的行为；</w:t>
            </w:r>
          </w:p>
          <w:p w14:paraId="47EABE88">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（十一）擅自散发广告等宣传品；</w:t>
            </w:r>
          </w:p>
          <w:p w14:paraId="2FFCF18B">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（十二）擅自饮用水水体、使用水体洗刷物品、车辆；</w:t>
            </w:r>
          </w:p>
          <w:p w14:paraId="791850C9">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（十三）向公园内排放烟尘、有害气体，倾倒废弃物；</w:t>
            </w:r>
          </w:p>
          <w:p w14:paraId="05900326">
            <w:pPr>
              <w:keepNext w:val="0"/>
              <w:keepLines w:val="0"/>
              <w:widowControl/>
              <w:suppressLineNumbers w:val="0"/>
              <w:jc w:val="left"/>
              <w:textAlignment w:val="center"/>
              <w:rPr>
                <w:rFonts w:hint="eastAsia" w:ascii="宋体" w:hAnsi="宋体" w:eastAsia="宋体" w:cs="宋体"/>
                <w:i w:val="0"/>
                <w:color w:val="000000"/>
                <w:kern w:val="0"/>
                <w:sz w:val="11"/>
                <w:szCs w:val="11"/>
                <w:u w:val="none"/>
                <w:lang w:val="en-US" w:eastAsia="zh-CN" w:bidi="ar"/>
              </w:rPr>
            </w:pPr>
            <w:r>
              <w:rPr>
                <w:rFonts w:hint="eastAsia" w:ascii="宋体" w:hAnsi="宋体" w:eastAsia="宋体" w:cs="宋体"/>
                <w:i w:val="0"/>
                <w:color w:val="000000"/>
                <w:kern w:val="0"/>
                <w:sz w:val="11"/>
                <w:szCs w:val="11"/>
                <w:u w:val="none"/>
                <w:lang w:val="en-US" w:eastAsia="zh-CN" w:bidi="ar"/>
              </w:rPr>
              <w:t>（十四）向公园水体内排放污水、倾倒有毒物质；</w:t>
            </w:r>
          </w:p>
          <w:p w14:paraId="2D6071EC">
            <w:pPr>
              <w:keepNext w:val="0"/>
              <w:keepLines w:val="0"/>
              <w:widowControl/>
              <w:suppressLineNumbers w:val="0"/>
              <w:jc w:val="left"/>
              <w:textAlignment w:val="center"/>
              <w:rPr>
                <w:rFonts w:hint="eastAsia" w:ascii="宋体" w:hAnsi="宋体" w:eastAsia="宋体" w:cs="宋体"/>
                <w:i w:val="0"/>
                <w:color w:val="000000"/>
                <w:sz w:val="14"/>
                <w:szCs w:val="14"/>
                <w:u w:val="none"/>
              </w:rPr>
            </w:pPr>
            <w:r>
              <w:rPr>
                <w:rFonts w:hint="eastAsia" w:ascii="宋体" w:hAnsi="宋体" w:eastAsia="宋体" w:cs="宋体"/>
                <w:i w:val="0"/>
                <w:color w:val="000000"/>
                <w:kern w:val="0"/>
                <w:sz w:val="11"/>
                <w:szCs w:val="11"/>
                <w:u w:val="none"/>
                <w:lang w:val="en-US" w:eastAsia="zh-CN" w:bidi="ar"/>
              </w:rPr>
              <w:t>（十五）其他影响公园秩序的行为。</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8A6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04C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F00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48F06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5A19A">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87187">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C9B95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A06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《石家庄市公园管理办法》（市政府155号令，2007年4月4日市第十一届人民政府第61次常务会讨论通过，自2007年6月1日起实行）第二十二条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39B5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9DCA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8F3546">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6DEBB7">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65124">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E7FC9C">
            <w:pPr>
              <w:jc w:val="left"/>
              <w:rPr>
                <w:rFonts w:hint="eastAsia" w:ascii="宋体" w:hAnsi="宋体" w:eastAsia="宋体" w:cs="宋体"/>
                <w:i w:val="0"/>
                <w:color w:val="000000"/>
                <w:sz w:val="16"/>
                <w:szCs w:val="16"/>
                <w:u w:val="none"/>
              </w:rPr>
            </w:pPr>
          </w:p>
        </w:tc>
      </w:tr>
      <w:tr w14:paraId="5FB58540">
        <w:tblPrEx>
          <w:tblCellMar>
            <w:top w:w="0" w:type="dxa"/>
            <w:left w:w="0" w:type="dxa"/>
            <w:bottom w:w="0" w:type="dxa"/>
            <w:right w:w="0" w:type="dxa"/>
          </w:tblCellMar>
        </w:tblPrEx>
        <w:trPr>
          <w:trHeight w:val="35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0506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857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在公园内擅自设置经营项目的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EC00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B198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E7DD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15F2E">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6F741">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3FC4D2">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C08A50">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4B7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《石家庄市公园管理办法》（市政府155号令，2007年4月4日市第十一届人民政府第61次常务会讨论通过，自2007年6月1日起实行）第四十二条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8E8B24">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6427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80F13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60945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3F5AF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1AB3AA">
            <w:pPr>
              <w:jc w:val="left"/>
              <w:rPr>
                <w:rFonts w:hint="eastAsia" w:ascii="宋体" w:hAnsi="宋体" w:eastAsia="宋体" w:cs="宋体"/>
                <w:i w:val="0"/>
                <w:color w:val="000000"/>
                <w:sz w:val="16"/>
                <w:szCs w:val="16"/>
                <w:u w:val="none"/>
              </w:rPr>
            </w:pPr>
          </w:p>
        </w:tc>
      </w:tr>
      <w:tr w14:paraId="525D09B1">
        <w:tblPrEx>
          <w:tblCellMar>
            <w:top w:w="0" w:type="dxa"/>
            <w:left w:w="0" w:type="dxa"/>
            <w:bottom w:w="0" w:type="dxa"/>
            <w:right w:w="0" w:type="dxa"/>
          </w:tblCellMar>
        </w:tblPrEx>
        <w:trPr>
          <w:trHeight w:val="34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3FC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780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损坏古树名木标识和其他附属设施的处罚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D400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A15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4D8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A09CA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DC8128">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7FC3C">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840541">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198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《石家庄市古树名木保护管理办法》（2008年12月16日市第十二届人民政府第十八次常务会议讨论通过，自二00九年三月一日起施行）第二十条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10C80">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C968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280B1">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713A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0295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0B49E">
            <w:pPr>
              <w:jc w:val="left"/>
              <w:rPr>
                <w:rFonts w:hint="eastAsia" w:ascii="宋体" w:hAnsi="宋体" w:eastAsia="宋体" w:cs="宋体"/>
                <w:i w:val="0"/>
                <w:color w:val="000000"/>
                <w:sz w:val="16"/>
                <w:szCs w:val="16"/>
                <w:u w:val="none"/>
              </w:rPr>
            </w:pPr>
          </w:p>
        </w:tc>
      </w:tr>
      <w:tr w14:paraId="7C4DC537">
        <w:tblPrEx>
          <w:tblCellMar>
            <w:top w:w="0" w:type="dxa"/>
            <w:left w:w="0" w:type="dxa"/>
            <w:bottom w:w="0" w:type="dxa"/>
            <w:right w:w="0" w:type="dxa"/>
          </w:tblCellMar>
        </w:tblPrEx>
        <w:trPr>
          <w:trHeight w:val="34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F04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D67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不按技术规范养护管理，造成古树名木损伤的；不及时报告造成古树名木损伤加重或死亡的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71B1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D19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5AE3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417176">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B24A39">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A0054">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2965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22E4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《石家庄市古树名木保护管理办法》（2008年12月16日市第十二届人民政府第十八次常务会议讨论通过，自二00九年三月一日起施行）第二十一条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72C3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C46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71EF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22EE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7C21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2DC98C">
            <w:pPr>
              <w:jc w:val="left"/>
              <w:rPr>
                <w:rFonts w:hint="eastAsia" w:ascii="宋体" w:hAnsi="宋体" w:eastAsia="宋体" w:cs="宋体"/>
                <w:i w:val="0"/>
                <w:color w:val="000000"/>
                <w:sz w:val="16"/>
                <w:szCs w:val="16"/>
                <w:u w:val="none"/>
              </w:rPr>
            </w:pPr>
          </w:p>
        </w:tc>
      </w:tr>
      <w:tr w14:paraId="4C784668">
        <w:tblPrEx>
          <w:tblCellMar>
            <w:top w:w="0" w:type="dxa"/>
            <w:left w:w="0" w:type="dxa"/>
            <w:bottom w:w="0" w:type="dxa"/>
            <w:right w:w="0" w:type="dxa"/>
          </w:tblCellMar>
        </w:tblPrEx>
        <w:trPr>
          <w:trHeight w:val="35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0481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B937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未经确认擅自处理死亡古树名木的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8C74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2799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E991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69150">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8B93B7">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45CA57">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4D761A">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BB4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《石家庄市古树名木保护管理办法》（2008年12月16日市第十二届人民政府第十八次常务会议讨论通过，自二00九年三月一日起施行）第二十二条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2E49B">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C30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371DB">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70DA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724BD">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573EF9">
            <w:pPr>
              <w:jc w:val="left"/>
              <w:rPr>
                <w:rFonts w:hint="eastAsia" w:ascii="宋体" w:hAnsi="宋体" w:eastAsia="宋体" w:cs="宋体"/>
                <w:i w:val="0"/>
                <w:color w:val="000000"/>
                <w:sz w:val="16"/>
                <w:szCs w:val="16"/>
                <w:u w:val="none"/>
              </w:rPr>
            </w:pPr>
          </w:p>
        </w:tc>
      </w:tr>
      <w:tr w14:paraId="09EA0031">
        <w:tblPrEx>
          <w:tblCellMar>
            <w:top w:w="0" w:type="dxa"/>
            <w:left w:w="0" w:type="dxa"/>
            <w:bottom w:w="0" w:type="dxa"/>
            <w:right w:w="0" w:type="dxa"/>
          </w:tblCellMar>
        </w:tblPrEx>
        <w:trPr>
          <w:trHeight w:val="51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087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151027</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B05B4">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违反本办法项规定，损害古树名木的，由园林绿化行政主管部门责令改对下列违法行为的处罚：</w:t>
            </w:r>
          </w:p>
          <w:p w14:paraId="79D642AA">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 xml:space="preserve"> （一）在古树名木上刻划钉钉、悬挂物品、缠绕绳索的</w:t>
            </w:r>
          </w:p>
          <w:p w14:paraId="708CCA1B">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 xml:space="preserve"> （二）在古树名木上攀树折枝、剥损树皮的</w:t>
            </w:r>
          </w:p>
          <w:p w14:paraId="755AE04B">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 xml:space="preserve"> （三）借用古树名木树干作支撑物或固定物</w:t>
            </w:r>
          </w:p>
          <w:p w14:paraId="75C60B52">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 xml:space="preserve"> （四）在古树名木的树冠垂直影外三米内挖坑取土、堆放危害树木生长的物料的</w:t>
            </w:r>
          </w:p>
          <w:p w14:paraId="468DA5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6"/>
                <w:szCs w:val="16"/>
                <w:u w:val="none"/>
                <w:lang w:val="en-US" w:eastAsia="zh-CN" w:bidi="ar"/>
              </w:rPr>
              <w:t xml:space="preserve"> （五）在古树名木的树冠垂直影外五米内新建建筑物、构筑物、埋设底下管线</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7EE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C3D7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C76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A4B947">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44F84">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82C7BB">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129B4D">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A2F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《石家庄市古树名木保护管理办法》（2008年12月16日市第十二届人民政府第十八次常务会议讨论通过，自二00九年三月一日起施行）第二十三条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F0F4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3BF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B556E">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F0E6B">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3B12B">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988DA">
            <w:pPr>
              <w:jc w:val="left"/>
              <w:rPr>
                <w:rFonts w:hint="eastAsia" w:ascii="宋体" w:hAnsi="宋体" w:eastAsia="宋体" w:cs="宋体"/>
                <w:i w:val="0"/>
                <w:color w:val="000000"/>
                <w:sz w:val="16"/>
                <w:szCs w:val="16"/>
                <w:u w:val="none"/>
              </w:rPr>
            </w:pPr>
          </w:p>
        </w:tc>
      </w:tr>
      <w:tr w14:paraId="0902003B">
        <w:tblPrEx>
          <w:tblCellMar>
            <w:top w:w="0" w:type="dxa"/>
            <w:left w:w="0" w:type="dxa"/>
            <w:bottom w:w="0" w:type="dxa"/>
            <w:right w:w="0" w:type="dxa"/>
          </w:tblCellMar>
        </w:tblPrEx>
        <w:trPr>
          <w:trHeight w:val="36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BD3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151028</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B53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擅自转让买卖古树名木的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55A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33A1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6919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874164">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D62F4F">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55FCB">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026C53">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FFD8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《石家庄市古树名木保护管理办法》（2008年12月16日市第十二届人民政府第十八次常务会议讨论通过，自二00九年三月一日起施行）第二十五条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6C4DC">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173C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80A1C">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5B22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9C4EF">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D6ABF">
            <w:pPr>
              <w:jc w:val="left"/>
              <w:rPr>
                <w:rFonts w:hint="eastAsia" w:ascii="宋体" w:hAnsi="宋体" w:eastAsia="宋体" w:cs="宋体"/>
                <w:i w:val="0"/>
                <w:color w:val="000000"/>
                <w:sz w:val="16"/>
                <w:szCs w:val="16"/>
                <w:u w:val="none"/>
              </w:rPr>
            </w:pPr>
          </w:p>
        </w:tc>
      </w:tr>
      <w:tr w14:paraId="4B6CE317">
        <w:tblPrEx>
          <w:tblCellMar>
            <w:top w:w="0" w:type="dxa"/>
            <w:left w:w="0" w:type="dxa"/>
            <w:bottom w:w="0" w:type="dxa"/>
            <w:right w:w="0" w:type="dxa"/>
          </w:tblCellMar>
        </w:tblPrEx>
        <w:trPr>
          <w:trHeight w:val="285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E79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151029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2C5A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擅自移植古树名木的或造成古树名木死亡的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3FD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3F27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BD51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DB2027">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D396C3">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80556">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EF0DA0">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1B9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《石家庄市古树名木保护管理办法》（2008年12月16日市第十二届人民政府第十八次常务会议讨论通过，自二00九年三月一日起施行）第二十六条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45914E">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090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A1BF0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F3A60">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0678B">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CFF27">
            <w:pPr>
              <w:jc w:val="left"/>
              <w:rPr>
                <w:rFonts w:hint="eastAsia" w:ascii="宋体" w:hAnsi="宋体" w:eastAsia="宋体" w:cs="宋体"/>
                <w:i w:val="0"/>
                <w:color w:val="000000"/>
                <w:sz w:val="16"/>
                <w:szCs w:val="16"/>
                <w:u w:val="none"/>
              </w:rPr>
            </w:pPr>
          </w:p>
        </w:tc>
      </w:tr>
      <w:tr w14:paraId="5D4C0B20">
        <w:tblPrEx>
          <w:tblCellMar>
            <w:top w:w="0" w:type="dxa"/>
            <w:left w:w="0" w:type="dxa"/>
            <w:bottom w:w="0" w:type="dxa"/>
            <w:right w:w="0" w:type="dxa"/>
          </w:tblCellMar>
        </w:tblPrEx>
        <w:trPr>
          <w:trHeight w:val="297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8CB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151030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86B9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砍伐古树名木的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3DE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3A7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E7A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250A60">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FAEAF">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33223">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150F18">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62F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《石家庄市古树名木保护管理办法》（2008年12月16日市第十二届人民政府第十八次常务会议讨论通过，自二00九年三月一日起施行）第二十七条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2830D">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752D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3D9C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C0CDB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C307F">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EFEFCA">
            <w:pPr>
              <w:jc w:val="left"/>
              <w:rPr>
                <w:rFonts w:hint="eastAsia" w:ascii="宋体" w:hAnsi="宋体" w:eastAsia="宋体" w:cs="宋体"/>
                <w:i w:val="0"/>
                <w:color w:val="000000"/>
                <w:sz w:val="16"/>
                <w:szCs w:val="16"/>
                <w:u w:val="none"/>
              </w:rPr>
            </w:pPr>
          </w:p>
        </w:tc>
      </w:tr>
      <w:tr w14:paraId="76ED25C5">
        <w:tblPrEx>
          <w:tblCellMar>
            <w:top w:w="0" w:type="dxa"/>
            <w:left w:w="0" w:type="dxa"/>
            <w:bottom w:w="0" w:type="dxa"/>
            <w:right w:w="0" w:type="dxa"/>
          </w:tblCellMar>
        </w:tblPrEx>
        <w:trPr>
          <w:trHeight w:val="1881"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7335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151059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4648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擅自占用城市道路、桥涵和代征道路用地。占用城市道路设置的集贸市场、经营网点、停车场等未根据城市规划，限期迁移或拆除的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A3C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5AB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564D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DE120B">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B83D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国务院《城市道路管理条例》（国务院令198号，1996年10月1日施行，2017年3月1日修订）第三十条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0304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《石家庄市城市市政工程设施管理条例》（1997年9月3日省人大第三世界国家28次会议批准施行）第十五条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7E1D44">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EFA096">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2390F">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700D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20E84E">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B37D7B">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54026">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07D94">
            <w:pPr>
              <w:jc w:val="left"/>
              <w:rPr>
                <w:rFonts w:hint="eastAsia" w:ascii="宋体" w:hAnsi="宋体" w:eastAsia="宋体" w:cs="宋体"/>
                <w:i w:val="0"/>
                <w:color w:val="000000"/>
                <w:sz w:val="24"/>
                <w:szCs w:val="24"/>
                <w:u w:val="none"/>
              </w:rPr>
            </w:pPr>
          </w:p>
        </w:tc>
      </w:tr>
      <w:tr w14:paraId="10FFCD48">
        <w:tblPrEx>
          <w:tblCellMar>
            <w:top w:w="0" w:type="dxa"/>
            <w:left w:w="0" w:type="dxa"/>
            <w:bottom w:w="0" w:type="dxa"/>
            <w:right w:w="0" w:type="dxa"/>
          </w:tblCellMar>
        </w:tblPrEx>
        <w:trPr>
          <w:trHeight w:val="18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2C45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638BE7">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未经批准占用城市道路或</w:t>
            </w:r>
          </w:p>
          <w:p w14:paraId="1BBBE2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超过批准面积和期限的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FF627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748D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915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34B3F7">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C7A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国务院《城市道路管理条例》（国务院令198号，1996年10月1日施行，2017年3月1日修订）第三十一条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EB72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5"/>
                <w:szCs w:val="15"/>
                <w:u w:val="none"/>
                <w:lang w:val="en-US" w:eastAsia="zh-CN" w:bidi="ar"/>
              </w:rPr>
              <w:t>《石家庄市城市市政工程设施管理条例》（1997年9月3日省人大第三世界国家28次会议批准施行）第十六条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72B0BC">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0A1FA">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9D08B">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63F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F1A28">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FC04F0">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6D0FD">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15B811">
            <w:pPr>
              <w:jc w:val="left"/>
              <w:rPr>
                <w:rFonts w:hint="eastAsia" w:ascii="宋体" w:hAnsi="宋体" w:eastAsia="宋体" w:cs="宋体"/>
                <w:i w:val="0"/>
                <w:color w:val="000000"/>
                <w:sz w:val="24"/>
                <w:szCs w:val="24"/>
                <w:u w:val="none"/>
              </w:rPr>
            </w:pPr>
          </w:p>
        </w:tc>
      </w:tr>
      <w:tr w14:paraId="34A123C7">
        <w:tblPrEx>
          <w:tblCellMar>
            <w:top w:w="0" w:type="dxa"/>
            <w:left w:w="0" w:type="dxa"/>
            <w:bottom w:w="0" w:type="dxa"/>
            <w:right w:w="0" w:type="dxa"/>
          </w:tblCellMar>
        </w:tblPrEx>
        <w:trPr>
          <w:trHeight w:val="18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756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17DE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擅自挖掘城市道路或因抢修先行挖掘城市道路未办理或未补办挖掘手续的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E95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FCE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7284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C1B6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E34F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国务院《城市道路管理条例》（国务院令198号，1996年10月1日施行，2017年3月1日修订）第三十三条第一款</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9D33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《石家庄市城市市政工程设施管理条例》（1997年9月3日省人大第三世界国家28次会议批准施行）第十八条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98063">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3DA17">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5467EE">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E22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1E458">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EB378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A479A7">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8577D3">
            <w:pPr>
              <w:jc w:val="left"/>
              <w:rPr>
                <w:rFonts w:hint="eastAsia" w:ascii="宋体" w:hAnsi="宋体" w:eastAsia="宋体" w:cs="宋体"/>
                <w:i w:val="0"/>
                <w:color w:val="000000"/>
                <w:sz w:val="24"/>
                <w:szCs w:val="24"/>
                <w:u w:val="none"/>
              </w:rPr>
            </w:pPr>
          </w:p>
        </w:tc>
      </w:tr>
      <w:tr w14:paraId="3DFCEF13">
        <w:tblPrEx>
          <w:tblCellMar>
            <w:top w:w="0" w:type="dxa"/>
            <w:left w:w="0" w:type="dxa"/>
            <w:bottom w:w="0" w:type="dxa"/>
            <w:right w:w="0" w:type="dxa"/>
          </w:tblCellMar>
        </w:tblPrEx>
        <w:trPr>
          <w:trHeight w:val="19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AC4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D1E5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对新建、改建、大修的城市道路在禁止挖掘期进行挖掘且未办理相关手续的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E7E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558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6F0A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5027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390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国务院《城市道路管理条例》（国务院令198号，1996年10月1日施行，2017年3月1日修订）第三十三条第二款</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207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《石家庄市城市市政工程设施管理条例》（1997年9月3日省人大第三世界国家28次会议批准施行）第十九条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4407C1">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662127">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78A68">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AE7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00005B">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C4EF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926EE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0B4A02">
            <w:pPr>
              <w:jc w:val="left"/>
              <w:rPr>
                <w:rFonts w:hint="eastAsia" w:ascii="宋体" w:hAnsi="宋体" w:eastAsia="宋体" w:cs="宋体"/>
                <w:i w:val="0"/>
                <w:color w:val="000000"/>
                <w:sz w:val="24"/>
                <w:szCs w:val="24"/>
                <w:u w:val="none"/>
              </w:rPr>
            </w:pPr>
          </w:p>
        </w:tc>
      </w:tr>
      <w:tr w14:paraId="5E8ECE72">
        <w:tblPrEx>
          <w:tblCellMar>
            <w:top w:w="0" w:type="dxa"/>
            <w:left w:w="0" w:type="dxa"/>
            <w:bottom w:w="0" w:type="dxa"/>
            <w:right w:w="0" w:type="dxa"/>
          </w:tblCellMar>
        </w:tblPrEx>
        <w:trPr>
          <w:trHeight w:val="19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C6D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25E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擅自在人行道、公共广场、桥体或道路护栏设置广告的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36A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B4A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1E0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91500">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C35D3">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E968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《石家庄市城市市政工程设施管理条例》（1997年9月3日省人大第三世界国家28次会议批准施行）第十七条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E8C49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F39A25">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748A8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372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B4496">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C2E74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747C4">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01ECB">
            <w:pPr>
              <w:jc w:val="left"/>
              <w:rPr>
                <w:rFonts w:hint="eastAsia" w:ascii="宋体" w:hAnsi="宋体" w:eastAsia="宋体" w:cs="宋体"/>
                <w:i w:val="0"/>
                <w:color w:val="000000"/>
                <w:sz w:val="24"/>
                <w:szCs w:val="24"/>
                <w:u w:val="none"/>
              </w:rPr>
            </w:pPr>
          </w:p>
        </w:tc>
      </w:tr>
      <w:tr w14:paraId="3F0E6A4E">
        <w:tblPrEx>
          <w:tblCellMar>
            <w:top w:w="0" w:type="dxa"/>
            <w:left w:w="0" w:type="dxa"/>
            <w:bottom w:w="0" w:type="dxa"/>
            <w:right w:w="0" w:type="dxa"/>
          </w:tblCellMar>
        </w:tblPrEx>
        <w:trPr>
          <w:trHeight w:val="393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C52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56B6DA">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挖掘城市道路未遵守下列规定的：</w:t>
            </w:r>
          </w:p>
          <w:p w14:paraId="1CD596C0">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（一）按核定的位置、范围、期限施工；</w:t>
            </w:r>
          </w:p>
          <w:p w14:paraId="0F647E8C">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（二）过路铺接地下管线应顶管施工，不具备条件的分段开挖；</w:t>
            </w:r>
          </w:p>
          <w:p w14:paraId="62A304AE">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（三）施工现场应设置安全防护设施和警示标志，围场作业、文明施工；</w:t>
            </w:r>
          </w:p>
          <w:p w14:paraId="1E597226">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（四）遇管线冲突，应立即停止施工，并报告市政工程设施行政主管部门处理；</w:t>
            </w:r>
          </w:p>
          <w:p w14:paraId="3B4D48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6"/>
                <w:szCs w:val="16"/>
                <w:u w:val="none"/>
                <w:lang w:val="en-US" w:eastAsia="zh-CN" w:bidi="ar"/>
              </w:rPr>
              <w:t>（五）横破主干道管线工程完工后三日内，其他道路五日内修复路面，并保证质量</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6BC8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C9AA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5D48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6DAFA5">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30CA37">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F7E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《石家庄市城市市政工程设施管理条例》（1997年9月3日省人大第三世界国家28次会议批准施行）第二十条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9A223C">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A0C0C3">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A9B9F">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F24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10441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4CAA79">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3D9F6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08FF2E">
            <w:pPr>
              <w:jc w:val="left"/>
              <w:rPr>
                <w:rFonts w:hint="eastAsia" w:ascii="宋体" w:hAnsi="宋体" w:eastAsia="宋体" w:cs="宋体"/>
                <w:i w:val="0"/>
                <w:color w:val="000000"/>
                <w:sz w:val="24"/>
                <w:szCs w:val="24"/>
                <w:u w:val="none"/>
              </w:rPr>
            </w:pPr>
          </w:p>
        </w:tc>
      </w:tr>
      <w:tr w14:paraId="6A4DE3D3">
        <w:tblPrEx>
          <w:tblCellMar>
            <w:top w:w="0" w:type="dxa"/>
            <w:left w:w="0" w:type="dxa"/>
            <w:bottom w:w="0" w:type="dxa"/>
            <w:right w:w="0" w:type="dxa"/>
          </w:tblCellMar>
        </w:tblPrEx>
        <w:trPr>
          <w:trHeight w:val="18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40F5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96A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依附城市桥涵架设管线或设施，未到市政工程设施行政主管部门办理占用审批手续的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3982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EC39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914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C505DE">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10F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国务院《城市道路管理条例》（国务院令198号，1996年10月1日施行，2017年3月1日修订）第二十九条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D4F6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《石家庄市城市市政工程设施管理条例》（1997年9月3日省人大第三世界国家28次会议批准施行）第二十二条第二款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C6001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4D61E">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7DE00E">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439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AAD47">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00C42">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DEC762">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1E66AC">
            <w:pPr>
              <w:jc w:val="left"/>
              <w:rPr>
                <w:rFonts w:hint="eastAsia" w:ascii="宋体" w:hAnsi="宋体" w:eastAsia="宋体" w:cs="宋体"/>
                <w:i w:val="0"/>
                <w:color w:val="000000"/>
                <w:sz w:val="24"/>
                <w:szCs w:val="24"/>
                <w:u w:val="none"/>
              </w:rPr>
            </w:pPr>
          </w:p>
        </w:tc>
      </w:tr>
      <w:tr w14:paraId="41BD8CD7">
        <w:tblPrEx>
          <w:tblCellMar>
            <w:top w:w="0" w:type="dxa"/>
            <w:left w:w="0" w:type="dxa"/>
            <w:bottom w:w="0" w:type="dxa"/>
            <w:right w:w="0" w:type="dxa"/>
          </w:tblCellMar>
        </w:tblPrEx>
        <w:trPr>
          <w:trHeight w:val="21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AE3F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899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机动车、畜力车在人行道上行驶和在非指定地段停放的处罚。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1692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6F8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D668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2B9590">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F4FA3D">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0FE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《石家庄市城市市政工程设施管理条例》（1997年9月3日省人大第三世界国家28次会议批准施行）第二十一条第一款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1D534F">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CCFD7">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F07DE3">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E940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1850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C08284">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32D42">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7CC50">
            <w:pPr>
              <w:jc w:val="left"/>
              <w:rPr>
                <w:rFonts w:hint="eastAsia" w:ascii="宋体" w:hAnsi="宋体" w:eastAsia="宋体" w:cs="宋体"/>
                <w:i w:val="0"/>
                <w:color w:val="000000"/>
                <w:sz w:val="24"/>
                <w:szCs w:val="24"/>
                <w:u w:val="none"/>
              </w:rPr>
            </w:pPr>
          </w:p>
        </w:tc>
      </w:tr>
      <w:tr w14:paraId="79F3C31C">
        <w:tblPrEx>
          <w:tblCellMar>
            <w:top w:w="0" w:type="dxa"/>
            <w:left w:w="0" w:type="dxa"/>
            <w:bottom w:w="0" w:type="dxa"/>
            <w:right w:w="0" w:type="dxa"/>
          </w:tblCellMar>
        </w:tblPrEx>
        <w:trPr>
          <w:trHeight w:val="2061"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424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151067</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0F8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在铺装路面、桥涵上焚烧物品、拌合砂浆及损害城市道路、桥涵的其他行为的处罚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D61F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775C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B4F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B3F65">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554EBC">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1731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《石家庄市城市市政工程设施管理条例》（1997年9月3日省人大第三世界国家28次会议批准施行）第二十一条第二款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CCDFDC">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282D3">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15B9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2DBC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7F411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16F79">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66662">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86C48">
            <w:pPr>
              <w:jc w:val="left"/>
              <w:rPr>
                <w:rFonts w:hint="eastAsia" w:ascii="宋体" w:hAnsi="宋体" w:eastAsia="宋体" w:cs="宋体"/>
                <w:i w:val="0"/>
                <w:color w:val="000000"/>
                <w:sz w:val="24"/>
                <w:szCs w:val="24"/>
                <w:u w:val="none"/>
              </w:rPr>
            </w:pPr>
          </w:p>
        </w:tc>
      </w:tr>
      <w:tr w14:paraId="1074F121">
        <w:tblPrEx>
          <w:tblCellMar>
            <w:top w:w="0" w:type="dxa"/>
            <w:left w:w="0" w:type="dxa"/>
            <w:bottom w:w="0" w:type="dxa"/>
            <w:right w:w="0" w:type="dxa"/>
          </w:tblCellMar>
        </w:tblPrEx>
        <w:trPr>
          <w:trHeight w:val="22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68B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151068</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B5587">
            <w:pPr>
              <w:keepNext w:val="0"/>
              <w:keepLines w:val="0"/>
              <w:widowControl/>
              <w:suppressLineNumbers w:val="0"/>
              <w:jc w:val="left"/>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超载、超高、超宽车辆或履带车通过城市道路和桥涵，未经公安交通管理部门同意，市政工程设施行政主管部门批准，采取安全措施后在道路上行驶的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BB2E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368A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6B8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B8932">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B7D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国务院《城市道路管理条例》（国务院令198号，1996年10月1日施行，2017年3月1日修订）第二十八条第一款</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E607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《石家庄市城市市政工程设施管理条例》（1997年9月3日省人大第三世界国家28次会议批准施行）第二十三条第二款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6773FC">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CB4C7D">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0C631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BCB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61EC2">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7D5B64">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7E427">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A8870E">
            <w:pPr>
              <w:jc w:val="left"/>
              <w:rPr>
                <w:rFonts w:hint="eastAsia" w:ascii="宋体" w:hAnsi="宋体" w:eastAsia="宋体" w:cs="宋体"/>
                <w:i w:val="0"/>
                <w:color w:val="000000"/>
                <w:sz w:val="24"/>
                <w:szCs w:val="24"/>
                <w:u w:val="none"/>
              </w:rPr>
            </w:pPr>
          </w:p>
        </w:tc>
      </w:tr>
      <w:tr w14:paraId="7A854275">
        <w:tblPrEx>
          <w:tblCellMar>
            <w:top w:w="0" w:type="dxa"/>
            <w:left w:w="0" w:type="dxa"/>
            <w:bottom w:w="0" w:type="dxa"/>
            <w:right w:w="0" w:type="dxa"/>
          </w:tblCellMar>
        </w:tblPrEx>
        <w:trPr>
          <w:trHeight w:val="18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629D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151069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C3134C">
            <w:pPr>
              <w:keepNext w:val="0"/>
              <w:keepLines w:val="0"/>
              <w:widowControl/>
              <w:suppressLineNumbers w:val="0"/>
              <w:jc w:val="left"/>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在路灯杆悬挂广告未办理占用审批手续的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2E8E5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1D34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062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33480">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6DC58">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351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《石家庄市城市市政工程设施管理条例》（1997年9月3日省人大第三世界国家28次会议批准施行）第三十六条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4E25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4D2A6">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92093">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CFB8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E5C417">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8B2A0">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5E659C">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D738D1">
            <w:pPr>
              <w:jc w:val="left"/>
              <w:rPr>
                <w:rFonts w:hint="eastAsia" w:ascii="宋体" w:hAnsi="宋体" w:eastAsia="宋体" w:cs="宋体"/>
                <w:i w:val="0"/>
                <w:color w:val="000000"/>
                <w:sz w:val="24"/>
                <w:szCs w:val="24"/>
                <w:u w:val="none"/>
              </w:rPr>
            </w:pPr>
          </w:p>
        </w:tc>
      </w:tr>
      <w:tr w14:paraId="6D3B66C7">
        <w:tblPrEx>
          <w:tblCellMar>
            <w:top w:w="0" w:type="dxa"/>
            <w:left w:w="0" w:type="dxa"/>
            <w:bottom w:w="0" w:type="dxa"/>
            <w:right w:w="0" w:type="dxa"/>
          </w:tblCellMar>
        </w:tblPrEx>
        <w:trPr>
          <w:trHeight w:val="171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231A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E031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3"/>
                <w:szCs w:val="13"/>
                <w:u w:val="none"/>
                <w:lang w:val="en-US" w:eastAsia="zh-CN" w:bidi="ar"/>
              </w:rPr>
              <w:t>利用路灯杆架设其他线路和接用电源，或在照明设施周围堆放杂物，搭棚建房以及从事有损照明设施安全、有碍维护作业的行为</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3B42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D01B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1D2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6D1C5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D871A">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D143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6"/>
                <w:szCs w:val="16"/>
                <w:u w:val="none"/>
                <w:lang w:val="en-US" w:eastAsia="zh-CN" w:bidi="ar"/>
              </w:rPr>
              <w:t>《石家庄市城市市政工程设施管理条例》（1997年9月3日省人大第三世界国家28次会议批准施行）第三十七条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81054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3E6CF">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63AF2C">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A2F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803B3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749ED">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4552C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E883DC">
            <w:pPr>
              <w:jc w:val="left"/>
              <w:rPr>
                <w:rFonts w:hint="eastAsia" w:ascii="宋体" w:hAnsi="宋体" w:eastAsia="宋体" w:cs="宋体"/>
                <w:i w:val="0"/>
                <w:color w:val="000000"/>
                <w:sz w:val="24"/>
                <w:szCs w:val="24"/>
                <w:u w:val="none"/>
              </w:rPr>
            </w:pPr>
          </w:p>
        </w:tc>
      </w:tr>
      <w:tr w14:paraId="6A57FAF3">
        <w:tblPrEx>
          <w:tblCellMar>
            <w:top w:w="0" w:type="dxa"/>
            <w:left w:w="0" w:type="dxa"/>
            <w:bottom w:w="0" w:type="dxa"/>
            <w:right w:w="0" w:type="dxa"/>
          </w:tblCellMar>
        </w:tblPrEx>
        <w:trPr>
          <w:trHeight w:val="1761"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092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3B90A3">
            <w:pPr>
              <w:keepNext w:val="0"/>
              <w:keepLines w:val="0"/>
              <w:widowControl/>
              <w:suppressLineNumbers w:val="0"/>
              <w:jc w:val="left"/>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未经规划行政主管部门批准，市政工程设施行政主管部门审定，改动、拆除市政工程设施或改变其使用性质。</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BFD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F170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8FF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B4C8A">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9FD305">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0A5C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《石家庄市城市市政工程设施管理条例》（1997年9月3日省人大第三世界国家28次会议批准施行）第十二条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111AEC">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2E32A7">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16D93B">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09E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238AE">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9FF3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23289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5E7F4">
            <w:pPr>
              <w:jc w:val="left"/>
              <w:rPr>
                <w:rFonts w:hint="eastAsia" w:ascii="宋体" w:hAnsi="宋体" w:eastAsia="宋体" w:cs="宋体"/>
                <w:i w:val="0"/>
                <w:color w:val="000000"/>
                <w:sz w:val="24"/>
                <w:szCs w:val="24"/>
                <w:u w:val="none"/>
              </w:rPr>
            </w:pPr>
          </w:p>
        </w:tc>
      </w:tr>
      <w:tr w14:paraId="4751902A">
        <w:tblPrEx>
          <w:tblCellMar>
            <w:top w:w="0" w:type="dxa"/>
            <w:left w:w="0" w:type="dxa"/>
            <w:bottom w:w="0" w:type="dxa"/>
            <w:right w:w="0" w:type="dxa"/>
          </w:tblCellMar>
        </w:tblPrEx>
        <w:trPr>
          <w:trHeight w:val="21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172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DD8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在城市桥涵保护范围内禁止爆破、挖坑取土、修建影响桥涵功能和安全的建筑物、构筑物的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DF6F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5F91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DD0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FDE675">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45DB4">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380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《石家庄市城市市政工程设施管理条例》（1997年9月3日省人大第三世界国家28次会议批准施行）第二十二条第一款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9311B1">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CEC2D">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70710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77AB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C04F4B">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27A0A">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6B3C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9923A">
            <w:pPr>
              <w:jc w:val="left"/>
              <w:rPr>
                <w:rFonts w:hint="eastAsia" w:ascii="宋体" w:hAnsi="宋体" w:eastAsia="宋体" w:cs="宋体"/>
                <w:i w:val="0"/>
                <w:color w:val="000000"/>
                <w:sz w:val="24"/>
                <w:szCs w:val="24"/>
                <w:u w:val="none"/>
              </w:rPr>
            </w:pPr>
          </w:p>
        </w:tc>
      </w:tr>
      <w:tr w14:paraId="7B0C338F">
        <w:tblPrEx>
          <w:tblCellMar>
            <w:top w:w="0" w:type="dxa"/>
            <w:left w:w="0" w:type="dxa"/>
            <w:bottom w:w="0" w:type="dxa"/>
            <w:right w:w="0" w:type="dxa"/>
          </w:tblCellMar>
        </w:tblPrEx>
        <w:trPr>
          <w:trHeight w:val="19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8EE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8D4B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单位和个人自建的排水管道与城市排水设施连接，未办理接管审批手续的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A69B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D533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EA01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E12125">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88E0C0">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F77E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《石家庄市城市市政工程设施管理条例》（1997年9月3日省人大第三世界国家28次会议批准施行）第二十八条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A619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4B967">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1ED85A">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7763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FEA8D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1561FA">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50B10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05DC5E">
            <w:pPr>
              <w:jc w:val="left"/>
              <w:rPr>
                <w:rFonts w:hint="eastAsia" w:ascii="宋体" w:hAnsi="宋体" w:eastAsia="宋体" w:cs="宋体"/>
                <w:i w:val="0"/>
                <w:color w:val="000000"/>
                <w:sz w:val="24"/>
                <w:szCs w:val="24"/>
                <w:u w:val="none"/>
              </w:rPr>
            </w:pPr>
          </w:p>
        </w:tc>
      </w:tr>
      <w:tr w14:paraId="5D81D75E">
        <w:tblPrEx>
          <w:tblCellMar>
            <w:top w:w="0" w:type="dxa"/>
            <w:left w:w="0" w:type="dxa"/>
            <w:bottom w:w="0" w:type="dxa"/>
            <w:right w:w="0" w:type="dxa"/>
          </w:tblCellMar>
        </w:tblPrEx>
        <w:trPr>
          <w:trHeight w:val="183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35C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AC3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排入城市排水设施的污水，不符合《污水排入城市下水道水质标准》和《污水综合排放标准》的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7625B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F48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7D87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9A66C">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8E757">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3F47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《石家庄市城市市政工程设施管理条例》（1997年9月3日省人大第三世界国家28次会议批准施行）第三十条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97ADD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24B6F">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8D188">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B4F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EC079">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B7AF2">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5FBCF">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FC205">
            <w:pPr>
              <w:jc w:val="left"/>
              <w:rPr>
                <w:rFonts w:hint="eastAsia" w:ascii="宋体" w:hAnsi="宋体" w:eastAsia="宋体" w:cs="宋体"/>
                <w:i w:val="0"/>
                <w:color w:val="000000"/>
                <w:sz w:val="24"/>
                <w:szCs w:val="24"/>
                <w:u w:val="none"/>
              </w:rPr>
            </w:pPr>
          </w:p>
        </w:tc>
      </w:tr>
      <w:tr w14:paraId="66A762E3">
        <w:tblPrEx>
          <w:tblCellMar>
            <w:top w:w="0" w:type="dxa"/>
            <w:left w:w="0" w:type="dxa"/>
            <w:bottom w:w="0" w:type="dxa"/>
            <w:right w:w="0" w:type="dxa"/>
          </w:tblCellMar>
        </w:tblPrEx>
        <w:trPr>
          <w:trHeight w:val="25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409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75E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未经批准，在市政工程设施范围内，堆放物料，摆摊设点，施工作业，搭棚建房等，并在责令期限内不按规定清除的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182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9CF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6D85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5FB32E">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0EF749">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A3AB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《石家庄市城市市政工程设施管理条例》（1997年9月3日省人大第三世界国家28次会议批准施行）第四十二条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D9AD60">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58332">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DF984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BA7F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63361">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66B7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CBCA1C">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FB86A8">
            <w:pPr>
              <w:jc w:val="left"/>
              <w:rPr>
                <w:rFonts w:hint="eastAsia" w:ascii="宋体" w:hAnsi="宋体" w:eastAsia="宋体" w:cs="宋体"/>
                <w:i w:val="0"/>
                <w:color w:val="000000"/>
                <w:sz w:val="24"/>
                <w:szCs w:val="24"/>
                <w:u w:val="none"/>
              </w:rPr>
            </w:pPr>
          </w:p>
        </w:tc>
      </w:tr>
      <w:tr w14:paraId="68232A38">
        <w:tblPrEx>
          <w:tblCellMar>
            <w:top w:w="0" w:type="dxa"/>
            <w:left w:w="0" w:type="dxa"/>
            <w:bottom w:w="0" w:type="dxa"/>
            <w:right w:w="0" w:type="dxa"/>
          </w:tblCellMar>
        </w:tblPrEx>
        <w:trPr>
          <w:trHeight w:val="19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94B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7C5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城市道路工程竣工，未经验收或验收不合格，投入使用的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3E9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A20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418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AF77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C1AD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国务院《城市道路管理条例》（国务院令198号，1996年10月1日施行，2017年3月1日修订）第十七条第三款</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7F3AD0">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66BE44">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158A0">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9B2BA">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CD9D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31AD2B">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5C502A">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0E3677">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C3D0D">
            <w:pPr>
              <w:jc w:val="left"/>
              <w:rPr>
                <w:rFonts w:hint="eastAsia" w:ascii="宋体" w:hAnsi="宋体" w:eastAsia="宋体" w:cs="宋体"/>
                <w:i w:val="0"/>
                <w:color w:val="000000"/>
                <w:sz w:val="24"/>
                <w:szCs w:val="24"/>
                <w:u w:val="none"/>
              </w:rPr>
            </w:pPr>
          </w:p>
        </w:tc>
      </w:tr>
      <w:tr w14:paraId="5A7C4F39">
        <w:tblPrEx>
          <w:tblCellMar>
            <w:top w:w="0" w:type="dxa"/>
            <w:left w:w="0" w:type="dxa"/>
            <w:bottom w:w="0" w:type="dxa"/>
            <w:right w:w="0" w:type="dxa"/>
          </w:tblCellMar>
        </w:tblPrEx>
        <w:trPr>
          <w:trHeight w:val="52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F2E6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151077</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847F22">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违反城市道路的下列行为的处罚：</w:t>
            </w:r>
          </w:p>
          <w:p w14:paraId="2E36D474">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（一）履带车、铁轮车或者超重、超高、超长车辆擅自在城市道路上行驶；</w:t>
            </w:r>
          </w:p>
          <w:p w14:paraId="00E370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5"/>
                <w:szCs w:val="15"/>
                <w:u w:val="none"/>
                <w:lang w:val="en-US" w:eastAsia="zh-CN" w:bidi="ar"/>
              </w:rPr>
              <w:t>（二）机动车在桥梁或者非指定的城市道路上试刹车；（三）擅自在城市道路上建设建筑物、构筑物；（四）在桥梁上架设压力在４公斤／平方厘米（０·４兆帕）以上的煤气管道、１０千伏以上的高压电力线和其他易燃易爆管线；（五）擅自在桥梁或者路灯设施上设置广告牌或者其他挂浮（六）其他损害、侵占城市道路的行为</w:t>
            </w:r>
            <w:r>
              <w:rPr>
                <w:rFonts w:hint="eastAsia" w:ascii="宋体" w:hAnsi="宋体" w:eastAsia="宋体" w:cs="宋体"/>
                <w:i w:val="0"/>
                <w:color w:val="000000"/>
                <w:kern w:val="0"/>
                <w:sz w:val="18"/>
                <w:szCs w:val="18"/>
                <w:u w:val="none"/>
                <w:lang w:val="en-US" w:eastAsia="zh-CN" w:bidi="ar"/>
              </w:rPr>
              <w:t>。</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03D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BB9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D225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405D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8E2E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国务院《城市道路管理条例》（国务院令198号，1996年10月1日施行，2017年3月1日修订）第二十七条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4B2954">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53308">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9318D">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C9BF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C2E1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C65418">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2EF346">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9FB76">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6AA580">
            <w:pPr>
              <w:jc w:val="left"/>
              <w:rPr>
                <w:rFonts w:hint="eastAsia" w:ascii="宋体" w:hAnsi="宋体" w:eastAsia="宋体" w:cs="宋体"/>
                <w:i w:val="0"/>
                <w:color w:val="000000"/>
                <w:sz w:val="24"/>
                <w:szCs w:val="24"/>
                <w:u w:val="none"/>
              </w:rPr>
            </w:pPr>
          </w:p>
        </w:tc>
      </w:tr>
      <w:tr w14:paraId="5F817479">
        <w:tblPrEx>
          <w:tblCellMar>
            <w:top w:w="0" w:type="dxa"/>
            <w:left w:w="0" w:type="dxa"/>
            <w:bottom w:w="0" w:type="dxa"/>
            <w:right w:w="0" w:type="dxa"/>
          </w:tblCellMar>
        </w:tblPrEx>
        <w:trPr>
          <w:trHeight w:val="32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FDD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151078</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FF40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以下列违法行为的处罚：（一）未对设在城市道路上的各种管线的检查井、箱盖或者城市道路附属设施的缺损及时补缺或者修复的（二）未在城市道路施工现场设置明显标志和安全防围设施的；（三）占用城市道路后未及时清理现场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D810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B8D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5643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0DB94F">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89B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国务院《城市道路管理条例》（国务院令198号，1996年10月1日施行，2017年3月1日修订）第四十二条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ADE8D">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523DCA">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CD549">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59109D">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22AE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B2A06">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AD85A">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E689E7">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032D95">
            <w:pPr>
              <w:jc w:val="left"/>
              <w:rPr>
                <w:rFonts w:hint="eastAsia" w:ascii="宋体" w:hAnsi="宋体" w:eastAsia="宋体" w:cs="宋体"/>
                <w:i w:val="0"/>
                <w:color w:val="000000"/>
                <w:sz w:val="24"/>
                <w:szCs w:val="24"/>
                <w:u w:val="none"/>
              </w:rPr>
            </w:pPr>
          </w:p>
        </w:tc>
      </w:tr>
      <w:tr w14:paraId="3FF7D063">
        <w:tblPrEx>
          <w:tblCellMar>
            <w:top w:w="0" w:type="dxa"/>
            <w:left w:w="0" w:type="dxa"/>
            <w:bottom w:w="0" w:type="dxa"/>
            <w:right w:w="0" w:type="dxa"/>
          </w:tblCellMar>
        </w:tblPrEx>
        <w:trPr>
          <w:trHeight w:val="27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0B14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151079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7AFB39">
            <w:pPr>
              <w:keepNext w:val="0"/>
              <w:keepLines w:val="0"/>
              <w:widowControl/>
              <w:suppressLineNumbers w:val="0"/>
              <w:jc w:val="left"/>
              <w:textAlignment w:val="center"/>
              <w:rPr>
                <w:rFonts w:hint="eastAsia" w:ascii="宋体" w:hAnsi="宋体" w:eastAsia="宋体" w:cs="宋体"/>
                <w:i w:val="0"/>
                <w:color w:val="000000"/>
                <w:kern w:val="0"/>
                <w:sz w:val="10"/>
                <w:szCs w:val="10"/>
                <w:u w:val="none"/>
                <w:lang w:val="en-US" w:eastAsia="zh-CN" w:bidi="ar"/>
              </w:rPr>
            </w:pPr>
            <w:r>
              <w:rPr>
                <w:rFonts w:hint="eastAsia" w:ascii="宋体" w:hAnsi="宋体" w:eastAsia="宋体" w:cs="宋体"/>
                <w:i w:val="0"/>
                <w:color w:val="000000"/>
                <w:kern w:val="0"/>
                <w:sz w:val="10"/>
                <w:szCs w:val="10"/>
                <w:u w:val="none"/>
                <w:lang w:val="en-US" w:eastAsia="zh-CN" w:bidi="ar"/>
              </w:rPr>
              <w:t>以下行为的处罚：（一）未取得设计、施工资格或者未按照资质等级承担城市道路的设计、施工任务的；</w:t>
            </w:r>
          </w:p>
          <w:p w14:paraId="765EA4BD">
            <w:pPr>
              <w:keepNext w:val="0"/>
              <w:keepLines w:val="0"/>
              <w:widowControl/>
              <w:suppressLineNumbers w:val="0"/>
              <w:jc w:val="left"/>
              <w:textAlignment w:val="center"/>
              <w:rPr>
                <w:rFonts w:hint="eastAsia" w:ascii="宋体" w:hAnsi="宋体" w:eastAsia="宋体" w:cs="宋体"/>
                <w:i w:val="0"/>
                <w:color w:val="000000"/>
                <w:kern w:val="0"/>
                <w:sz w:val="10"/>
                <w:szCs w:val="10"/>
                <w:u w:val="none"/>
                <w:lang w:val="en-US" w:eastAsia="zh-CN" w:bidi="ar"/>
              </w:rPr>
            </w:pPr>
            <w:r>
              <w:rPr>
                <w:rFonts w:hint="eastAsia" w:ascii="宋体" w:hAnsi="宋体" w:eastAsia="宋体" w:cs="宋体"/>
                <w:i w:val="0"/>
                <w:color w:val="000000"/>
                <w:kern w:val="0"/>
                <w:sz w:val="10"/>
                <w:szCs w:val="10"/>
                <w:u w:val="none"/>
                <w:lang w:val="en-US" w:eastAsia="zh-CN" w:bidi="ar"/>
              </w:rPr>
              <w:t>（二）未按照城市道路设计、施工技术规范设计、施工的；</w:t>
            </w:r>
          </w:p>
          <w:p w14:paraId="76E932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0"/>
                <w:szCs w:val="10"/>
                <w:u w:val="none"/>
                <w:lang w:val="en-US" w:eastAsia="zh-CN" w:bidi="ar"/>
              </w:rPr>
              <w:t>（三）未按照设计图纸施工或者擅自修改图纸的。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C0D24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783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28E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5C8DFF">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6889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国务院《城市道路管理条例》（国务院令198号，1996年10月1日施行，2017年3月1日修订）第三十九条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9E5688">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3E80B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BBCAD">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2415D4">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B38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60092">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A771BE">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82B99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30D7B">
            <w:pPr>
              <w:jc w:val="left"/>
              <w:rPr>
                <w:rFonts w:hint="eastAsia" w:ascii="宋体" w:hAnsi="宋体" w:eastAsia="宋体" w:cs="宋体"/>
                <w:i w:val="0"/>
                <w:color w:val="000000"/>
                <w:sz w:val="24"/>
                <w:szCs w:val="24"/>
                <w:u w:val="none"/>
              </w:rPr>
            </w:pPr>
          </w:p>
        </w:tc>
      </w:tr>
      <w:tr w14:paraId="1DCA7387">
        <w:tblPrEx>
          <w:tblCellMar>
            <w:top w:w="0" w:type="dxa"/>
            <w:left w:w="0" w:type="dxa"/>
            <w:bottom w:w="0" w:type="dxa"/>
            <w:right w:w="0" w:type="dxa"/>
          </w:tblCellMar>
        </w:tblPrEx>
        <w:trPr>
          <w:trHeight w:val="23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F2C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151081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3ADAB">
            <w:pPr>
              <w:keepNext w:val="0"/>
              <w:keepLines w:val="0"/>
              <w:widowControl/>
              <w:suppressLineNumbers w:val="0"/>
              <w:jc w:val="left"/>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建筑垃圾储运消纳场不得受纳工业垃圾、生活垃圾和有毒有害垃圾。</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2CB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460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1571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D0E192">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78D5B0">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E39900">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D90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6"/>
                <w:szCs w:val="16"/>
                <w:u w:val="none"/>
                <w:lang w:val="en-US" w:eastAsia="zh-CN" w:bidi="ar"/>
              </w:rPr>
              <w:t>建设部《城市建筑垃圾管理规定》（第139号令，2005年6月1日起施行第十条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BE1BE">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26209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280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4B65A">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E58D5">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27B030">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A6776">
            <w:pPr>
              <w:jc w:val="left"/>
              <w:rPr>
                <w:rFonts w:hint="eastAsia" w:ascii="宋体" w:hAnsi="宋体" w:eastAsia="宋体" w:cs="宋体"/>
                <w:i w:val="0"/>
                <w:color w:val="000000"/>
                <w:sz w:val="24"/>
                <w:szCs w:val="24"/>
                <w:u w:val="none"/>
              </w:rPr>
            </w:pPr>
          </w:p>
        </w:tc>
      </w:tr>
      <w:tr w14:paraId="772DF8B9">
        <w:tblPrEx>
          <w:tblCellMar>
            <w:top w:w="0" w:type="dxa"/>
            <w:left w:w="0" w:type="dxa"/>
            <w:bottom w:w="0" w:type="dxa"/>
            <w:right w:w="0" w:type="dxa"/>
          </w:tblCellMar>
        </w:tblPrEx>
        <w:trPr>
          <w:trHeight w:val="243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254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151082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D73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施工单位应当及时清运工程施工过程中产生的建筑垃圾，并按照城市人民政府市容环境卫生主管部门的规定处置，防止污染环境。</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6CD6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B35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A96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EAA1F">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23E34">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92BB2">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E6A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建设部《城市建筑垃圾管理规定》（第139号令，2005年6月1日起施行第十二条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51618">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94405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7597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D76E12">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DACF1D">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68FBA1">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61587">
            <w:pPr>
              <w:jc w:val="left"/>
              <w:rPr>
                <w:rFonts w:hint="eastAsia" w:ascii="宋体" w:hAnsi="宋体" w:eastAsia="宋体" w:cs="宋体"/>
                <w:i w:val="0"/>
                <w:color w:val="000000"/>
                <w:sz w:val="24"/>
                <w:szCs w:val="24"/>
                <w:u w:val="none"/>
              </w:rPr>
            </w:pPr>
          </w:p>
        </w:tc>
      </w:tr>
      <w:tr w14:paraId="6E1937EA">
        <w:tblPrEx>
          <w:tblCellMar>
            <w:top w:w="0" w:type="dxa"/>
            <w:left w:w="0" w:type="dxa"/>
            <w:bottom w:w="0" w:type="dxa"/>
            <w:right w:w="0" w:type="dxa"/>
          </w:tblCellMar>
        </w:tblPrEx>
        <w:trPr>
          <w:trHeight w:val="255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3AB5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151083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504D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施工单位将建筑垃圾交给个人或者未经核准从事建筑垃圾运输的单位运输的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EB7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182A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4C8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007F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F7A1DD">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D10D1">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016D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建设部《城市建筑垃圾管理规定》（第139号令，2005年6月1日起施行第十三条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B65F0">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DFE12">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1B2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BF68C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49CC85">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6D883E">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D9EA6">
            <w:pPr>
              <w:jc w:val="left"/>
              <w:rPr>
                <w:rFonts w:hint="eastAsia" w:ascii="宋体" w:hAnsi="宋体" w:eastAsia="宋体" w:cs="宋体"/>
                <w:i w:val="0"/>
                <w:color w:val="000000"/>
                <w:sz w:val="24"/>
                <w:szCs w:val="24"/>
                <w:u w:val="none"/>
              </w:rPr>
            </w:pPr>
          </w:p>
        </w:tc>
      </w:tr>
      <w:tr w14:paraId="791BA2C6">
        <w:tblPrEx>
          <w:tblCellMar>
            <w:top w:w="0" w:type="dxa"/>
            <w:left w:w="0" w:type="dxa"/>
            <w:bottom w:w="0" w:type="dxa"/>
            <w:right w:w="0" w:type="dxa"/>
          </w:tblCellMar>
        </w:tblPrEx>
        <w:trPr>
          <w:trHeight w:val="255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DFB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151084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A772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处置建筑垃圾的单位在运输建筑垃圾时，未随车携带建筑垃圾处置核准文件，未按照城市人民政府有关部门规定的运输路线、时间运行，丢弃、遗撒建筑垃圾，超出核准范围承运建筑垃圾的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7CC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CA5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CB8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32206A">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470AD8">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B652B">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52BB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建设部《城市建筑垃圾管理规定》（第139号令，2005年6月1日起施行第十四条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B6FA78">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278E0A">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6C76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B2502">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6C7BFB">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E1FBF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3FEBC8">
            <w:pPr>
              <w:jc w:val="left"/>
              <w:rPr>
                <w:rFonts w:hint="eastAsia" w:ascii="宋体" w:hAnsi="宋体" w:eastAsia="宋体" w:cs="宋体"/>
                <w:i w:val="0"/>
                <w:color w:val="000000"/>
                <w:sz w:val="24"/>
                <w:szCs w:val="24"/>
                <w:u w:val="none"/>
              </w:rPr>
            </w:pPr>
          </w:p>
        </w:tc>
      </w:tr>
      <w:tr w14:paraId="0A61419B">
        <w:tblPrEx>
          <w:tblCellMar>
            <w:top w:w="0" w:type="dxa"/>
            <w:left w:w="0" w:type="dxa"/>
            <w:bottom w:w="0" w:type="dxa"/>
            <w:right w:w="0" w:type="dxa"/>
          </w:tblCellMar>
        </w:tblPrEx>
        <w:trPr>
          <w:trHeight w:val="26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DF6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151085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9DF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涂改、倒卖、出租、出借或者以其他形式非法转让城市建筑垃圾处置核准文件的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6703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F56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C01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D7B4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078AD0">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C50E83">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57E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6"/>
                <w:szCs w:val="16"/>
                <w:u w:val="none"/>
                <w:lang w:val="en-US" w:eastAsia="zh-CN" w:bidi="ar"/>
              </w:rPr>
              <w:t>建设部《城市建筑垃圾管理规定》（第139号令，2005年6月1日起施行第二十四条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83BE6E">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A9C40C">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0B2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5ABCE">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4FE67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4D7985">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DED343">
            <w:pPr>
              <w:jc w:val="left"/>
              <w:rPr>
                <w:rFonts w:hint="eastAsia" w:ascii="宋体" w:hAnsi="宋体" w:eastAsia="宋体" w:cs="宋体"/>
                <w:i w:val="0"/>
                <w:color w:val="000000"/>
                <w:sz w:val="24"/>
                <w:szCs w:val="24"/>
                <w:u w:val="none"/>
              </w:rPr>
            </w:pPr>
          </w:p>
        </w:tc>
      </w:tr>
      <w:tr w14:paraId="0D17C2FD">
        <w:tblPrEx>
          <w:tblCellMar>
            <w:top w:w="0" w:type="dxa"/>
            <w:left w:w="0" w:type="dxa"/>
            <w:bottom w:w="0" w:type="dxa"/>
            <w:right w:w="0" w:type="dxa"/>
          </w:tblCellMar>
        </w:tblPrEx>
        <w:trPr>
          <w:trHeight w:val="24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D006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151086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630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建筑垃圾处置中有下列情形之一的：（一）未经核准擅自处置建筑垃圾的；（二）处置超出核准范围的建筑垃圾的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E8DE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587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F41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77F40">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C82CE3">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48C253">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474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建设部《城市建筑垃圾管理规定》（第139号令，2005年6月1日起施行第二十五条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1F3900">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89F433">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352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81447">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AC5EF2">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35A3F">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F0CC20">
            <w:pPr>
              <w:jc w:val="left"/>
              <w:rPr>
                <w:rFonts w:hint="eastAsia" w:ascii="宋体" w:hAnsi="宋体" w:eastAsia="宋体" w:cs="宋体"/>
                <w:i w:val="0"/>
                <w:color w:val="000000"/>
                <w:sz w:val="24"/>
                <w:szCs w:val="24"/>
                <w:u w:val="none"/>
              </w:rPr>
            </w:pPr>
          </w:p>
        </w:tc>
      </w:tr>
      <w:tr w14:paraId="2E70B118">
        <w:tblPrEx>
          <w:tblCellMar>
            <w:top w:w="0" w:type="dxa"/>
            <w:left w:w="0" w:type="dxa"/>
            <w:bottom w:w="0" w:type="dxa"/>
            <w:right w:w="0" w:type="dxa"/>
          </w:tblCellMar>
        </w:tblPrEx>
        <w:trPr>
          <w:trHeight w:val="28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8111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151088</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E4BD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城市公共场所未取得备案卡的小摊点从事食品经营活动的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C1DD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427A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67B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157DF">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418B02">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5FD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《河北省食品小作坊小餐饮小摊点管理条例》（2016年3月29日河北省第十二届人民代表大会常务委员会第二十次会议通过，2016年7月1日起施行）第五十一条第二款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CC588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B7ACE2">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2571A8">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CDE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186AF">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0BF0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7D2C0">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34D2E2">
            <w:pPr>
              <w:jc w:val="left"/>
              <w:rPr>
                <w:rFonts w:hint="eastAsia" w:ascii="宋体" w:hAnsi="宋体" w:eastAsia="宋体" w:cs="宋体"/>
                <w:i w:val="0"/>
                <w:color w:val="000000"/>
                <w:sz w:val="24"/>
                <w:szCs w:val="24"/>
                <w:u w:val="none"/>
              </w:rPr>
            </w:pPr>
          </w:p>
        </w:tc>
      </w:tr>
      <w:tr w14:paraId="236B7CA0">
        <w:tblPrEx>
          <w:tblCellMar>
            <w:top w:w="0" w:type="dxa"/>
            <w:left w:w="0" w:type="dxa"/>
            <w:bottom w:w="0" w:type="dxa"/>
            <w:right w:w="0" w:type="dxa"/>
          </w:tblCellMar>
        </w:tblPrEx>
        <w:trPr>
          <w:trHeight w:val="21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2BB8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151089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7C3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对占用城市道路及公共场所进行无照经营行为的处罚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20D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6887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A53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B3C1A">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BD7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《无照经营查处取缔办法》（2003年1月6日国务院第370号令，2011年1月8日修订）第十四条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D53902">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2C28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5C80FA">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CDDC0">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6AB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5B3F9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E52E6A">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9528E">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EE99E">
            <w:pPr>
              <w:jc w:val="left"/>
              <w:rPr>
                <w:rFonts w:hint="eastAsia" w:ascii="宋体" w:hAnsi="宋体" w:eastAsia="宋体" w:cs="宋体"/>
                <w:i w:val="0"/>
                <w:color w:val="000000"/>
                <w:sz w:val="16"/>
                <w:szCs w:val="16"/>
                <w:u w:val="none"/>
              </w:rPr>
            </w:pPr>
          </w:p>
        </w:tc>
      </w:tr>
      <w:tr w14:paraId="24901ADD">
        <w:tblPrEx>
          <w:tblCellMar>
            <w:top w:w="0" w:type="dxa"/>
            <w:left w:w="0" w:type="dxa"/>
            <w:bottom w:w="0" w:type="dxa"/>
            <w:right w:w="0" w:type="dxa"/>
          </w:tblCellMar>
        </w:tblPrEx>
        <w:trPr>
          <w:trHeight w:val="50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D43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213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未取得建设工程规划许可证进行建设的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A29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6806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9C4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2E7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《中华人民共和国城乡规划法》（主席令74号，2007年10月28日通过，2008年1月1日起施行）第六十四条</w:t>
            </w: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E43A5A">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109A7">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《河北省城乡规划条例》（2011年9月29日省人大常委会委员会26次会议通过》第七十七条第一款、第二款</w:t>
            </w:r>
          </w:p>
          <w:p w14:paraId="3EA5DEB5">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p w14:paraId="047BC8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《石家庄市城乡规划条例》（2014年3月21日省人大常委会委员员第七次会议审议批准，2014年6月1日施行第六十一条第一款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EA9E84">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57AA06">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18F402">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BB5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490B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9616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B41BF">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9AC74">
            <w:pPr>
              <w:jc w:val="left"/>
              <w:rPr>
                <w:rFonts w:hint="eastAsia" w:ascii="宋体" w:hAnsi="宋体" w:eastAsia="宋体" w:cs="宋体"/>
                <w:i w:val="0"/>
                <w:color w:val="000000"/>
                <w:sz w:val="24"/>
                <w:szCs w:val="24"/>
                <w:u w:val="none"/>
              </w:rPr>
            </w:pPr>
          </w:p>
        </w:tc>
      </w:tr>
      <w:tr w14:paraId="5CE17AFD">
        <w:tblPrEx>
          <w:tblCellMar>
            <w:top w:w="0" w:type="dxa"/>
            <w:left w:w="0" w:type="dxa"/>
            <w:bottom w:w="0" w:type="dxa"/>
            <w:right w:w="0" w:type="dxa"/>
          </w:tblCellMar>
        </w:tblPrEx>
        <w:trPr>
          <w:trHeight w:val="26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603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FF0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未取得建设工程规划许可证，但已取得建设工程设计方案审查文件且建设内容符合审查文件的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B1D18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C9B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2159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BE9A9">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3D0B26">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C3BD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《石家庄市城乡规划条例》（2014年3月21日省人大常委会委员员第七次会议审议批准，2014年6月1日施行第六十一条第二款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8C059">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B389E7">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330CD">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3DEE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E123B9">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92F8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720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依据《石家庄市城乡规划条例》第六十一条第二款，责令停止违法建设，限期办理建设工程规划许可证，并处违法建设工程造价百分之五的罚款</w:t>
            </w: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5AA796">
            <w:pPr>
              <w:jc w:val="left"/>
              <w:rPr>
                <w:rFonts w:hint="eastAsia" w:ascii="宋体" w:hAnsi="宋体" w:eastAsia="宋体" w:cs="宋体"/>
                <w:i w:val="0"/>
                <w:color w:val="000000"/>
                <w:sz w:val="24"/>
                <w:szCs w:val="24"/>
                <w:u w:val="none"/>
              </w:rPr>
            </w:pPr>
          </w:p>
        </w:tc>
      </w:tr>
      <w:tr w14:paraId="32E43E6A">
        <w:tblPrEx>
          <w:tblCellMar>
            <w:top w:w="0" w:type="dxa"/>
            <w:left w:w="0" w:type="dxa"/>
            <w:bottom w:w="0" w:type="dxa"/>
            <w:right w:w="0" w:type="dxa"/>
          </w:tblCellMar>
        </w:tblPrEx>
        <w:trPr>
          <w:trHeight w:val="18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336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FBFE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对未取得建设工程规划许可证，土地使用权人或管理人拒不提供违法建设单位或参与违法建设的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045EC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8A8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9E94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A81A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5DD935">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C547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《石家庄市城乡规划条例》（2014年3月21日省人大常委会委员员第七次会议审议批准，2014年6月1日施行第六十一条第三款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96845">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5FCBC5">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3929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45B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E3CD0">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5F37D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9D27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6B3DA">
            <w:pPr>
              <w:jc w:val="left"/>
              <w:rPr>
                <w:rFonts w:hint="eastAsia" w:ascii="宋体" w:hAnsi="宋体" w:eastAsia="宋体" w:cs="宋体"/>
                <w:i w:val="0"/>
                <w:color w:val="000000"/>
                <w:sz w:val="24"/>
                <w:szCs w:val="24"/>
                <w:u w:val="none"/>
              </w:rPr>
            </w:pPr>
          </w:p>
        </w:tc>
      </w:tr>
      <w:tr w14:paraId="3AC0A76C">
        <w:tblPrEx>
          <w:tblCellMar>
            <w:top w:w="0" w:type="dxa"/>
            <w:left w:w="0" w:type="dxa"/>
            <w:bottom w:w="0" w:type="dxa"/>
            <w:right w:w="0" w:type="dxa"/>
          </w:tblCellMar>
        </w:tblPrEx>
        <w:trPr>
          <w:trHeight w:val="18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804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EB49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6"/>
                <w:szCs w:val="16"/>
                <w:u w:val="none"/>
                <w:lang w:val="en-US" w:eastAsia="zh-CN" w:bidi="ar"/>
              </w:rPr>
              <w:t>建设工程竣工后，违反建设工程规划许可内容，擅自改变建筑物、构筑物以及其他设施的用途、形式、色彩、材质的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F23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AEFC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60B7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CFBE7">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20432">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3267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5"/>
                <w:szCs w:val="15"/>
                <w:u w:val="none"/>
                <w:lang w:val="en-US" w:eastAsia="zh-CN" w:bidi="ar"/>
              </w:rPr>
              <w:t>《石家庄市城乡规划条例》（2014年3月21日省人大常委会委员员第七次会议审议批准，2014年6月1日施行第二十七条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69E29">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F814DE">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B84AF4">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281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5699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466E45">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F7C0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1482F7">
            <w:pPr>
              <w:jc w:val="left"/>
              <w:rPr>
                <w:rFonts w:hint="eastAsia" w:ascii="宋体" w:hAnsi="宋体" w:eastAsia="宋体" w:cs="宋体"/>
                <w:i w:val="0"/>
                <w:color w:val="000000"/>
                <w:sz w:val="24"/>
                <w:szCs w:val="24"/>
                <w:u w:val="none"/>
              </w:rPr>
            </w:pPr>
          </w:p>
        </w:tc>
      </w:tr>
      <w:tr w14:paraId="10E95E96">
        <w:tblPrEx>
          <w:tblCellMar>
            <w:top w:w="0" w:type="dxa"/>
            <w:left w:w="0" w:type="dxa"/>
            <w:bottom w:w="0" w:type="dxa"/>
            <w:right w:w="0" w:type="dxa"/>
          </w:tblCellMar>
        </w:tblPrEx>
        <w:trPr>
          <w:trHeight w:val="18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CCF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2B8B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临时建筑物、构筑物超过批准期限不拆除的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6BC2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E560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3B14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1F3EC">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E5E9D">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D1E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《石家庄市城乡规划条例》（2014年3月21日省人大常委会委员员第七次会议审议批准，2014年6月1日施行第七十一条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2A5D59">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2F0CAB">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B9828">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033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183EF">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8E857">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3D794">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86961">
            <w:pPr>
              <w:jc w:val="left"/>
              <w:rPr>
                <w:rFonts w:hint="eastAsia" w:ascii="宋体" w:hAnsi="宋体" w:eastAsia="宋体" w:cs="宋体"/>
                <w:i w:val="0"/>
                <w:color w:val="000000"/>
                <w:sz w:val="24"/>
                <w:szCs w:val="24"/>
                <w:u w:val="none"/>
              </w:rPr>
            </w:pPr>
          </w:p>
        </w:tc>
      </w:tr>
      <w:tr w14:paraId="5DE7381A">
        <w:tblPrEx>
          <w:tblCellMar>
            <w:top w:w="0" w:type="dxa"/>
            <w:left w:w="0" w:type="dxa"/>
            <w:bottom w:w="0" w:type="dxa"/>
            <w:right w:w="0" w:type="dxa"/>
          </w:tblCellMar>
        </w:tblPrEx>
        <w:trPr>
          <w:trHeight w:val="19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FA2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CE7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企业在厂区外堆放物料未采取有效防尘措施的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415B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E06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E624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AC41E9">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EB79B3">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063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《河北省大气污染防治条例》（2016年1月13日省人大第四次会议通过，206年3月1日施行）第八十四条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E2B6FD">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97BC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《石家庄市大气污染防治管理办法》（政府令第184号，2013年12月1日起施行）第四十九条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68AA6C">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B449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AD68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44C7A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235B65">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977F0">
            <w:pPr>
              <w:jc w:val="left"/>
              <w:rPr>
                <w:rFonts w:hint="eastAsia" w:ascii="宋体" w:hAnsi="宋体" w:eastAsia="宋体" w:cs="宋体"/>
                <w:i w:val="0"/>
                <w:color w:val="000000"/>
                <w:sz w:val="24"/>
                <w:szCs w:val="24"/>
                <w:u w:val="none"/>
              </w:rPr>
            </w:pPr>
          </w:p>
        </w:tc>
      </w:tr>
      <w:tr w14:paraId="07872583">
        <w:tblPrEx>
          <w:tblCellMar>
            <w:top w:w="0" w:type="dxa"/>
            <w:left w:w="0" w:type="dxa"/>
            <w:bottom w:w="0" w:type="dxa"/>
            <w:right w:w="0" w:type="dxa"/>
          </w:tblCellMar>
        </w:tblPrEx>
        <w:trPr>
          <w:trHeight w:val="21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B2A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641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运输散装易产生扬污染的车辆，未采取密闭或者其他措施防止物料遗撒的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46F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1972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1DB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6AD5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AEB25B">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D976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《河北省大气污染防治条例》（2016年1月13日省人大第四次会议通过，206年3月1日施行）第八十五条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AC2E4">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05DF6D">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32510">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091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F55A2A">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1B8BD">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622936">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12C84">
            <w:pPr>
              <w:jc w:val="left"/>
              <w:rPr>
                <w:rFonts w:hint="eastAsia" w:ascii="宋体" w:hAnsi="宋体" w:eastAsia="宋体" w:cs="宋体"/>
                <w:i w:val="0"/>
                <w:color w:val="000000"/>
                <w:sz w:val="24"/>
                <w:szCs w:val="24"/>
                <w:u w:val="none"/>
              </w:rPr>
            </w:pPr>
          </w:p>
        </w:tc>
      </w:tr>
      <w:tr w14:paraId="25A030A1">
        <w:tblPrEx>
          <w:tblCellMar>
            <w:top w:w="0" w:type="dxa"/>
            <w:left w:w="0" w:type="dxa"/>
            <w:bottom w:w="0" w:type="dxa"/>
            <w:right w:w="0" w:type="dxa"/>
          </w:tblCellMar>
        </w:tblPrEx>
        <w:trPr>
          <w:trHeight w:val="38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3CB2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151097</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3B1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在当地人民政府划定的禁止区域内从事露天烧烤食品的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DBDB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E8C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2A3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32707">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7A9C0F">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0A9FC">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《河北省大气污染防治条例》（2016年1月13日省人大第四次会议通过，206年3月1日施行）第八十六条</w:t>
            </w:r>
          </w:p>
          <w:p w14:paraId="66CDEAF1">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p w14:paraId="673570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《石家庄市大气污染防治条例》（2006年11月25日省人大常委会委员会25次会议批准）第二十条第三款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74CBB">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5FB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《石家庄市大气污染防治管理办法》（政府令第184号，2013年12月1日起施行）第五十九条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83C32">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E5F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D3BA7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2F5AD">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A9E0DC">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CAE61">
            <w:pPr>
              <w:jc w:val="left"/>
              <w:rPr>
                <w:rFonts w:hint="eastAsia" w:ascii="宋体" w:hAnsi="宋体" w:eastAsia="宋体" w:cs="宋体"/>
                <w:i w:val="0"/>
                <w:color w:val="000000"/>
                <w:sz w:val="24"/>
                <w:szCs w:val="24"/>
                <w:u w:val="none"/>
              </w:rPr>
            </w:pPr>
          </w:p>
        </w:tc>
      </w:tr>
      <w:tr w14:paraId="5F5167DA">
        <w:tblPrEx>
          <w:tblCellMar>
            <w:top w:w="0" w:type="dxa"/>
            <w:left w:w="0" w:type="dxa"/>
            <w:bottom w:w="0" w:type="dxa"/>
            <w:right w:w="0" w:type="dxa"/>
          </w:tblCellMar>
        </w:tblPrEx>
        <w:trPr>
          <w:trHeight w:val="37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744F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151098</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3BDA1">
            <w:pPr>
              <w:keepNext w:val="0"/>
              <w:keepLines w:val="0"/>
              <w:widowControl/>
              <w:suppressLineNumbers w:val="0"/>
              <w:jc w:val="left"/>
              <w:textAlignment w:val="center"/>
              <w:rPr>
                <w:rFonts w:hint="eastAsia" w:ascii="宋体" w:hAnsi="宋体" w:eastAsia="宋体" w:cs="宋体"/>
                <w:i w:val="0"/>
                <w:color w:val="000000"/>
                <w:kern w:val="0"/>
                <w:sz w:val="14"/>
                <w:szCs w:val="14"/>
                <w:u w:val="none"/>
                <w:lang w:val="en-US" w:eastAsia="zh-CN" w:bidi="ar"/>
              </w:rPr>
            </w:pPr>
            <w:r>
              <w:rPr>
                <w:rFonts w:hint="eastAsia" w:ascii="宋体" w:hAnsi="宋体" w:eastAsia="宋体" w:cs="宋体"/>
                <w:i w:val="0"/>
                <w:color w:val="000000"/>
                <w:kern w:val="0"/>
                <w:sz w:val="14"/>
                <w:szCs w:val="14"/>
                <w:u w:val="none"/>
                <w:lang w:val="en-US" w:eastAsia="zh-CN" w:bidi="ar"/>
              </w:rPr>
              <w:t xml:space="preserve">城市桥梁产权人或者委托管理人有下列行为之一的： </w:t>
            </w:r>
          </w:p>
          <w:p w14:paraId="30CECBC6">
            <w:pPr>
              <w:keepNext w:val="0"/>
              <w:keepLines w:val="0"/>
              <w:widowControl/>
              <w:suppressLineNumbers w:val="0"/>
              <w:jc w:val="left"/>
              <w:textAlignment w:val="center"/>
              <w:rPr>
                <w:rFonts w:hint="eastAsia" w:ascii="宋体" w:hAnsi="宋体" w:eastAsia="宋体" w:cs="宋体"/>
                <w:i w:val="0"/>
                <w:color w:val="000000"/>
                <w:kern w:val="0"/>
                <w:sz w:val="14"/>
                <w:szCs w:val="14"/>
                <w:u w:val="none"/>
                <w:lang w:val="en-US" w:eastAsia="zh-CN" w:bidi="ar"/>
              </w:rPr>
            </w:pPr>
            <w:r>
              <w:rPr>
                <w:rFonts w:hint="eastAsia" w:ascii="宋体" w:hAnsi="宋体" w:eastAsia="宋体" w:cs="宋体"/>
                <w:i w:val="0"/>
                <w:color w:val="000000"/>
                <w:kern w:val="0"/>
                <w:sz w:val="14"/>
                <w:szCs w:val="14"/>
                <w:u w:val="none"/>
                <w:lang w:val="en-US" w:eastAsia="zh-CN" w:bidi="ar"/>
              </w:rPr>
              <w:t xml:space="preserve">　　（一）未按照规定编制城市桥梁养护维修的中长期规划和年度计划，或者未经批准即实施的； </w:t>
            </w:r>
          </w:p>
          <w:p w14:paraId="58CA837E">
            <w:pPr>
              <w:keepNext w:val="0"/>
              <w:keepLines w:val="0"/>
              <w:widowControl/>
              <w:suppressLineNumbers w:val="0"/>
              <w:jc w:val="left"/>
              <w:textAlignment w:val="center"/>
              <w:rPr>
                <w:rFonts w:hint="eastAsia" w:ascii="宋体" w:hAnsi="宋体" w:eastAsia="宋体" w:cs="宋体"/>
                <w:i w:val="0"/>
                <w:color w:val="000000"/>
                <w:kern w:val="0"/>
                <w:sz w:val="14"/>
                <w:szCs w:val="14"/>
                <w:u w:val="none"/>
                <w:lang w:val="en-US" w:eastAsia="zh-CN" w:bidi="ar"/>
              </w:rPr>
            </w:pPr>
            <w:r>
              <w:rPr>
                <w:rFonts w:hint="eastAsia" w:ascii="宋体" w:hAnsi="宋体" w:eastAsia="宋体" w:cs="宋体"/>
                <w:i w:val="0"/>
                <w:color w:val="000000"/>
                <w:kern w:val="0"/>
                <w:sz w:val="14"/>
                <w:szCs w:val="14"/>
                <w:u w:val="none"/>
                <w:lang w:val="en-US" w:eastAsia="zh-CN" w:bidi="ar"/>
              </w:rPr>
              <w:t xml:space="preserve">　　（二）未按照规定设置相应的标志，并保持其完好、清晰的； </w:t>
            </w:r>
          </w:p>
          <w:p w14:paraId="378D73F2">
            <w:pPr>
              <w:keepNext w:val="0"/>
              <w:keepLines w:val="0"/>
              <w:widowControl/>
              <w:suppressLineNumbers w:val="0"/>
              <w:jc w:val="left"/>
              <w:textAlignment w:val="center"/>
              <w:rPr>
                <w:rFonts w:hint="eastAsia" w:ascii="宋体" w:hAnsi="宋体" w:eastAsia="宋体" w:cs="宋体"/>
                <w:i w:val="0"/>
                <w:color w:val="000000"/>
                <w:kern w:val="0"/>
                <w:sz w:val="14"/>
                <w:szCs w:val="14"/>
                <w:u w:val="none"/>
                <w:lang w:val="en-US" w:eastAsia="zh-CN" w:bidi="ar"/>
              </w:rPr>
            </w:pPr>
            <w:r>
              <w:rPr>
                <w:rFonts w:hint="eastAsia" w:ascii="宋体" w:hAnsi="宋体" w:eastAsia="宋体" w:cs="宋体"/>
                <w:i w:val="0"/>
                <w:color w:val="000000"/>
                <w:kern w:val="0"/>
                <w:sz w:val="14"/>
                <w:szCs w:val="14"/>
                <w:u w:val="none"/>
                <w:lang w:val="en-US" w:eastAsia="zh-CN" w:bidi="ar"/>
              </w:rPr>
              <w:t xml:space="preserve">　　（三）未按照规定委托具有相应资格的机构对城市桥梁进行检测评估的； </w:t>
            </w:r>
          </w:p>
          <w:p w14:paraId="52228CDA">
            <w:pPr>
              <w:keepNext w:val="0"/>
              <w:keepLines w:val="0"/>
              <w:widowControl/>
              <w:suppressLineNumbers w:val="0"/>
              <w:jc w:val="left"/>
              <w:textAlignment w:val="center"/>
              <w:rPr>
                <w:rFonts w:hint="eastAsia" w:ascii="宋体" w:hAnsi="宋体" w:eastAsia="宋体" w:cs="宋体"/>
                <w:i w:val="0"/>
                <w:color w:val="000000"/>
                <w:kern w:val="0"/>
                <w:sz w:val="14"/>
                <w:szCs w:val="14"/>
                <w:u w:val="none"/>
                <w:lang w:val="en-US" w:eastAsia="zh-CN" w:bidi="ar"/>
              </w:rPr>
            </w:pPr>
            <w:r>
              <w:rPr>
                <w:rFonts w:hint="eastAsia" w:ascii="宋体" w:hAnsi="宋体" w:eastAsia="宋体" w:cs="宋体"/>
                <w:i w:val="0"/>
                <w:color w:val="000000"/>
                <w:kern w:val="0"/>
                <w:sz w:val="14"/>
                <w:szCs w:val="14"/>
                <w:u w:val="none"/>
                <w:lang w:val="en-US" w:eastAsia="zh-CN" w:bidi="ar"/>
              </w:rPr>
              <w:t xml:space="preserve">　　（四）未按照规定制定城市桥梁的安全抢险预备方案的； </w:t>
            </w:r>
          </w:p>
          <w:p w14:paraId="16BAC896">
            <w:pPr>
              <w:keepNext w:val="0"/>
              <w:keepLines w:val="0"/>
              <w:widowControl/>
              <w:suppressLineNumbers w:val="0"/>
              <w:jc w:val="left"/>
              <w:textAlignment w:val="center"/>
              <w:rPr>
                <w:rFonts w:hint="eastAsia" w:ascii="宋体" w:hAnsi="宋体" w:eastAsia="宋体" w:cs="宋体"/>
                <w:i w:val="0"/>
                <w:color w:val="000000"/>
                <w:sz w:val="14"/>
                <w:szCs w:val="14"/>
                <w:u w:val="none"/>
              </w:rPr>
            </w:pPr>
            <w:r>
              <w:rPr>
                <w:rFonts w:hint="eastAsia" w:ascii="宋体" w:hAnsi="宋体" w:eastAsia="宋体" w:cs="宋体"/>
                <w:i w:val="0"/>
                <w:color w:val="000000"/>
                <w:kern w:val="0"/>
                <w:sz w:val="14"/>
                <w:szCs w:val="14"/>
                <w:u w:val="none"/>
                <w:lang w:val="en-US" w:eastAsia="zh-CN" w:bidi="ar"/>
              </w:rPr>
              <w:t xml:space="preserve">　　（五）未按照规定对城市桥梁进行养护维修的。 </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BC418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6AFB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80C4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B65E9">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D6D2F5">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23D251">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D5F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《城市桥梁检测和养护维修管理办法》（2003年7月1日经第11次部常务会议讨论通过，自2004年1月1日起施行）第二十五条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C58B80">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C8C9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F803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0400B">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0AA19">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866D1">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19DBD">
            <w:pPr>
              <w:jc w:val="left"/>
              <w:rPr>
                <w:rFonts w:hint="eastAsia" w:ascii="宋体" w:hAnsi="宋体" w:eastAsia="宋体" w:cs="宋体"/>
                <w:i w:val="0"/>
                <w:color w:val="000000"/>
                <w:sz w:val="24"/>
                <w:szCs w:val="24"/>
                <w:u w:val="none"/>
              </w:rPr>
            </w:pPr>
          </w:p>
        </w:tc>
      </w:tr>
      <w:tr w14:paraId="5BB28C99">
        <w:tblPrEx>
          <w:tblCellMar>
            <w:top w:w="0" w:type="dxa"/>
            <w:left w:w="0" w:type="dxa"/>
            <w:bottom w:w="0" w:type="dxa"/>
            <w:right w:w="0" w:type="dxa"/>
          </w:tblCellMar>
        </w:tblPrEx>
        <w:trPr>
          <w:trHeight w:val="36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4A05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151099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A264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单位或者个人擅自在城市桥梁上架设各类管线、设置广告等辅助物的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73FD9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6A9C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5F65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826D0">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74A693">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8EC69">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81B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《城市桥梁检测和养护维修管理办法》（2003年7月1日经第11次部常务会议讨论通过，自2004年1月1日起施行）第二十六条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B1A4C">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FE30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05D2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8F9F1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912D15">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1005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CF15A">
            <w:pPr>
              <w:jc w:val="left"/>
              <w:rPr>
                <w:rFonts w:hint="eastAsia" w:ascii="宋体" w:hAnsi="宋体" w:eastAsia="宋体" w:cs="宋体"/>
                <w:i w:val="0"/>
                <w:color w:val="000000"/>
                <w:sz w:val="24"/>
                <w:szCs w:val="24"/>
                <w:u w:val="none"/>
              </w:rPr>
            </w:pPr>
          </w:p>
        </w:tc>
      </w:tr>
      <w:tr w14:paraId="57790BC9">
        <w:tblPrEx>
          <w:tblCellMar>
            <w:top w:w="0" w:type="dxa"/>
            <w:left w:w="0" w:type="dxa"/>
            <w:bottom w:w="0" w:type="dxa"/>
            <w:right w:w="0" w:type="dxa"/>
          </w:tblCellMar>
        </w:tblPrEx>
        <w:trPr>
          <w:trHeight w:val="4041"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D0D1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A676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6"/>
                <w:szCs w:val="16"/>
                <w:u w:val="none"/>
                <w:lang w:val="en-US" w:eastAsia="zh-CN" w:bidi="ar"/>
              </w:rPr>
              <w:t>单位和个人在城市桥梁施工控制范围内从事河道疏浚、挖掘、打桩、地下管道顶进、爆破等作业的，未在取得施工许可证前经城市人民政府市政工程设施行政主管部门同意，并与城市桥梁的产权人签订保护协议，采取保护措施即施工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25E5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FE4E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2F66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BEE76">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359DBA">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04C16">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CFC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《城市桥梁检测和养护维修管理办法》（2003年7月1日经第11次部常务会议讨论通过，自2004年1月1日起施行）第二十四条第二款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277FE3">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C6001">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898A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438D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80047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B1AC6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A4FF9">
            <w:pPr>
              <w:jc w:val="left"/>
              <w:rPr>
                <w:rFonts w:hint="eastAsia" w:ascii="宋体" w:hAnsi="宋体" w:eastAsia="宋体" w:cs="宋体"/>
                <w:i w:val="0"/>
                <w:color w:val="000000"/>
                <w:sz w:val="24"/>
                <w:szCs w:val="24"/>
                <w:u w:val="none"/>
              </w:rPr>
            </w:pPr>
          </w:p>
        </w:tc>
      </w:tr>
      <w:tr w14:paraId="11274DD0">
        <w:tblPrEx>
          <w:tblCellMar>
            <w:top w:w="0" w:type="dxa"/>
            <w:left w:w="0" w:type="dxa"/>
            <w:bottom w:w="0" w:type="dxa"/>
            <w:right w:w="0" w:type="dxa"/>
          </w:tblCellMar>
        </w:tblPrEx>
        <w:trPr>
          <w:trHeight w:val="819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200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151101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82A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超限机动车辆、履带车、铁轮车等需经过城市桥梁的，在报公安交通管理部门审批前，未先经城市人民政府市政工程设施行政主管部门同意通行的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A13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4867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2C55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2374C6">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3FAF0">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37613F">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84B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《城市桥梁检测和养护维修管理办法》（2003年7月1日经第11次部常务会议讨论通过，自2004年1月1日起施行）第十六条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2CCA72">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0DA1F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D31C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88827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9A2F42">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253525">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550E2">
            <w:pPr>
              <w:jc w:val="left"/>
              <w:rPr>
                <w:rFonts w:hint="eastAsia" w:ascii="宋体" w:hAnsi="宋体" w:eastAsia="宋体" w:cs="宋体"/>
                <w:i w:val="0"/>
                <w:color w:val="000000"/>
                <w:sz w:val="24"/>
                <w:szCs w:val="24"/>
                <w:u w:val="none"/>
              </w:rPr>
            </w:pPr>
          </w:p>
        </w:tc>
      </w:tr>
      <w:tr w14:paraId="25419C8D">
        <w:tblPrEx>
          <w:tblCellMar>
            <w:top w:w="0" w:type="dxa"/>
            <w:left w:w="0" w:type="dxa"/>
            <w:bottom w:w="0" w:type="dxa"/>
            <w:right w:w="0" w:type="dxa"/>
          </w:tblCellMar>
        </w:tblPrEx>
        <w:trPr>
          <w:trHeight w:val="387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3D4C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151102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19D06">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经过检测评估，确定城市桥梁的承载能力下降，但尚未构成危桥的，城市桥梁产权人和委托管理人未及时设置警示标志，并立即采取加固等安全措施的</w:t>
            </w:r>
          </w:p>
          <w:p w14:paraId="3AE8A19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w:t>
            </w:r>
          </w:p>
          <w:p w14:paraId="4B069E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AF3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CB4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16FA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72674">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0E551">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F249D1">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F2B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《城市桥梁检测和养护维修管理办法》（2003年7月1日经第11次部常务会议讨论通过，自2004年1月1日起施行）第二十三条第一款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C666D6">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22CD72">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9A0A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99AA7E">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A53D99">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AFFE7F">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E027D3">
            <w:pPr>
              <w:jc w:val="left"/>
              <w:rPr>
                <w:rFonts w:hint="eastAsia" w:ascii="宋体" w:hAnsi="宋体" w:eastAsia="宋体" w:cs="宋体"/>
                <w:i w:val="0"/>
                <w:color w:val="000000"/>
                <w:sz w:val="24"/>
                <w:szCs w:val="24"/>
                <w:u w:val="none"/>
              </w:rPr>
            </w:pPr>
          </w:p>
        </w:tc>
      </w:tr>
      <w:tr w14:paraId="67F0EB28">
        <w:tblPrEx>
          <w:tblCellMar>
            <w:top w:w="0" w:type="dxa"/>
            <w:left w:w="0" w:type="dxa"/>
            <w:bottom w:w="0" w:type="dxa"/>
            <w:right w:w="0" w:type="dxa"/>
          </w:tblCellMar>
        </w:tblPrEx>
        <w:trPr>
          <w:trHeight w:val="4262"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2E2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151103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524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经检测评估判定为危桥的，城市桥梁产权人和委托管理人未立即采取措施，设置显著的警示标志，并在二十四小时内，向城市人民政府市政工程设施行政主管部门报告的 </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4C5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EAA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E20D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E29514">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4F913">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E82C04">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9A7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《城市桥梁检测和养护维修管理办法》（2003年7月1日经第11次部常务会议讨论通过，自2004年1月1日起施行）第二十三条第二款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8BB62">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15348A">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558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7310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53A26">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36ADC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6F73A">
            <w:pPr>
              <w:jc w:val="left"/>
              <w:rPr>
                <w:rFonts w:hint="eastAsia" w:ascii="宋体" w:hAnsi="宋体" w:eastAsia="宋体" w:cs="宋体"/>
                <w:i w:val="0"/>
                <w:color w:val="000000"/>
                <w:sz w:val="24"/>
                <w:szCs w:val="24"/>
                <w:u w:val="none"/>
              </w:rPr>
            </w:pPr>
          </w:p>
        </w:tc>
      </w:tr>
      <w:tr w14:paraId="33F1BE50">
        <w:tblPrEx>
          <w:tblCellMar>
            <w:top w:w="0" w:type="dxa"/>
            <w:left w:w="0" w:type="dxa"/>
            <w:bottom w:w="0" w:type="dxa"/>
            <w:right w:w="0" w:type="dxa"/>
          </w:tblCellMar>
        </w:tblPrEx>
        <w:trPr>
          <w:trHeight w:val="3921"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C53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151104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2BD3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城市桥梁产权人或者委托管理人对检测评估结论有异议的，可以依法申请重新检测评估。但重新检测评估结论未果之前，停止执行前款规定的 </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6F31D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A47B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8D91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776F0">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B982D">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C5546">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F1BB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《城市桥梁检测和养护维修管理办法》（2003年7月1日经第11次部常务会议讨论通过，自2004年1月1日起施行）第二十三条第三款</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C7771">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696B0">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2EF2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C1D5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79D3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A5084">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72370">
            <w:pPr>
              <w:jc w:val="left"/>
              <w:rPr>
                <w:rFonts w:hint="eastAsia" w:ascii="宋体" w:hAnsi="宋体" w:eastAsia="宋体" w:cs="宋体"/>
                <w:i w:val="0"/>
                <w:color w:val="000000"/>
                <w:sz w:val="24"/>
                <w:szCs w:val="24"/>
                <w:u w:val="none"/>
              </w:rPr>
            </w:pPr>
          </w:p>
        </w:tc>
      </w:tr>
      <w:tr w14:paraId="2155F604">
        <w:tblPrEx>
          <w:tblCellMar>
            <w:top w:w="0" w:type="dxa"/>
            <w:left w:w="0" w:type="dxa"/>
            <w:bottom w:w="0" w:type="dxa"/>
            <w:right w:w="0" w:type="dxa"/>
          </w:tblCellMar>
        </w:tblPrEx>
        <w:trPr>
          <w:trHeight w:val="39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156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151105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9F615">
            <w:pPr>
              <w:keepNext w:val="0"/>
              <w:keepLines w:val="0"/>
              <w:widowControl/>
              <w:suppressLineNumbers w:val="0"/>
              <w:jc w:val="left"/>
              <w:textAlignment w:val="center"/>
              <w:rPr>
                <w:rFonts w:hint="eastAsia" w:ascii="宋体" w:hAnsi="宋体" w:eastAsia="宋体" w:cs="宋体"/>
                <w:i w:val="0"/>
                <w:color w:val="000000"/>
                <w:sz w:val="14"/>
                <w:szCs w:val="14"/>
                <w:u w:val="none"/>
              </w:rPr>
            </w:pPr>
            <w:r>
              <w:rPr>
                <w:rFonts w:hint="eastAsia" w:ascii="宋体" w:hAnsi="宋体" w:eastAsia="宋体" w:cs="宋体"/>
                <w:i w:val="0"/>
                <w:color w:val="000000"/>
                <w:kern w:val="0"/>
                <w:sz w:val="14"/>
                <w:szCs w:val="14"/>
                <w:u w:val="none"/>
                <w:lang w:val="en-US" w:eastAsia="zh-CN" w:bidi="ar"/>
              </w:rPr>
              <w:t>市区建筑物外立面保持整洁不符合下列定：（一）不得在建筑物外侧墙体、阳台搭建附着物或其他设施，堆放、悬挂杂物，张贴有碍市容观瞻的物品；（二）建筑物产权人或管理人应根据外立面材质定期整修、装饰、清洗。玻璃幕墙、户外广告及标牌类设施每半年清洗一次；水刷石、干粘石和其他材质每年清洗一次，并每四年粉饰一次；（三）对建筑物的外立面进行粉饰或者重新装饰、装修，应当保持原建筑物的色调、造型和建筑设计风格。因施工等原因致使建筑物外立面有明显污迹的，应当及时进行清洗、粉饰。建筑物外立面残损、装饰材料剥落的，应当及时进行修补或者重新装饰、装修</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A5AA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838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D1F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4166C">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FD3D6">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400444">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61291">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F757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《石家庄市建筑物外立面保持整治管理办法》（2005年6月22日市第十一届人民政府第34次常务会议讨论通过，自2005年8月1日起施行）第五条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0E6C14">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9AA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7DC4B">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2948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1A87E">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B99A78">
            <w:pPr>
              <w:jc w:val="left"/>
              <w:rPr>
                <w:rFonts w:hint="eastAsia" w:ascii="宋体" w:hAnsi="宋体" w:eastAsia="宋体" w:cs="宋体"/>
                <w:i w:val="0"/>
                <w:color w:val="000000"/>
                <w:sz w:val="24"/>
                <w:szCs w:val="24"/>
                <w:u w:val="none"/>
              </w:rPr>
            </w:pPr>
          </w:p>
        </w:tc>
      </w:tr>
      <w:tr w14:paraId="40FE4D40">
        <w:tblPrEx>
          <w:tblCellMar>
            <w:top w:w="0" w:type="dxa"/>
            <w:left w:w="0" w:type="dxa"/>
            <w:bottom w:w="0" w:type="dxa"/>
            <w:right w:w="0" w:type="dxa"/>
          </w:tblCellMar>
        </w:tblPrEx>
        <w:trPr>
          <w:trHeight w:val="42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2BD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151109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DACB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市区内饲养鸡、鸭、鹅等家畜家禽</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8E65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4F4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780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184E20">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81A9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《城市市容和环境卫生管理条例》（2011年1月8号修订）第35条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E2E01">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《河北省城市市容和环境卫生条例》（2011年11月26日修订）第37条第一款</w:t>
            </w:r>
          </w:p>
          <w:p w14:paraId="1986F8C0">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p w14:paraId="682FBC73">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《石家庄市城市市容和环境卫生管理条例》（2010年修订）第27条</w:t>
            </w:r>
          </w:p>
          <w:p w14:paraId="4E44E2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第6项</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D09925">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44C075">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22175">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DF7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C3F1B9">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A1C44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656D6">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E144A4">
            <w:pPr>
              <w:jc w:val="left"/>
              <w:rPr>
                <w:rFonts w:hint="eastAsia" w:ascii="宋体" w:hAnsi="宋体" w:eastAsia="宋体" w:cs="宋体"/>
                <w:i w:val="0"/>
                <w:color w:val="000000"/>
                <w:sz w:val="20"/>
                <w:szCs w:val="20"/>
                <w:u w:val="none"/>
              </w:rPr>
            </w:pPr>
          </w:p>
        </w:tc>
      </w:tr>
      <w:tr w14:paraId="7330EE20">
        <w:tblPrEx>
          <w:tblCellMar>
            <w:top w:w="0" w:type="dxa"/>
            <w:left w:w="0" w:type="dxa"/>
            <w:bottom w:w="0" w:type="dxa"/>
            <w:right w:w="0" w:type="dxa"/>
          </w:tblCellMar>
        </w:tblPrEx>
        <w:trPr>
          <w:trHeight w:val="21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AF2C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151110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9AB5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宠物在道路和其他公共场所产生粪便，饲养人未即时清除</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7F699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60F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5150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746FE">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1911B">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5C3D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《河北省城市市容和环境卫生条例》（2011年11月26日修订）第37条第二款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46144">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A807AF">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84D798">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901F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06706">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8A63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645420">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C2E2AA">
            <w:pPr>
              <w:jc w:val="left"/>
              <w:rPr>
                <w:rFonts w:hint="eastAsia" w:ascii="宋体" w:hAnsi="宋体" w:eastAsia="宋体" w:cs="宋体"/>
                <w:i w:val="0"/>
                <w:color w:val="000000"/>
                <w:sz w:val="20"/>
                <w:szCs w:val="20"/>
                <w:u w:val="none"/>
              </w:rPr>
            </w:pPr>
          </w:p>
        </w:tc>
      </w:tr>
      <w:tr w14:paraId="50825EE6">
        <w:tblPrEx>
          <w:tblCellMar>
            <w:top w:w="0" w:type="dxa"/>
            <w:left w:w="0" w:type="dxa"/>
            <w:bottom w:w="0" w:type="dxa"/>
            <w:right w:w="0" w:type="dxa"/>
          </w:tblCellMar>
        </w:tblPrEx>
        <w:trPr>
          <w:trHeight w:val="16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E673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151112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F162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在城市内行驶的交通运输工具，保持外形完好、整洁。货运车辆运输的液体、散装货物、垃圾，应当密封，包扎、覆盖，避免泄露遗撒。</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CA43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010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A08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CA2A1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C6A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《城市市容和环境卫生管理条例》（2011年1月8号修订）第15条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9F6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《河北省城市市容和环境卫生条例》（2011年11月26日修订）第25条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9D62E">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6B61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《石家庄市城市市容和环境卫生管理条例实施细则》第27条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049CFE">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955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81509">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AF38FA">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B60AC">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676E0">
            <w:pPr>
              <w:jc w:val="left"/>
              <w:rPr>
                <w:rFonts w:hint="eastAsia" w:ascii="宋体" w:hAnsi="宋体" w:eastAsia="宋体" w:cs="宋体"/>
                <w:i w:val="0"/>
                <w:color w:val="000000"/>
                <w:sz w:val="20"/>
                <w:szCs w:val="20"/>
                <w:u w:val="none"/>
              </w:rPr>
            </w:pPr>
          </w:p>
        </w:tc>
      </w:tr>
      <w:tr w14:paraId="46AD6A51">
        <w:tblPrEx>
          <w:tblCellMar>
            <w:top w:w="0" w:type="dxa"/>
            <w:left w:w="0" w:type="dxa"/>
            <w:bottom w:w="0" w:type="dxa"/>
            <w:right w:w="0" w:type="dxa"/>
          </w:tblCellMar>
        </w:tblPrEx>
        <w:trPr>
          <w:trHeight w:val="2520" w:hRule="atLeast"/>
        </w:trPr>
        <w:tc>
          <w:tcPr>
            <w:tcW w:w="79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C70CF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151113</w:t>
            </w:r>
          </w:p>
        </w:tc>
        <w:tc>
          <w:tcPr>
            <w:tcW w:w="127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E029A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禁止在城市建筑构筑物、地面和其他设施上以及树木上涂写、刻画、喷涂或者粘贴小广告等影响市容的行为</w:t>
            </w:r>
          </w:p>
        </w:tc>
        <w:tc>
          <w:tcPr>
            <w:tcW w:w="107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0F934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E65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7BD8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CB7568F">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1BC56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《城市市容和环境卫生管理条例》（2011年1月8号修订）第17条</w:t>
            </w:r>
          </w:p>
        </w:tc>
        <w:tc>
          <w:tcPr>
            <w:tcW w:w="130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BC048B0">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《河北省城市市容和环境卫生条例》（2011年11月26日修订）第17条第一款</w:t>
            </w:r>
          </w:p>
          <w:p w14:paraId="2F2984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《石家庄市城市市容和环境卫生管理条例》（2010年修订）第9条第2款</w:t>
            </w:r>
          </w:p>
        </w:tc>
        <w:tc>
          <w:tcPr>
            <w:tcW w:w="113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CB280F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62FAC7A">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D19C45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78B45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C0540B0">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D94413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2D3D00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FB2DB1F">
            <w:pPr>
              <w:jc w:val="left"/>
              <w:rPr>
                <w:rFonts w:hint="eastAsia" w:ascii="宋体" w:hAnsi="宋体" w:eastAsia="宋体" w:cs="宋体"/>
                <w:i w:val="0"/>
                <w:color w:val="000000"/>
                <w:sz w:val="20"/>
                <w:szCs w:val="20"/>
                <w:u w:val="none"/>
              </w:rPr>
            </w:pPr>
          </w:p>
        </w:tc>
      </w:tr>
      <w:tr w14:paraId="7A628E7A">
        <w:tblPrEx>
          <w:tblCellMar>
            <w:top w:w="0" w:type="dxa"/>
            <w:left w:w="0" w:type="dxa"/>
            <w:bottom w:w="0" w:type="dxa"/>
            <w:right w:w="0" w:type="dxa"/>
          </w:tblCellMar>
        </w:tblPrEx>
        <w:trPr>
          <w:trHeight w:val="15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8CE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151114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10E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禁止在道路及其他公共场所吊挂、晾晒物品</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E99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1F6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6C8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10FA5B">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8A20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《城市市容和环境卫生管理条例》（2011年1月8号修订）第10条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63E6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《河北省城市市容和环境卫生条例》（2011年11月26日修订）第17条第二款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9FDC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872BA">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A782C">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2B4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BE20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F9016E">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43A7ED">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AABE63">
            <w:pPr>
              <w:jc w:val="left"/>
              <w:rPr>
                <w:rFonts w:hint="eastAsia" w:ascii="宋体" w:hAnsi="宋体" w:eastAsia="宋体" w:cs="宋体"/>
                <w:i w:val="0"/>
                <w:color w:val="000000"/>
                <w:sz w:val="20"/>
                <w:szCs w:val="20"/>
                <w:u w:val="none"/>
              </w:rPr>
            </w:pPr>
          </w:p>
        </w:tc>
      </w:tr>
      <w:tr w14:paraId="758AB863">
        <w:tblPrEx>
          <w:tblCellMar>
            <w:top w:w="0" w:type="dxa"/>
            <w:left w:w="0" w:type="dxa"/>
            <w:bottom w:w="0" w:type="dxa"/>
            <w:right w:w="0" w:type="dxa"/>
          </w:tblCellMar>
        </w:tblPrEx>
        <w:trPr>
          <w:trHeight w:val="25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ECC3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151115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EA40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擅自搭建非永久性建筑物、构筑物或其他设施</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937C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E939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2DA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20597">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D90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《城市市容和环境卫生管理条例》（2011年1月8号修订）第14条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1305E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《河北省城市市容和环境卫生条例》（2011年11月26日修订）第22条</w:t>
            </w:r>
          </w:p>
          <w:p w14:paraId="244322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《石家庄市城市市容和环境卫生管理条例》（2010年修订）第8条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23573">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C9B1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《石家庄市城市市容和环境卫生实施细则》第16条第1款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47C81">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86EB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BA8AC">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504F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DA0A6">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55A213">
            <w:pPr>
              <w:jc w:val="left"/>
              <w:rPr>
                <w:rFonts w:hint="eastAsia" w:ascii="宋体" w:hAnsi="宋体" w:eastAsia="宋体" w:cs="宋体"/>
                <w:i w:val="0"/>
                <w:color w:val="000000"/>
                <w:sz w:val="20"/>
                <w:szCs w:val="20"/>
                <w:u w:val="none"/>
              </w:rPr>
            </w:pPr>
          </w:p>
        </w:tc>
      </w:tr>
      <w:tr w14:paraId="2AF260CD">
        <w:tblPrEx>
          <w:tblCellMar>
            <w:top w:w="0" w:type="dxa"/>
            <w:left w:w="0" w:type="dxa"/>
            <w:bottom w:w="0" w:type="dxa"/>
            <w:right w:w="0" w:type="dxa"/>
          </w:tblCellMar>
        </w:tblPrEx>
        <w:trPr>
          <w:trHeight w:val="17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16E4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151116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622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在机关、医院、教学科研单位门前两侧20米内以及主干道交叉口100米内占道摆摊设点，开办占道市场或交易点</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4A4D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2D3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01A2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0779E">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400AC">
            <w:pPr>
              <w:jc w:val="left"/>
              <w:rPr>
                <w:rFonts w:hint="eastAsia" w:ascii="宋体" w:hAnsi="宋体" w:eastAsia="宋体" w:cs="宋体"/>
                <w:i w:val="0"/>
                <w:color w:val="000000"/>
                <w:sz w:val="18"/>
                <w:szCs w:val="18"/>
                <w:u w:val="none"/>
              </w:rPr>
            </w:pPr>
          </w:p>
        </w:tc>
        <w:tc>
          <w:tcPr>
            <w:tcW w:w="130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2F87BBE7">
            <w:pPr>
              <w:jc w:val="left"/>
              <w:rPr>
                <w:rFonts w:hint="eastAsia" w:ascii="宋体" w:hAnsi="宋体" w:eastAsia="宋体" w:cs="宋体"/>
                <w:i w:val="0"/>
                <w:color w:val="000000"/>
                <w:sz w:val="18"/>
                <w:szCs w:val="18"/>
                <w:u w:val="none"/>
              </w:rPr>
            </w:pPr>
          </w:p>
        </w:tc>
        <w:tc>
          <w:tcPr>
            <w:tcW w:w="1133"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418E875D">
            <w:pPr>
              <w:jc w:val="left"/>
              <w:rPr>
                <w:rFonts w:hint="eastAsia" w:ascii="宋体" w:hAnsi="宋体" w:eastAsia="宋体" w:cs="宋体"/>
                <w:i w:val="0"/>
                <w:color w:val="000000"/>
                <w:sz w:val="18"/>
                <w:szCs w:val="18"/>
                <w:u w:val="none"/>
              </w:rPr>
            </w:pPr>
          </w:p>
        </w:tc>
        <w:tc>
          <w:tcPr>
            <w:tcW w:w="1350"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4FADED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《石家庄市城市市容和环境卫生实施细则》第16条第3款</w:t>
            </w:r>
          </w:p>
        </w:tc>
        <w:tc>
          <w:tcPr>
            <w:tcW w:w="1433"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90289D6">
            <w:pPr>
              <w:jc w:val="left"/>
              <w:rPr>
                <w:rFonts w:hint="eastAsia" w:ascii="宋体" w:hAnsi="宋体" w:eastAsia="宋体" w:cs="宋体"/>
                <w:i w:val="0"/>
                <w:color w:val="000000"/>
                <w:sz w:val="18"/>
                <w:szCs w:val="18"/>
                <w:u w:val="none"/>
              </w:rPr>
            </w:pPr>
          </w:p>
        </w:tc>
        <w:tc>
          <w:tcPr>
            <w:tcW w:w="584"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4B650F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3CF6CF32">
            <w:pPr>
              <w:jc w:val="left"/>
              <w:rPr>
                <w:rFonts w:hint="eastAsia" w:ascii="宋体" w:hAnsi="宋体" w:eastAsia="宋体" w:cs="宋体"/>
                <w:i w:val="0"/>
                <w:color w:val="000000"/>
                <w:sz w:val="18"/>
                <w:szCs w:val="18"/>
                <w:u w:val="none"/>
              </w:rPr>
            </w:pPr>
          </w:p>
        </w:tc>
        <w:tc>
          <w:tcPr>
            <w:tcW w:w="517"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55CE314C">
            <w:pPr>
              <w:jc w:val="left"/>
              <w:rPr>
                <w:rFonts w:hint="eastAsia" w:ascii="宋体" w:hAnsi="宋体" w:eastAsia="宋体" w:cs="宋体"/>
                <w:i w:val="0"/>
                <w:color w:val="000000"/>
                <w:sz w:val="18"/>
                <w:szCs w:val="18"/>
                <w:u w:val="none"/>
              </w:rPr>
            </w:pPr>
          </w:p>
        </w:tc>
        <w:tc>
          <w:tcPr>
            <w:tcW w:w="696"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C2025D9">
            <w:pPr>
              <w:jc w:val="left"/>
              <w:rPr>
                <w:rFonts w:hint="eastAsia" w:ascii="宋体" w:hAnsi="宋体" w:eastAsia="宋体" w:cs="宋体"/>
                <w:i w:val="0"/>
                <w:color w:val="000000"/>
                <w:sz w:val="18"/>
                <w:szCs w:val="18"/>
                <w:u w:val="none"/>
              </w:rPr>
            </w:pPr>
          </w:p>
        </w:tc>
        <w:tc>
          <w:tcPr>
            <w:tcW w:w="426"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14:paraId="61FA7003">
            <w:pPr>
              <w:jc w:val="left"/>
              <w:rPr>
                <w:rFonts w:hint="eastAsia" w:ascii="宋体" w:hAnsi="宋体" w:eastAsia="宋体" w:cs="宋体"/>
                <w:i w:val="0"/>
                <w:color w:val="000000"/>
                <w:sz w:val="20"/>
                <w:szCs w:val="20"/>
                <w:u w:val="none"/>
              </w:rPr>
            </w:pPr>
          </w:p>
        </w:tc>
      </w:tr>
      <w:tr w14:paraId="41CE1A32">
        <w:tblPrEx>
          <w:tblCellMar>
            <w:top w:w="0" w:type="dxa"/>
            <w:left w:w="0" w:type="dxa"/>
            <w:bottom w:w="0" w:type="dxa"/>
            <w:right w:w="0" w:type="dxa"/>
          </w:tblCellMar>
        </w:tblPrEx>
        <w:trPr>
          <w:trHeight w:val="3621" w:hRule="atLeast"/>
        </w:trPr>
        <w:tc>
          <w:tcPr>
            <w:tcW w:w="79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B9201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151118</w:t>
            </w:r>
          </w:p>
        </w:tc>
        <w:tc>
          <w:tcPr>
            <w:tcW w:w="127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F12F9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道路两侧环境容貌，应符合下列规定，1、建筑物、构筑物和市政公用设施，管理或产权单位及时整修，装饰或定期清洗，保持完好整洁2、遮阳棚应整齐美观，高度不得低于240厘米，探出宽度一般不超过150厘米，并符合城管部门规定的其他设置标准，3、主干道两侧院落应采用绿篱、栅栏、透景半透景与人行道隔离，高度不超过200厘米</w:t>
            </w:r>
          </w:p>
        </w:tc>
        <w:tc>
          <w:tcPr>
            <w:tcW w:w="107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D9568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301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D2B3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3CE28B7">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F1987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《城市市容和环境卫生管理条例》（2011年1月8号修订）第9条</w:t>
            </w:r>
          </w:p>
        </w:tc>
        <w:tc>
          <w:tcPr>
            <w:tcW w:w="130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1A648CB">
            <w:pPr>
              <w:keepNext w:val="0"/>
              <w:keepLines w:val="0"/>
              <w:widowControl/>
              <w:suppressLineNumbers w:val="0"/>
              <w:spacing w:after="180" w:afterAutospacing="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《河北省城市市容和环境卫生条例》（2011年11月26日修订）第15条</w:t>
            </w:r>
          </w:p>
        </w:tc>
        <w:tc>
          <w:tcPr>
            <w:tcW w:w="113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D04484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6301F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《石家庄市城市市容和环境卫生管理条例实施细则》第13条</w:t>
            </w:r>
          </w:p>
        </w:tc>
        <w:tc>
          <w:tcPr>
            <w:tcW w:w="143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8081AD1">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B757C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9251F5A">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6D2D96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43A405F">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F6EE5E5">
            <w:pPr>
              <w:jc w:val="left"/>
              <w:rPr>
                <w:rFonts w:hint="eastAsia" w:ascii="宋体" w:hAnsi="宋体" w:eastAsia="宋体" w:cs="宋体"/>
                <w:i w:val="0"/>
                <w:color w:val="000000"/>
                <w:sz w:val="20"/>
                <w:szCs w:val="20"/>
                <w:u w:val="none"/>
              </w:rPr>
            </w:pPr>
          </w:p>
        </w:tc>
      </w:tr>
      <w:tr w14:paraId="4B5F0EC0">
        <w:tblPrEx>
          <w:tblCellMar>
            <w:top w:w="0" w:type="dxa"/>
            <w:left w:w="0" w:type="dxa"/>
            <w:bottom w:w="0" w:type="dxa"/>
            <w:right w:w="0" w:type="dxa"/>
          </w:tblCellMar>
        </w:tblPrEx>
        <w:trPr>
          <w:trHeight w:val="28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0C1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151120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03E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在城市设置户外广告牌、标语牌、招牌、指示牌画廊、橱窗、霓虹灯、灯箱、条幅、旗帜、显示屏、充气装置、实物造型等，不符合市容管理规定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E014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481E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77B4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4894F">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8ACF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《城市市容和环境卫生管理条例》（2011年1月8号修订）第11条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2237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河北省城市市容和环境卫生条例》（2011年11月26修订）第18第1款</w:t>
            </w:r>
          </w:p>
          <w:p w14:paraId="2F315AA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p>
          <w:p w14:paraId="330B41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《石家庄市城市市容和环境卫生管理条例》（2010年修订）第9条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22A021">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6E8098">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7D56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3300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AF4967">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53DCA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352E9D">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1B5F9">
            <w:pPr>
              <w:jc w:val="left"/>
              <w:rPr>
                <w:rFonts w:hint="eastAsia" w:ascii="宋体" w:hAnsi="宋体" w:eastAsia="宋体" w:cs="宋体"/>
                <w:i w:val="0"/>
                <w:color w:val="000000"/>
                <w:sz w:val="20"/>
                <w:szCs w:val="20"/>
                <w:u w:val="none"/>
              </w:rPr>
            </w:pPr>
          </w:p>
        </w:tc>
      </w:tr>
      <w:tr w14:paraId="47600A3A">
        <w:tblPrEx>
          <w:tblCellMar>
            <w:top w:w="0" w:type="dxa"/>
            <w:left w:w="0" w:type="dxa"/>
            <w:bottom w:w="0" w:type="dxa"/>
            <w:right w:w="0" w:type="dxa"/>
          </w:tblCellMar>
        </w:tblPrEx>
        <w:trPr>
          <w:trHeight w:val="1660" w:hRule="atLeast"/>
        </w:trPr>
        <w:tc>
          <w:tcPr>
            <w:tcW w:w="79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2F372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151121</w:t>
            </w:r>
          </w:p>
        </w:tc>
        <w:tc>
          <w:tcPr>
            <w:tcW w:w="127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1FAEB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利用悬挂物、充气装置、实物造型等载体设置广告，未在规定的期限和地点设置，期满后及时撤除</w:t>
            </w:r>
          </w:p>
        </w:tc>
        <w:tc>
          <w:tcPr>
            <w:tcW w:w="107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1CD5D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24C4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6C8F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230FBAA">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88A561F">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8C47E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河北省城市市容和环境卫生条例》（2011年11月26修订）第18第2款</w:t>
            </w:r>
          </w:p>
        </w:tc>
        <w:tc>
          <w:tcPr>
            <w:tcW w:w="113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870BEAB">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42DEA4D">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80546A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F75AC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349122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933331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D8B89E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7584E06">
            <w:pPr>
              <w:jc w:val="left"/>
              <w:rPr>
                <w:rFonts w:hint="eastAsia" w:ascii="宋体" w:hAnsi="宋体" w:eastAsia="宋体" w:cs="宋体"/>
                <w:i w:val="0"/>
                <w:color w:val="000000"/>
                <w:sz w:val="20"/>
                <w:szCs w:val="20"/>
                <w:u w:val="none"/>
              </w:rPr>
            </w:pPr>
          </w:p>
        </w:tc>
      </w:tr>
      <w:tr w14:paraId="54B4451D">
        <w:tblPrEx>
          <w:tblCellMar>
            <w:top w:w="0" w:type="dxa"/>
            <w:left w:w="0" w:type="dxa"/>
            <w:bottom w:w="0" w:type="dxa"/>
            <w:right w:w="0" w:type="dxa"/>
          </w:tblCellMar>
        </w:tblPrEx>
        <w:trPr>
          <w:trHeight w:val="27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161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151123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EF3B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责任人对责任区内垃圾、粪便未及时清运，未按照市容和环境卫生行政主管部门规定时间、地点、方式倾倒</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66D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1B28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70A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8F69D5">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736B13">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A7FE81">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河北省城市市容和环境卫生条例》（2011年11月26修订）第32第1款</w:t>
            </w:r>
          </w:p>
          <w:p w14:paraId="21AE84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5"/>
                <w:szCs w:val="15"/>
                <w:u w:val="none"/>
                <w:lang w:val="en-US" w:eastAsia="zh-CN" w:bidi="ar"/>
              </w:rPr>
              <w:t>《石家庄市城市市容和环境卫生管理条例》（2010年修订）第8条第3款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7F0D8">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0DC64">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4828A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3E2F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C379E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7A1F82">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1D27B5">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9EE6C">
            <w:pPr>
              <w:jc w:val="left"/>
              <w:rPr>
                <w:rFonts w:hint="eastAsia" w:ascii="宋体" w:hAnsi="宋体" w:eastAsia="宋体" w:cs="宋体"/>
                <w:i w:val="0"/>
                <w:color w:val="000000"/>
                <w:sz w:val="20"/>
                <w:szCs w:val="20"/>
                <w:u w:val="none"/>
              </w:rPr>
            </w:pPr>
          </w:p>
        </w:tc>
      </w:tr>
      <w:tr w14:paraId="15430590">
        <w:tblPrEx>
          <w:tblCellMar>
            <w:top w:w="0" w:type="dxa"/>
            <w:left w:w="0" w:type="dxa"/>
            <w:bottom w:w="0" w:type="dxa"/>
            <w:right w:w="0" w:type="dxa"/>
          </w:tblCellMar>
        </w:tblPrEx>
        <w:trPr>
          <w:trHeight w:val="16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3266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151124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2B22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责任人对人责任区内积雪，未及时清扫和铲除</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3A0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4483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320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CB4537">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F6E8CD">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D1D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河北省城市市容和环境卫生条例》（2011年11月26修订）第32第2款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78673F">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5FB1F">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B2258">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454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3547B">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ED603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352BE2">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CE943">
            <w:pPr>
              <w:jc w:val="left"/>
              <w:rPr>
                <w:rFonts w:hint="eastAsia" w:ascii="宋体" w:hAnsi="宋体" w:eastAsia="宋体" w:cs="宋体"/>
                <w:i w:val="0"/>
                <w:color w:val="000000"/>
                <w:sz w:val="20"/>
                <w:szCs w:val="20"/>
                <w:u w:val="none"/>
              </w:rPr>
            </w:pPr>
          </w:p>
        </w:tc>
      </w:tr>
      <w:tr w14:paraId="68C1B707">
        <w:tblPrEx>
          <w:tblCellMar>
            <w:top w:w="0" w:type="dxa"/>
            <w:left w:w="0" w:type="dxa"/>
            <w:bottom w:w="0" w:type="dxa"/>
            <w:right w:w="0" w:type="dxa"/>
          </w:tblCellMar>
        </w:tblPrEx>
        <w:trPr>
          <w:trHeight w:val="1762"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FA5E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151125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300D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擅自出售、倒运、处理餐厨垃圾，将餐厨垃圾排入下水道、河道，与其他垃圾混到</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0CDF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11B8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56A0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4289A5">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1991C5">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127A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河北省城市市容和环境卫生条例》（2011年11月26修订）第36第2款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BBFAE">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532123">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45CA7C">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438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F0FCA">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2445B5">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DFC14">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CD85BF">
            <w:pPr>
              <w:jc w:val="left"/>
              <w:rPr>
                <w:rFonts w:hint="eastAsia" w:ascii="宋体" w:hAnsi="宋体" w:eastAsia="宋体" w:cs="宋体"/>
                <w:i w:val="0"/>
                <w:color w:val="000000"/>
                <w:sz w:val="20"/>
                <w:szCs w:val="20"/>
                <w:u w:val="none"/>
              </w:rPr>
            </w:pPr>
          </w:p>
        </w:tc>
      </w:tr>
      <w:tr w14:paraId="1656515B">
        <w:tblPrEx>
          <w:tblCellMar>
            <w:top w:w="0" w:type="dxa"/>
            <w:left w:w="0" w:type="dxa"/>
            <w:bottom w:w="0" w:type="dxa"/>
            <w:right w:w="0" w:type="dxa"/>
          </w:tblCellMar>
        </w:tblPrEx>
        <w:trPr>
          <w:trHeight w:val="135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06F0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151126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91C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未经批准从事城市生活垃圾经营性清扫、收集、运输和处置的企业</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60D8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D2A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A021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574D3">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2097FC">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CFD2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河北省城市市容和环境卫生条例》（2011年11月26修订）第43条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369130">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E02B40">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6DF4A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303A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555F72">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B231D6">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09659F">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FE3F68">
            <w:pPr>
              <w:jc w:val="left"/>
              <w:rPr>
                <w:rFonts w:hint="eastAsia" w:ascii="宋体" w:hAnsi="宋体" w:eastAsia="宋体" w:cs="宋体"/>
                <w:i w:val="0"/>
                <w:color w:val="000000"/>
                <w:sz w:val="20"/>
                <w:szCs w:val="20"/>
                <w:u w:val="none"/>
              </w:rPr>
            </w:pPr>
          </w:p>
        </w:tc>
      </w:tr>
      <w:tr w14:paraId="432EC376">
        <w:tblPrEx>
          <w:tblCellMar>
            <w:top w:w="0" w:type="dxa"/>
            <w:left w:w="0" w:type="dxa"/>
            <w:bottom w:w="0" w:type="dxa"/>
            <w:right w:w="0" w:type="dxa"/>
          </w:tblCellMar>
        </w:tblPrEx>
        <w:trPr>
          <w:trHeight w:val="17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5BD1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151127</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2B3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临街树木、绿篱、花坛、草坪应当保持整洁、美观</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80F7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AB69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78B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FF3134">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C8C024">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222D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河北省城市市容和环境卫生条例》（2011年11月26修订）第15条第二款</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710FB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CB35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《石家庄市城市市容和环境卫生管理实施细则》第29条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62598">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7C02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9F4B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4B4B0D">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26D9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64E5B9">
            <w:pPr>
              <w:jc w:val="left"/>
              <w:rPr>
                <w:rFonts w:hint="eastAsia" w:ascii="宋体" w:hAnsi="宋体" w:eastAsia="宋体" w:cs="宋体"/>
                <w:i w:val="0"/>
                <w:color w:val="000000"/>
                <w:sz w:val="20"/>
                <w:szCs w:val="20"/>
                <w:u w:val="none"/>
              </w:rPr>
            </w:pPr>
          </w:p>
        </w:tc>
      </w:tr>
      <w:tr w14:paraId="79D1CD5F">
        <w:tblPrEx>
          <w:tblCellMar>
            <w:top w:w="0" w:type="dxa"/>
            <w:left w:w="0" w:type="dxa"/>
            <w:bottom w:w="0" w:type="dxa"/>
            <w:right w:w="0" w:type="dxa"/>
          </w:tblCellMar>
        </w:tblPrEx>
        <w:trPr>
          <w:trHeight w:val="34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5DF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151129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0D4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批准临时占用城市道路，应遵守：1、保持占用场地及周边5米范围内环境整洁2、未经市规划部门批准，不准在占道集贸市场、交易点、停车场（处）搭建内部设施3、占道停车场应设立标志、划定范围、设置护栏（或划定标线）、划停车泊位线，车辆停放整齐4、甜点按指定地点、范围、时间从事经营</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140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916C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912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FACFEA">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E94C4F">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EF9D4">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B6B5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00F3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《石家庄市城市市容和环境卫生管理实施细则》第18条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E0164">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CE01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863BA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6C55E">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7E435">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B5075">
            <w:pPr>
              <w:jc w:val="left"/>
              <w:rPr>
                <w:rFonts w:hint="eastAsia" w:ascii="宋体" w:hAnsi="宋体" w:eastAsia="宋体" w:cs="宋体"/>
                <w:i w:val="0"/>
                <w:color w:val="000000"/>
                <w:sz w:val="20"/>
                <w:szCs w:val="20"/>
                <w:u w:val="none"/>
              </w:rPr>
            </w:pPr>
          </w:p>
        </w:tc>
      </w:tr>
      <w:tr w14:paraId="5FBBF7F7">
        <w:tblPrEx>
          <w:tblCellMar>
            <w:top w:w="0" w:type="dxa"/>
            <w:left w:w="0" w:type="dxa"/>
            <w:bottom w:w="0" w:type="dxa"/>
            <w:right w:w="0" w:type="dxa"/>
          </w:tblCellMar>
        </w:tblPrEx>
        <w:trPr>
          <w:trHeight w:val="20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37BA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5379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设置户外广告，应经以下部门审批1、设置广告塔和影响建筑物外观容貌等大型户外广告，报城管部门会同规划部门审批；2、设置其他户外广告的，报城管部门审批</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92D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B5FC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6B61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38544">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60917">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75B152">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207FD">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ABF7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《石家庄市城市市容和环境卫生管理实施细则》第20条第1款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F63644">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06B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3F11E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8A4C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E04960">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E2F227">
            <w:pPr>
              <w:jc w:val="left"/>
              <w:rPr>
                <w:rFonts w:hint="eastAsia" w:ascii="宋体" w:hAnsi="宋体" w:eastAsia="宋体" w:cs="宋体"/>
                <w:i w:val="0"/>
                <w:color w:val="000000"/>
                <w:sz w:val="20"/>
                <w:szCs w:val="20"/>
                <w:u w:val="none"/>
              </w:rPr>
            </w:pPr>
          </w:p>
        </w:tc>
      </w:tr>
      <w:tr w14:paraId="5C2E6D40">
        <w:tblPrEx>
          <w:tblCellMar>
            <w:top w:w="0" w:type="dxa"/>
            <w:left w:w="0" w:type="dxa"/>
            <w:bottom w:w="0" w:type="dxa"/>
            <w:right w:w="0" w:type="dxa"/>
          </w:tblCellMar>
        </w:tblPrEx>
        <w:trPr>
          <w:trHeight w:val="135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A26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8419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在市政设施、道路交通安全设施上设置户外广告的，应分到城市管理、公安交通管理部门办理审批手续</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18F9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645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2B74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8AA5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74237">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27BFB">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3F4BE">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9C0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《石家庄市城市市容和环境卫生管理实施细则》第20条第2款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6AE86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CAE1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BD4AA">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67489">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C0FDE">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8DB36">
            <w:pPr>
              <w:jc w:val="left"/>
              <w:rPr>
                <w:rFonts w:hint="eastAsia" w:ascii="宋体" w:hAnsi="宋体" w:eastAsia="宋体" w:cs="宋体"/>
                <w:i w:val="0"/>
                <w:color w:val="000000"/>
                <w:sz w:val="20"/>
                <w:szCs w:val="20"/>
                <w:u w:val="none"/>
              </w:rPr>
            </w:pPr>
          </w:p>
        </w:tc>
      </w:tr>
      <w:tr w14:paraId="7DAD02FD">
        <w:tblPrEx>
          <w:tblCellMar>
            <w:top w:w="0" w:type="dxa"/>
            <w:left w:w="0" w:type="dxa"/>
            <w:bottom w:w="0" w:type="dxa"/>
            <w:right w:w="0" w:type="dxa"/>
          </w:tblCellMar>
        </w:tblPrEx>
        <w:trPr>
          <w:trHeight w:val="18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218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203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设置、张贴非广告标志、标语、等闲、电子显示屏、画廊、牌匾字号，报城管部门审批，在市政设施、道路交通安全设施上设置的，应道城管、公安交通部门办理占用审批手续</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71F13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4D8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2CB7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FB2C09">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8423FE">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2FE1EC">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256D4">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3EC5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《石家庄市城市市容和环境卫生管理实施细则》第21条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BDCE35">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32F4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AAB86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6EFF4">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0E1E1C">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DECB99">
            <w:pPr>
              <w:jc w:val="left"/>
              <w:rPr>
                <w:rFonts w:hint="eastAsia" w:ascii="宋体" w:hAnsi="宋体" w:eastAsia="宋体" w:cs="宋体"/>
                <w:i w:val="0"/>
                <w:color w:val="000000"/>
                <w:sz w:val="20"/>
                <w:szCs w:val="20"/>
                <w:u w:val="none"/>
              </w:rPr>
            </w:pPr>
          </w:p>
        </w:tc>
      </w:tr>
      <w:tr w14:paraId="12F30A5F">
        <w:tblPrEx>
          <w:tblCellMar>
            <w:top w:w="0" w:type="dxa"/>
            <w:left w:w="0" w:type="dxa"/>
            <w:bottom w:w="0" w:type="dxa"/>
            <w:right w:w="0" w:type="dxa"/>
          </w:tblCellMar>
        </w:tblPrEx>
        <w:trPr>
          <w:trHeight w:val="207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9DA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FD3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户外广告、标牌的设置应符合：1、内容健康、造型美观、用字规范、安全牢固；2、不得影响交通视线、建筑物本体容貌3、不得遮挡或妨碍国旗至于显著位置4、按规定行使、时限设置、更换和拆除</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E812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1D4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91A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9550F">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2CF688">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C4CB57">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05B691">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B817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《石家庄市城市市容和环境卫生管理实施细则》第22条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3D33F">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3BC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243E4B">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76354">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E57F6F">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3E4E1A">
            <w:pPr>
              <w:jc w:val="left"/>
              <w:rPr>
                <w:rFonts w:hint="eastAsia" w:ascii="宋体" w:hAnsi="宋体" w:eastAsia="宋体" w:cs="宋体"/>
                <w:i w:val="0"/>
                <w:color w:val="000000"/>
                <w:sz w:val="20"/>
                <w:szCs w:val="20"/>
                <w:u w:val="none"/>
              </w:rPr>
            </w:pPr>
          </w:p>
        </w:tc>
      </w:tr>
      <w:tr w14:paraId="57AC88A3">
        <w:tblPrEx>
          <w:tblCellMar>
            <w:top w:w="0" w:type="dxa"/>
            <w:left w:w="0" w:type="dxa"/>
            <w:bottom w:w="0" w:type="dxa"/>
            <w:right w:w="0" w:type="dxa"/>
          </w:tblCellMar>
        </w:tblPrEx>
        <w:trPr>
          <w:trHeight w:val="135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57A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5F17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未按规定清洗、维护、残损陈旧且有不安要求改正的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8BE2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2BFC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7504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91A404">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7928F">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BE0D45">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15E44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7651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《石家庄市城市市容和环境卫生管理实施细则》第23条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0CD2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3CA5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7DD8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5C10F">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B4D09D">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A688EE">
            <w:pPr>
              <w:jc w:val="left"/>
              <w:rPr>
                <w:rFonts w:hint="eastAsia" w:ascii="宋体" w:hAnsi="宋体" w:eastAsia="宋体" w:cs="宋体"/>
                <w:i w:val="0"/>
                <w:color w:val="000000"/>
                <w:sz w:val="20"/>
                <w:szCs w:val="20"/>
                <w:u w:val="none"/>
              </w:rPr>
            </w:pPr>
          </w:p>
        </w:tc>
      </w:tr>
      <w:tr w14:paraId="4E781C33">
        <w:tblPrEx>
          <w:tblCellMar>
            <w:top w:w="0" w:type="dxa"/>
            <w:left w:w="0" w:type="dxa"/>
            <w:bottom w:w="0" w:type="dxa"/>
            <w:right w:w="0" w:type="dxa"/>
          </w:tblCellMar>
        </w:tblPrEx>
        <w:trPr>
          <w:trHeight w:val="22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4C30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06A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夜景灯饰责任单位应做到：1、及时维护检查，保持灯饰安全和功能完好；2、与路灯照明同时开启、连续亮灯显示不低于4个小时。节假日或重大活动期间，按统一要求，保证亮灯时间3、夜景灯饰损化时，应在5日内修复</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9D4B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9BC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9AE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2EA7E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9D5AD6">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C26135">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83A0B">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A48F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《石家庄市城市市容和环境卫生管理实施细则》第25条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D7A7C">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7D9C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A91F9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494D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9CA32">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2FCDA">
            <w:pPr>
              <w:jc w:val="left"/>
              <w:rPr>
                <w:rFonts w:hint="eastAsia" w:ascii="宋体" w:hAnsi="宋体" w:eastAsia="宋体" w:cs="宋体"/>
                <w:i w:val="0"/>
                <w:color w:val="000000"/>
                <w:sz w:val="20"/>
                <w:szCs w:val="20"/>
                <w:u w:val="none"/>
              </w:rPr>
            </w:pPr>
          </w:p>
        </w:tc>
      </w:tr>
      <w:tr w14:paraId="3E11AB49">
        <w:tblPrEx>
          <w:tblCellMar>
            <w:top w:w="0" w:type="dxa"/>
            <w:left w:w="0" w:type="dxa"/>
            <w:bottom w:w="0" w:type="dxa"/>
            <w:right w:w="0" w:type="dxa"/>
          </w:tblCellMar>
        </w:tblPrEx>
        <w:trPr>
          <w:trHeight w:val="297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AD26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220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从事洗车经营活动应具备：1、有不少于30平方米的清洗场地或车间；2、具有2台以上节水型清洗设备和一套以上具有沉淀和过滤系统的污水处理设备；3、具有完备的上下水设施；4、由5名以上从业人员5、采用符合市政府规定的节约用水措施6、严禁在道路（含便道）上洗刷机动车辆</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FAC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A23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E884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8016AA">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7A749">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2588B3">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94F43">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1050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《石家庄市城市市容和环境卫生管理实施细则》第28条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DD776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B060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82C088">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57F2D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7AE6A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43889">
            <w:pPr>
              <w:jc w:val="left"/>
              <w:rPr>
                <w:rFonts w:hint="eastAsia" w:ascii="宋体" w:hAnsi="宋体" w:eastAsia="宋体" w:cs="宋体"/>
                <w:i w:val="0"/>
                <w:color w:val="000000"/>
                <w:sz w:val="20"/>
                <w:szCs w:val="20"/>
                <w:u w:val="none"/>
              </w:rPr>
            </w:pPr>
          </w:p>
        </w:tc>
      </w:tr>
      <w:tr w14:paraId="49D0ED10">
        <w:tblPrEx>
          <w:tblCellMar>
            <w:top w:w="0" w:type="dxa"/>
            <w:left w:w="0" w:type="dxa"/>
            <w:bottom w:w="0" w:type="dxa"/>
            <w:right w:w="0" w:type="dxa"/>
          </w:tblCellMar>
        </w:tblPrEx>
        <w:trPr>
          <w:trHeight w:val="135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276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151137</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95D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生活垃圾按城管部门和街道办事处指点的时间、地点倾倒</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034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BDDA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90A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D32C84">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97ADE">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B7F5C1">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12A08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B1F5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《石家庄市城市市容和环境卫生管理实施细则》第35条第3款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CA0BCB">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2BC7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AE75F">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A20346">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16737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43FAC">
            <w:pPr>
              <w:jc w:val="left"/>
              <w:rPr>
                <w:rFonts w:hint="eastAsia" w:ascii="宋体" w:hAnsi="宋体" w:eastAsia="宋体" w:cs="宋体"/>
                <w:i w:val="0"/>
                <w:color w:val="000000"/>
                <w:sz w:val="20"/>
                <w:szCs w:val="20"/>
                <w:u w:val="none"/>
              </w:rPr>
            </w:pPr>
          </w:p>
        </w:tc>
      </w:tr>
      <w:tr w14:paraId="7BBC8CC9">
        <w:tblPrEx>
          <w:tblCellMar>
            <w:top w:w="0" w:type="dxa"/>
            <w:left w:w="0" w:type="dxa"/>
            <w:bottom w:w="0" w:type="dxa"/>
            <w:right w:w="0" w:type="dxa"/>
          </w:tblCellMar>
        </w:tblPrEx>
        <w:trPr>
          <w:trHeight w:val="16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06BA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151138</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F40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生活垃圾阴干规定时间、路线密闭运输，做到不暴露、不遗撒，日产日清，桶洁地净‘车辆定期消毒杀菌</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FEDA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C13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54B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F76D76">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6F8E9">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2D2AAD">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58D055">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F0FD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《石家庄市城市市容和环境卫生管理实施细则》第35条第5款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F9BF8D">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D42F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97D66">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13D22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DAD30">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ACB2D">
            <w:pPr>
              <w:jc w:val="left"/>
              <w:rPr>
                <w:rFonts w:hint="eastAsia" w:ascii="宋体" w:hAnsi="宋体" w:eastAsia="宋体" w:cs="宋体"/>
                <w:i w:val="0"/>
                <w:color w:val="000000"/>
                <w:sz w:val="20"/>
                <w:szCs w:val="20"/>
                <w:u w:val="none"/>
              </w:rPr>
            </w:pPr>
          </w:p>
        </w:tc>
      </w:tr>
      <w:tr w14:paraId="235D1759">
        <w:tblPrEx>
          <w:tblCellMar>
            <w:top w:w="0" w:type="dxa"/>
            <w:left w:w="0" w:type="dxa"/>
            <w:bottom w:w="0" w:type="dxa"/>
            <w:right w:w="0" w:type="dxa"/>
          </w:tblCellMar>
        </w:tblPrEx>
        <w:trPr>
          <w:trHeight w:val="16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B6DE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151139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F9ED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禁止露天焚烧垃圾</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450CC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CE6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BE4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89E7E2">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B1B815">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1212A">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3172D">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C571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《石家庄市城市市容和环境卫生管理实施细则》第35条第6款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FDFE9A">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1343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D791E">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FA001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68BEC">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A0A683">
            <w:pPr>
              <w:jc w:val="left"/>
              <w:rPr>
                <w:rFonts w:hint="eastAsia" w:ascii="宋体" w:hAnsi="宋体" w:eastAsia="宋体" w:cs="宋体"/>
                <w:i w:val="0"/>
                <w:color w:val="000000"/>
                <w:sz w:val="20"/>
                <w:szCs w:val="20"/>
                <w:u w:val="none"/>
              </w:rPr>
            </w:pPr>
          </w:p>
        </w:tc>
      </w:tr>
      <w:tr w14:paraId="6335AAF9">
        <w:tblPrEx>
          <w:tblCellMar>
            <w:top w:w="0" w:type="dxa"/>
            <w:left w:w="0" w:type="dxa"/>
            <w:bottom w:w="0" w:type="dxa"/>
            <w:right w:w="0" w:type="dxa"/>
          </w:tblCellMar>
        </w:tblPrEx>
        <w:trPr>
          <w:trHeight w:val="19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185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151140</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4659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处置建筑垃圾（含工程渣土）按一下办理手续：1、市规划行政管理部门审批的施工项目，由市城管部门办理2、区规划行政管理部门审批的，由区城市管理部门办理</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8EA3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6E01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DC8E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0007C">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895CA">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FD643">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EB82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8C8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《石家庄市城市市容和环境卫生管理实施细则》第36条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5E86F">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C2D9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855A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C986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C5294">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2017F">
            <w:pPr>
              <w:jc w:val="left"/>
              <w:rPr>
                <w:rFonts w:hint="eastAsia" w:ascii="宋体" w:hAnsi="宋体" w:eastAsia="宋体" w:cs="宋体"/>
                <w:i w:val="0"/>
                <w:color w:val="000000"/>
                <w:sz w:val="20"/>
                <w:szCs w:val="20"/>
                <w:u w:val="none"/>
              </w:rPr>
            </w:pPr>
          </w:p>
        </w:tc>
      </w:tr>
      <w:tr w14:paraId="10E905C6">
        <w:tblPrEx>
          <w:tblCellMar>
            <w:top w:w="0" w:type="dxa"/>
            <w:left w:w="0" w:type="dxa"/>
            <w:bottom w:w="0" w:type="dxa"/>
            <w:right w:w="0" w:type="dxa"/>
          </w:tblCellMar>
        </w:tblPrEx>
        <w:trPr>
          <w:trHeight w:val="16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047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151141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751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运输建筑垃圾车辆应符合：1、车体整洁2、车底、车厢、围板齐全五缺损3、采取封盖密闭措施</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61542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C53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4C7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CFE2E">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ECB33">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58FC36">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5E8D9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7A6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《石家庄市城市市容和环境卫生管理实施细则》第37条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5002F">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F55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3A9B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28827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D14CC">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16E4B">
            <w:pPr>
              <w:jc w:val="left"/>
              <w:rPr>
                <w:rFonts w:hint="eastAsia" w:ascii="宋体" w:hAnsi="宋体" w:eastAsia="宋体" w:cs="宋体"/>
                <w:i w:val="0"/>
                <w:color w:val="000000"/>
                <w:sz w:val="20"/>
                <w:szCs w:val="20"/>
                <w:u w:val="none"/>
              </w:rPr>
            </w:pPr>
          </w:p>
        </w:tc>
      </w:tr>
      <w:tr w14:paraId="6D5FBE3B">
        <w:tblPrEx>
          <w:tblCellMar>
            <w:top w:w="0" w:type="dxa"/>
            <w:left w:w="0" w:type="dxa"/>
            <w:bottom w:w="0" w:type="dxa"/>
            <w:right w:w="0" w:type="dxa"/>
          </w:tblCellMar>
        </w:tblPrEx>
        <w:trPr>
          <w:trHeight w:val="16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A0D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151142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1E47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建筑垃圾运输应按指定路线行驶，到指定地点倾倒，运输时间限于二十时至五时之间</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DBF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3ACD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B37D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513F36">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E90EF">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D2EEF">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5BCF79">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2A32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《石家庄市城市市容和环境卫生管理实施细则》第38条第一款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1FA390">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27D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B18F9">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C9B25">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4F81A">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68FF6E">
            <w:pPr>
              <w:jc w:val="left"/>
              <w:rPr>
                <w:rFonts w:hint="eastAsia" w:ascii="宋体" w:hAnsi="宋体" w:eastAsia="宋体" w:cs="宋体"/>
                <w:i w:val="0"/>
                <w:color w:val="000000"/>
                <w:sz w:val="20"/>
                <w:szCs w:val="20"/>
                <w:u w:val="none"/>
              </w:rPr>
            </w:pPr>
          </w:p>
        </w:tc>
      </w:tr>
      <w:tr w14:paraId="507337A2">
        <w:tblPrEx>
          <w:tblCellMar>
            <w:top w:w="0" w:type="dxa"/>
            <w:left w:w="0" w:type="dxa"/>
            <w:bottom w:w="0" w:type="dxa"/>
            <w:right w:w="0" w:type="dxa"/>
          </w:tblCellMar>
        </w:tblPrEx>
        <w:trPr>
          <w:trHeight w:val="19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DC3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151143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90EB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医院、疗养院、屠宰场（点）生物制瓶厂、科研单位产生有毒有害垃圾污物和废弃物，未到城管部门制定的地点进行无害化处理。私自处置和设置焚化装置</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67B2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30E8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EA17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393493">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40C31">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BBE66">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05E163">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177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《石家庄市城市市容和环境卫生管理实施细则》第14条第一款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B9FE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660A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8D9F68">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595A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9408C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BFD06">
            <w:pPr>
              <w:jc w:val="left"/>
              <w:rPr>
                <w:rFonts w:hint="eastAsia" w:ascii="宋体" w:hAnsi="宋体" w:eastAsia="宋体" w:cs="宋体"/>
                <w:i w:val="0"/>
                <w:color w:val="000000"/>
                <w:sz w:val="20"/>
                <w:szCs w:val="20"/>
                <w:u w:val="none"/>
              </w:rPr>
            </w:pPr>
          </w:p>
        </w:tc>
      </w:tr>
      <w:tr w14:paraId="13A73B80">
        <w:tblPrEx>
          <w:tblCellMar>
            <w:top w:w="0" w:type="dxa"/>
            <w:left w:w="0" w:type="dxa"/>
            <w:bottom w:w="0" w:type="dxa"/>
            <w:right w:w="0" w:type="dxa"/>
          </w:tblCellMar>
        </w:tblPrEx>
        <w:trPr>
          <w:trHeight w:val="17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240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151144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F7E1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单位和个人未按规定缴纳城市生活垃圾处理费的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B3A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06A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78A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DDBB4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844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《城市生活垃圾管理办法》第38条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B7C0A">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708B0">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7F022">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DBF61C">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9473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4463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79071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16761">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6DAF8">
            <w:pPr>
              <w:jc w:val="left"/>
              <w:rPr>
                <w:rFonts w:hint="eastAsia" w:ascii="宋体" w:hAnsi="宋体" w:eastAsia="宋体" w:cs="宋体"/>
                <w:i w:val="0"/>
                <w:color w:val="000000"/>
                <w:sz w:val="20"/>
                <w:szCs w:val="20"/>
                <w:u w:val="none"/>
              </w:rPr>
            </w:pPr>
          </w:p>
        </w:tc>
      </w:tr>
      <w:tr w14:paraId="14F831FC">
        <w:tblPrEx>
          <w:tblCellMar>
            <w:top w:w="0" w:type="dxa"/>
            <w:left w:w="0" w:type="dxa"/>
            <w:bottom w:w="0" w:type="dxa"/>
            <w:right w:w="0" w:type="dxa"/>
          </w:tblCellMar>
        </w:tblPrEx>
        <w:trPr>
          <w:trHeight w:val="17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43CA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151145</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CEE3DF7">
            <w:pPr>
              <w:keepNext w:val="0"/>
              <w:keepLines w:val="0"/>
              <w:widowControl/>
              <w:suppressLineNumbers w:val="0"/>
              <w:ind w:firstLineChars="200"/>
              <w:jc w:val="left"/>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未按照城市生活垃圾治理规划和环境卫生设施标准配套建设城市生活垃圾收集设施的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6C8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830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E03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577A3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C20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《城市生活垃圾管理办法》第39条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EB8A62">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98BC9">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76A24">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3253A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C42C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A56D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EC7879">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73E3EB">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1E79C">
            <w:pPr>
              <w:jc w:val="left"/>
              <w:rPr>
                <w:rFonts w:hint="eastAsia" w:ascii="宋体" w:hAnsi="宋体" w:eastAsia="宋体" w:cs="宋体"/>
                <w:i w:val="0"/>
                <w:color w:val="000000"/>
                <w:sz w:val="20"/>
                <w:szCs w:val="20"/>
                <w:u w:val="none"/>
              </w:rPr>
            </w:pPr>
          </w:p>
        </w:tc>
      </w:tr>
      <w:tr w14:paraId="751AC157">
        <w:tblPrEx>
          <w:tblCellMar>
            <w:top w:w="0" w:type="dxa"/>
            <w:left w:w="0" w:type="dxa"/>
            <w:bottom w:w="0" w:type="dxa"/>
            <w:right w:w="0" w:type="dxa"/>
          </w:tblCellMar>
        </w:tblPrEx>
        <w:trPr>
          <w:trHeight w:val="17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38C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151146</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412C24D">
            <w:pPr>
              <w:keepNext w:val="0"/>
              <w:keepLines w:val="0"/>
              <w:widowControl/>
              <w:suppressLineNumbers w:val="0"/>
              <w:ind w:firstLineChars="200"/>
              <w:jc w:val="left"/>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城市生活垃圾处置设施未经验收或者验收不合格投入使用的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E4F8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DD19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8C24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4D6F5">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764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《城市生活垃圾管理办法》第40条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FBCFC9">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E9778C">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6F195">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7AE8A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CB5B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C76B48">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71207">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3CD74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856904">
            <w:pPr>
              <w:jc w:val="left"/>
              <w:rPr>
                <w:rFonts w:hint="eastAsia" w:ascii="宋体" w:hAnsi="宋体" w:eastAsia="宋体" w:cs="宋体"/>
                <w:i w:val="0"/>
                <w:color w:val="000000"/>
                <w:sz w:val="20"/>
                <w:szCs w:val="20"/>
                <w:u w:val="none"/>
              </w:rPr>
            </w:pPr>
          </w:p>
        </w:tc>
      </w:tr>
      <w:tr w14:paraId="7C23B92B">
        <w:tblPrEx>
          <w:tblCellMar>
            <w:top w:w="0" w:type="dxa"/>
            <w:left w:w="0" w:type="dxa"/>
            <w:bottom w:w="0" w:type="dxa"/>
            <w:right w:w="0" w:type="dxa"/>
          </w:tblCellMar>
        </w:tblPrEx>
        <w:trPr>
          <w:trHeight w:val="16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989A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151150</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DB73364">
            <w:pPr>
              <w:keepNext w:val="0"/>
              <w:keepLines w:val="0"/>
              <w:widowControl/>
              <w:suppressLineNumbers w:val="0"/>
              <w:ind w:firstLineChars="200"/>
              <w:jc w:val="left"/>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从事城市生活垃圾经营性清扫、收集、运输的企业在运输过程中沿途丢弃、遗撒生活垃圾</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D8B3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747E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E2E7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C2FDA">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E55F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《城市生活垃圾管理办法》第44条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3DCF5">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E652B8">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9CAEB6">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5D6941">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42E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DD2A5D">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74593B">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71BE07">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D29B0A">
            <w:pPr>
              <w:jc w:val="left"/>
              <w:rPr>
                <w:rFonts w:hint="eastAsia" w:ascii="宋体" w:hAnsi="宋体" w:eastAsia="宋体" w:cs="宋体"/>
                <w:i w:val="0"/>
                <w:color w:val="000000"/>
                <w:sz w:val="20"/>
                <w:szCs w:val="20"/>
                <w:u w:val="none"/>
              </w:rPr>
            </w:pPr>
          </w:p>
        </w:tc>
      </w:tr>
      <w:tr w14:paraId="3F82FB83">
        <w:tblPrEx>
          <w:tblCellMar>
            <w:top w:w="0" w:type="dxa"/>
            <w:left w:w="0" w:type="dxa"/>
            <w:bottom w:w="0" w:type="dxa"/>
            <w:right w:w="0" w:type="dxa"/>
          </w:tblCellMar>
        </w:tblPrEx>
        <w:trPr>
          <w:trHeight w:val="71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0FBC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151151</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1E3ED4B">
            <w:pPr>
              <w:keepNext w:val="0"/>
              <w:keepLines w:val="0"/>
              <w:widowControl/>
              <w:suppressLineNumbers w:val="0"/>
              <w:ind w:firstLineChars="200"/>
              <w:jc w:val="left"/>
              <w:textAlignment w:val="center"/>
              <w:rPr>
                <w:rStyle w:val="5"/>
                <w:lang w:val="en-US" w:eastAsia="zh-CN" w:bidi="ar"/>
              </w:rPr>
            </w:pPr>
            <w:r>
              <w:rPr>
                <w:rFonts w:hint="default" w:ascii="Arial" w:hAnsi="Arial" w:eastAsia="宋体" w:cs="Arial"/>
                <w:i w:val="0"/>
                <w:color w:val="333333"/>
                <w:kern w:val="0"/>
                <w:sz w:val="12"/>
                <w:szCs w:val="12"/>
                <w:u w:val="none"/>
                <w:lang w:val="en-US" w:eastAsia="zh-CN" w:bidi="ar"/>
              </w:rPr>
              <w:t xml:space="preserve"> </w:t>
            </w:r>
            <w:r>
              <w:rPr>
                <w:rStyle w:val="5"/>
                <w:lang w:val="en-US" w:eastAsia="zh-CN" w:bidi="ar"/>
              </w:rPr>
              <w:t>从事城市生活垃圾经营性清扫、收集、运输的企业应当履行以下义务：(一)按照环境卫生作业标准和作业规范，在规定的时间内及时清扫、收运城市生活垃圾;</w:t>
            </w:r>
          </w:p>
          <w:p w14:paraId="50E262F7">
            <w:pPr>
              <w:keepNext w:val="0"/>
              <w:keepLines w:val="0"/>
              <w:widowControl/>
              <w:suppressLineNumbers w:val="0"/>
              <w:ind w:firstLineChars="200"/>
              <w:jc w:val="left"/>
              <w:textAlignment w:val="center"/>
              <w:rPr>
                <w:rStyle w:val="5"/>
                <w:lang w:val="en-US" w:eastAsia="zh-CN" w:bidi="ar"/>
              </w:rPr>
            </w:pPr>
            <w:r>
              <w:rPr>
                <w:rStyle w:val="5"/>
                <w:lang w:val="en-US" w:eastAsia="zh-CN" w:bidi="ar"/>
              </w:rPr>
              <w:t>(二)将收集的城市生活垃圾运到直辖市、市、县人民政府建设(环境卫生)主管部门认可的处置场所;</w:t>
            </w:r>
          </w:p>
          <w:p w14:paraId="579E9503">
            <w:pPr>
              <w:keepNext w:val="0"/>
              <w:keepLines w:val="0"/>
              <w:widowControl/>
              <w:suppressLineNumbers w:val="0"/>
              <w:ind w:firstLineChars="200"/>
              <w:jc w:val="left"/>
              <w:textAlignment w:val="center"/>
              <w:rPr>
                <w:rStyle w:val="5"/>
                <w:lang w:val="en-US" w:eastAsia="zh-CN" w:bidi="ar"/>
              </w:rPr>
            </w:pPr>
            <w:r>
              <w:rPr>
                <w:rStyle w:val="5"/>
                <w:lang w:val="en-US" w:eastAsia="zh-CN" w:bidi="ar"/>
              </w:rPr>
              <w:t>(三)清扫、收运城市生活垃圾后，对生活垃圾收集设施及时保洁、复位，清理作业场地，保持生活垃圾收集设施和周边环境的干净整洁;</w:t>
            </w:r>
          </w:p>
          <w:p w14:paraId="75592BE8">
            <w:pPr>
              <w:keepNext w:val="0"/>
              <w:keepLines w:val="0"/>
              <w:widowControl/>
              <w:suppressLineNumbers w:val="0"/>
              <w:ind w:firstLineChars="200"/>
              <w:jc w:val="left"/>
              <w:textAlignment w:val="center"/>
              <w:rPr>
                <w:rStyle w:val="5"/>
                <w:lang w:val="en-US" w:eastAsia="zh-CN" w:bidi="ar"/>
              </w:rPr>
            </w:pPr>
            <w:r>
              <w:rPr>
                <w:rStyle w:val="5"/>
                <w:lang w:val="en-US" w:eastAsia="zh-CN" w:bidi="ar"/>
              </w:rPr>
              <w:t>(四)用于收集、运输城市生活垃圾的车辆、船舶应当做到密闭、完好和整洁。从事城市生活垃圾经营性处置的企业应当履行以下义务:</w:t>
            </w:r>
          </w:p>
          <w:p w14:paraId="4DA69EE4">
            <w:pPr>
              <w:keepNext w:val="0"/>
              <w:keepLines w:val="0"/>
              <w:widowControl/>
              <w:suppressLineNumbers w:val="0"/>
              <w:ind w:firstLineChars="200"/>
              <w:jc w:val="left"/>
              <w:textAlignment w:val="center"/>
              <w:rPr>
                <w:rStyle w:val="5"/>
                <w:lang w:val="en-US" w:eastAsia="zh-CN" w:bidi="ar"/>
              </w:rPr>
            </w:pPr>
            <w:r>
              <w:rPr>
                <w:rStyle w:val="5"/>
                <w:lang w:val="en-US" w:eastAsia="zh-CN" w:bidi="ar"/>
              </w:rPr>
              <w:t>(一)严格按照国家有关规定和技术标准，处置城市生活垃圾;</w:t>
            </w:r>
          </w:p>
          <w:p w14:paraId="7E824DA3">
            <w:pPr>
              <w:keepNext w:val="0"/>
              <w:keepLines w:val="0"/>
              <w:widowControl/>
              <w:suppressLineNumbers w:val="0"/>
              <w:ind w:firstLineChars="200"/>
              <w:jc w:val="left"/>
              <w:textAlignment w:val="center"/>
              <w:rPr>
                <w:rStyle w:val="5"/>
                <w:lang w:val="en-US" w:eastAsia="zh-CN" w:bidi="ar"/>
              </w:rPr>
            </w:pPr>
            <w:r>
              <w:rPr>
                <w:rStyle w:val="5"/>
                <w:lang w:val="en-US" w:eastAsia="zh-CN" w:bidi="ar"/>
              </w:rPr>
              <w:t>(二)按照规定处理处置过程中产生的污水、废气、废渣、粉尘等，防止二次污染;</w:t>
            </w:r>
          </w:p>
          <w:p w14:paraId="5EBDF5D6">
            <w:pPr>
              <w:keepNext w:val="0"/>
              <w:keepLines w:val="0"/>
              <w:widowControl/>
              <w:suppressLineNumbers w:val="0"/>
              <w:ind w:firstLineChars="200"/>
              <w:jc w:val="left"/>
              <w:textAlignment w:val="center"/>
              <w:rPr>
                <w:rStyle w:val="5"/>
                <w:lang w:val="en-US" w:eastAsia="zh-CN" w:bidi="ar"/>
              </w:rPr>
            </w:pPr>
            <w:r>
              <w:rPr>
                <w:rStyle w:val="5"/>
                <w:lang w:val="en-US" w:eastAsia="zh-CN" w:bidi="ar"/>
              </w:rPr>
              <w:t>(三)按照所在地建设(环境卫生)主管部门规定的时间和要求接收生活垃圾;</w:t>
            </w:r>
          </w:p>
          <w:p w14:paraId="583E6141">
            <w:pPr>
              <w:keepNext w:val="0"/>
              <w:keepLines w:val="0"/>
              <w:widowControl/>
              <w:suppressLineNumbers w:val="0"/>
              <w:ind w:firstLineChars="200"/>
              <w:jc w:val="left"/>
              <w:textAlignment w:val="center"/>
              <w:rPr>
                <w:rStyle w:val="5"/>
                <w:lang w:val="en-US" w:eastAsia="zh-CN" w:bidi="ar"/>
              </w:rPr>
            </w:pPr>
            <w:r>
              <w:rPr>
                <w:rStyle w:val="5"/>
                <w:lang w:val="en-US" w:eastAsia="zh-CN" w:bidi="ar"/>
              </w:rPr>
              <w:t>(四)按照要求配备城市生活垃圾处置设备、设施，保证设施、设备运行良好;</w:t>
            </w:r>
          </w:p>
          <w:p w14:paraId="69735039">
            <w:pPr>
              <w:keepNext w:val="0"/>
              <w:keepLines w:val="0"/>
              <w:widowControl/>
              <w:suppressLineNumbers w:val="0"/>
              <w:ind w:firstLineChars="200"/>
              <w:jc w:val="left"/>
              <w:textAlignment w:val="center"/>
              <w:rPr>
                <w:rStyle w:val="5"/>
                <w:lang w:val="en-US" w:eastAsia="zh-CN" w:bidi="ar"/>
              </w:rPr>
            </w:pPr>
            <w:r>
              <w:rPr>
                <w:rStyle w:val="5"/>
                <w:lang w:val="en-US" w:eastAsia="zh-CN" w:bidi="ar"/>
              </w:rPr>
              <w:t>(五)保证城市生活垃圾处置站、场(厂)环境整洁;</w:t>
            </w:r>
          </w:p>
          <w:p w14:paraId="0ED10B0B">
            <w:pPr>
              <w:keepNext w:val="0"/>
              <w:keepLines w:val="0"/>
              <w:widowControl/>
              <w:suppressLineNumbers w:val="0"/>
              <w:ind w:firstLineChars="200"/>
              <w:jc w:val="left"/>
              <w:textAlignment w:val="center"/>
              <w:rPr>
                <w:rStyle w:val="5"/>
                <w:lang w:val="en-US" w:eastAsia="zh-CN" w:bidi="ar"/>
              </w:rPr>
            </w:pPr>
            <w:r>
              <w:rPr>
                <w:rStyle w:val="5"/>
                <w:lang w:val="en-US" w:eastAsia="zh-CN" w:bidi="ar"/>
              </w:rPr>
              <w:t>(六)按照要求配备合格的管理人员及操作人员;</w:t>
            </w:r>
          </w:p>
          <w:p w14:paraId="7247D08C">
            <w:pPr>
              <w:keepNext w:val="0"/>
              <w:keepLines w:val="0"/>
              <w:widowControl/>
              <w:suppressLineNumbers w:val="0"/>
              <w:ind w:firstLineChars="200"/>
              <w:jc w:val="left"/>
              <w:textAlignment w:val="center"/>
              <w:rPr>
                <w:rStyle w:val="5"/>
                <w:lang w:val="en-US" w:eastAsia="zh-CN" w:bidi="ar"/>
              </w:rPr>
            </w:pPr>
            <w:r>
              <w:rPr>
                <w:rStyle w:val="5"/>
                <w:lang w:val="en-US" w:eastAsia="zh-CN" w:bidi="ar"/>
              </w:rPr>
              <w:t>(七)对每日收运、进出场站、处置的生活垃圾进行计量，按照要求将统计数据和报表报送所在地建设(环境卫生)主管部门;</w:t>
            </w:r>
          </w:p>
          <w:p w14:paraId="22944391">
            <w:pPr>
              <w:keepNext w:val="0"/>
              <w:keepLines w:val="0"/>
              <w:widowControl/>
              <w:suppressLineNumbers w:val="0"/>
              <w:ind w:firstLineChars="200"/>
              <w:jc w:val="left"/>
              <w:textAlignment w:val="center"/>
              <w:rPr>
                <w:rFonts w:ascii="Arial" w:hAnsi="Arial" w:eastAsia="宋体" w:cs="Arial"/>
                <w:i w:val="0"/>
                <w:color w:val="333333"/>
                <w:sz w:val="12"/>
                <w:szCs w:val="12"/>
                <w:u w:val="none"/>
              </w:rPr>
            </w:pPr>
            <w:r>
              <w:rPr>
                <w:rStyle w:val="5"/>
                <w:lang w:val="en-US" w:eastAsia="zh-CN" w:bidi="ar"/>
              </w:rPr>
              <w:t>(八)按照要求定期进行水、气、土壤等环境影响监测，对生活垃圾处理设施的性能和环保指标进行检测、评价，向所在地建设(环境卫生)主管部门报告检测、评价结果。</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48300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0843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5FC6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FAE43">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A1B1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《城市生活垃圾管理办法》第45条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350BD4">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426E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B7E80E">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4FAC0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61F5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9CC920">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365FB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82121">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9DD99">
            <w:pPr>
              <w:jc w:val="left"/>
              <w:rPr>
                <w:rFonts w:hint="eastAsia" w:ascii="宋体" w:hAnsi="宋体" w:eastAsia="宋体" w:cs="宋体"/>
                <w:i w:val="0"/>
                <w:color w:val="000000"/>
                <w:sz w:val="20"/>
                <w:szCs w:val="20"/>
                <w:u w:val="none"/>
              </w:rPr>
            </w:pPr>
          </w:p>
        </w:tc>
      </w:tr>
      <w:tr w14:paraId="4CA50D4E">
        <w:tblPrEx>
          <w:tblCellMar>
            <w:top w:w="0" w:type="dxa"/>
            <w:left w:w="0" w:type="dxa"/>
            <w:bottom w:w="0" w:type="dxa"/>
            <w:right w:w="0" w:type="dxa"/>
          </w:tblCellMar>
        </w:tblPrEx>
        <w:trPr>
          <w:trHeight w:val="1581"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9A1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151152</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2A10418">
            <w:pPr>
              <w:keepNext w:val="0"/>
              <w:keepLines w:val="0"/>
              <w:widowControl/>
              <w:suppressLineNumbers w:val="0"/>
              <w:ind w:firstLineChars="200"/>
              <w:jc w:val="left"/>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从事城市生活垃圾经营性清扫、收集、运输的企业，未经批准擅自停业、歇业的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478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611B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D763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54A5B9">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737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《城市生活垃圾管理办法》第46条</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992C89">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1AEAD8">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6F6866">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D485CA">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D83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2010C">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A63B4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9C7DD">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8E8DA">
            <w:pPr>
              <w:jc w:val="left"/>
              <w:rPr>
                <w:rFonts w:hint="eastAsia" w:ascii="宋体" w:hAnsi="宋体" w:eastAsia="宋体" w:cs="宋体"/>
                <w:i w:val="0"/>
                <w:color w:val="000000"/>
                <w:sz w:val="20"/>
                <w:szCs w:val="20"/>
                <w:u w:val="none"/>
              </w:rPr>
            </w:pPr>
          </w:p>
        </w:tc>
      </w:tr>
      <w:tr w14:paraId="4FB53563">
        <w:tblPrEx>
          <w:tblCellMar>
            <w:top w:w="0" w:type="dxa"/>
            <w:left w:w="0" w:type="dxa"/>
            <w:bottom w:w="0" w:type="dxa"/>
            <w:right w:w="0" w:type="dxa"/>
          </w:tblCellMar>
        </w:tblPrEx>
        <w:trPr>
          <w:trHeight w:val="135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C828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151153</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6654926">
            <w:pPr>
              <w:keepNext w:val="0"/>
              <w:keepLines w:val="0"/>
              <w:widowControl/>
              <w:suppressLineNumbers w:val="0"/>
              <w:jc w:val="both"/>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餐厨垃圾产生单位应于每年年底向市环卫机构申报本单位下一年度预计产生餐厨垃圾的种类和数量</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4BCD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93A7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FAC8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FD59D">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21F61B">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5EC8D">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189520">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9FC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《石家庄市餐厨垃圾处理管理办法》（2007年9月）第20条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F323E0">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AAC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2F308">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C0379A">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22EFB05">
            <w:pPr>
              <w:jc w:val="both"/>
              <w:rPr>
                <w:rFonts w:hint="eastAsia" w:ascii="宋体" w:hAnsi="宋体" w:eastAsia="宋体" w:cs="宋体"/>
                <w:i w:val="0"/>
                <w:color w:val="333333"/>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FD3939">
            <w:pPr>
              <w:jc w:val="left"/>
              <w:rPr>
                <w:rFonts w:hint="eastAsia" w:ascii="宋体" w:hAnsi="宋体" w:eastAsia="宋体" w:cs="宋体"/>
                <w:i w:val="0"/>
                <w:color w:val="000000"/>
                <w:sz w:val="20"/>
                <w:szCs w:val="20"/>
                <w:u w:val="none"/>
              </w:rPr>
            </w:pPr>
          </w:p>
        </w:tc>
      </w:tr>
      <w:tr w14:paraId="50FF372A">
        <w:tblPrEx>
          <w:tblCellMar>
            <w:top w:w="0" w:type="dxa"/>
            <w:left w:w="0" w:type="dxa"/>
            <w:bottom w:w="0" w:type="dxa"/>
            <w:right w:w="0" w:type="dxa"/>
          </w:tblCellMar>
        </w:tblPrEx>
        <w:trPr>
          <w:trHeight w:val="159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9B4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151154</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CFDF1E3">
            <w:pPr>
              <w:keepNext w:val="0"/>
              <w:keepLines w:val="0"/>
              <w:widowControl/>
              <w:suppressLineNumbers w:val="0"/>
              <w:jc w:val="both"/>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厨垃圾产生单位未设置专用的餐厨垃圾收集容器</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5D10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A78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2F2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D40B1">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C9084E">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D7BE9">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299D2">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72BD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《石家庄市餐厨垃圾处理管理办法》（2007年9月）第8条第一款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F9F626">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4867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162A3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C15DD">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EF444E">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72B3E">
            <w:pPr>
              <w:jc w:val="left"/>
              <w:rPr>
                <w:rFonts w:hint="eastAsia" w:ascii="宋体" w:hAnsi="宋体" w:eastAsia="宋体" w:cs="宋体"/>
                <w:i w:val="0"/>
                <w:color w:val="000000"/>
                <w:sz w:val="20"/>
                <w:szCs w:val="20"/>
                <w:u w:val="none"/>
              </w:rPr>
            </w:pPr>
          </w:p>
        </w:tc>
      </w:tr>
      <w:tr w14:paraId="1EED15EB">
        <w:tblPrEx>
          <w:tblCellMar>
            <w:top w:w="0" w:type="dxa"/>
            <w:left w:w="0" w:type="dxa"/>
            <w:bottom w:w="0" w:type="dxa"/>
            <w:right w:w="0" w:type="dxa"/>
          </w:tblCellMar>
        </w:tblPrEx>
        <w:trPr>
          <w:trHeight w:val="15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24F0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151155</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734E604">
            <w:pPr>
              <w:keepNext w:val="0"/>
              <w:keepLines w:val="0"/>
              <w:widowControl/>
              <w:suppressLineNumbers w:val="0"/>
              <w:jc w:val="both"/>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餐厨垃圾产生单位收集容器不能正常使用</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B471D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95BB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FDD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B2CA14">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9C782E">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E0617A">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D2B6DD">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7CF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《石家庄市餐厨垃圾处理管理办法》（2007年9月）第8条第三款</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47DF1">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435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B181CA">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AAA6C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9AC366">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ECD55">
            <w:pPr>
              <w:jc w:val="left"/>
              <w:rPr>
                <w:rFonts w:hint="eastAsia" w:ascii="宋体" w:hAnsi="宋体" w:eastAsia="宋体" w:cs="宋体"/>
                <w:i w:val="0"/>
                <w:color w:val="000000"/>
                <w:sz w:val="20"/>
                <w:szCs w:val="20"/>
                <w:u w:val="none"/>
              </w:rPr>
            </w:pPr>
          </w:p>
        </w:tc>
      </w:tr>
      <w:tr w14:paraId="56DF847A">
        <w:tblPrEx>
          <w:tblCellMar>
            <w:top w:w="0" w:type="dxa"/>
            <w:left w:w="0" w:type="dxa"/>
            <w:bottom w:w="0" w:type="dxa"/>
            <w:right w:w="0" w:type="dxa"/>
          </w:tblCellMar>
        </w:tblPrEx>
        <w:trPr>
          <w:trHeight w:val="147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6B3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151156</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28B30B8">
            <w:pPr>
              <w:keepNext w:val="0"/>
              <w:keepLines w:val="0"/>
              <w:widowControl/>
              <w:suppressLineNumbers w:val="0"/>
              <w:jc w:val="both"/>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自行收运的餐厨垃圾产生单位和市环卫机构未建立收运、处置台账</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4970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951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5D5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E5007B">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45FDFF">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FFF7C7">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3A0A30">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B3E4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《石家庄市餐厨垃圾处理管理办法》（2007年9月）第13条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F75778">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4E7C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F5E89F">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8AE20">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E3373">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263EB2">
            <w:pPr>
              <w:jc w:val="left"/>
              <w:rPr>
                <w:rFonts w:hint="eastAsia" w:ascii="宋体" w:hAnsi="宋体" w:eastAsia="宋体" w:cs="宋体"/>
                <w:i w:val="0"/>
                <w:color w:val="000000"/>
                <w:sz w:val="20"/>
                <w:szCs w:val="20"/>
                <w:u w:val="none"/>
              </w:rPr>
            </w:pPr>
          </w:p>
        </w:tc>
      </w:tr>
      <w:tr w14:paraId="48EC824C">
        <w:tblPrEx>
          <w:tblCellMar>
            <w:top w:w="0" w:type="dxa"/>
            <w:left w:w="0" w:type="dxa"/>
            <w:bottom w:w="0" w:type="dxa"/>
            <w:right w:w="0" w:type="dxa"/>
          </w:tblCellMar>
        </w:tblPrEx>
        <w:trPr>
          <w:trHeight w:val="152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1178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151157</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88C510A">
            <w:pPr>
              <w:keepNext w:val="0"/>
              <w:keepLines w:val="0"/>
              <w:widowControl/>
              <w:suppressLineNumbers w:val="0"/>
              <w:jc w:val="both"/>
              <w:textAlignment w:val="center"/>
              <w:rPr>
                <w:rFonts w:hint="eastAsia" w:ascii="宋体" w:hAnsi="宋体" w:eastAsia="宋体" w:cs="宋体"/>
                <w:i w:val="0"/>
                <w:color w:val="333333"/>
                <w:sz w:val="18"/>
                <w:szCs w:val="18"/>
                <w:u w:val="none"/>
              </w:rPr>
            </w:pPr>
            <w:r>
              <w:rPr>
                <w:rFonts w:hint="eastAsia" w:ascii="宋体" w:hAnsi="宋体" w:eastAsia="宋体" w:cs="宋体"/>
                <w:i w:val="0"/>
                <w:color w:val="333333"/>
                <w:kern w:val="0"/>
                <w:sz w:val="18"/>
                <w:szCs w:val="18"/>
                <w:u w:val="none"/>
                <w:lang w:val="en-US" w:eastAsia="zh-CN" w:bidi="ar"/>
              </w:rPr>
              <w:t>擅自从事餐厨垃圾收运、处置的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62705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E12B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2C2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36F623">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034427">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5E1EA">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D9528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850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《石家庄市餐厨垃圾处理管理办法》（2007年9月）第17条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72C8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3B6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BD59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B2F87">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7305AB">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BAE633">
            <w:pPr>
              <w:jc w:val="left"/>
              <w:rPr>
                <w:rFonts w:hint="eastAsia" w:ascii="宋体" w:hAnsi="宋体" w:eastAsia="宋体" w:cs="宋体"/>
                <w:i w:val="0"/>
                <w:color w:val="000000"/>
                <w:sz w:val="20"/>
                <w:szCs w:val="20"/>
                <w:u w:val="none"/>
              </w:rPr>
            </w:pPr>
          </w:p>
        </w:tc>
      </w:tr>
      <w:tr w14:paraId="1553AD44">
        <w:tblPrEx>
          <w:tblCellMar>
            <w:top w:w="0" w:type="dxa"/>
            <w:left w:w="0" w:type="dxa"/>
            <w:bottom w:w="0" w:type="dxa"/>
            <w:right w:w="0" w:type="dxa"/>
          </w:tblCellMar>
        </w:tblPrEx>
        <w:trPr>
          <w:trHeight w:val="15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999E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151158</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3E4F1DC">
            <w:pPr>
              <w:keepNext w:val="0"/>
              <w:keepLines w:val="0"/>
              <w:widowControl/>
              <w:suppressLineNumbers w:val="0"/>
              <w:jc w:val="both"/>
              <w:textAlignment w:val="center"/>
              <w:rPr>
                <w:rFonts w:hint="eastAsia" w:ascii="宋体" w:hAnsi="宋体" w:eastAsia="宋体" w:cs="宋体"/>
                <w:i w:val="0"/>
                <w:color w:val="333333"/>
                <w:sz w:val="21"/>
                <w:szCs w:val="21"/>
                <w:u w:val="none"/>
              </w:rPr>
            </w:pPr>
            <w:r>
              <w:rPr>
                <w:rFonts w:hint="eastAsia" w:ascii="宋体" w:hAnsi="宋体" w:eastAsia="宋体" w:cs="宋体"/>
                <w:i w:val="0"/>
                <w:color w:val="333333"/>
                <w:kern w:val="0"/>
                <w:sz w:val="21"/>
                <w:szCs w:val="21"/>
                <w:u w:val="none"/>
                <w:lang w:val="en-US" w:eastAsia="zh-CN" w:bidi="ar"/>
              </w:rPr>
              <w:t>将餐厨垃圾混入其他生活垃圾收运或直接排入城市排水管网；将餐厨垃圾裸露存放</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6F9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176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414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EBEA11">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FF474">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8B829B">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0B9B1">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7A0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《石家庄市餐厨垃圾处理管理办法》（2007年9月）第17条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C11ABE">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B621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6C119">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11E01D">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BE46449">
            <w:pPr>
              <w:jc w:val="both"/>
              <w:rPr>
                <w:rFonts w:hint="eastAsia" w:ascii="宋体" w:hAnsi="宋体" w:eastAsia="宋体" w:cs="宋体"/>
                <w:i w:val="0"/>
                <w:color w:val="333333"/>
                <w:sz w:val="21"/>
                <w:szCs w:val="21"/>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A4950">
            <w:pPr>
              <w:jc w:val="left"/>
              <w:rPr>
                <w:rFonts w:hint="eastAsia" w:ascii="宋体" w:hAnsi="宋体" w:eastAsia="宋体" w:cs="宋体"/>
                <w:i w:val="0"/>
                <w:color w:val="000000"/>
                <w:sz w:val="24"/>
                <w:szCs w:val="24"/>
                <w:u w:val="none"/>
              </w:rPr>
            </w:pPr>
          </w:p>
        </w:tc>
      </w:tr>
      <w:tr w14:paraId="2AA4CFCE">
        <w:tblPrEx>
          <w:tblCellMar>
            <w:top w:w="0" w:type="dxa"/>
            <w:left w:w="0" w:type="dxa"/>
            <w:bottom w:w="0" w:type="dxa"/>
            <w:right w:w="0" w:type="dxa"/>
          </w:tblCellMar>
        </w:tblPrEx>
        <w:trPr>
          <w:trHeight w:val="18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873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151159</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38B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将餐厨垃圾提供给本办法第九条、第十条规定以外的单位、个人收运或者处置的将餐厨垃圾提供给</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14545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E683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0638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B82E83">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0F0B5">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CEDBC">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0497D7">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D8A2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《石家庄市餐厨垃圾处理管理办法》（2007年9月）第17条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F6D69">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48DE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0F56F4">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2036D6">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6440FD">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900B088">
            <w:pPr>
              <w:jc w:val="left"/>
              <w:rPr>
                <w:rFonts w:hint="eastAsia" w:ascii="宋体" w:hAnsi="宋体" w:eastAsia="宋体" w:cs="宋体"/>
                <w:i w:val="0"/>
                <w:color w:val="000000"/>
                <w:sz w:val="24"/>
                <w:szCs w:val="24"/>
                <w:u w:val="none"/>
              </w:rPr>
            </w:pPr>
          </w:p>
        </w:tc>
      </w:tr>
      <w:tr w14:paraId="47715FF9">
        <w:tblPrEx>
          <w:tblCellMar>
            <w:top w:w="0" w:type="dxa"/>
            <w:left w:w="0" w:type="dxa"/>
            <w:bottom w:w="0" w:type="dxa"/>
            <w:right w:w="0" w:type="dxa"/>
          </w:tblCellMar>
        </w:tblPrEx>
        <w:trPr>
          <w:trHeight w:val="17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002A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151160</w:t>
            </w:r>
          </w:p>
        </w:tc>
        <w:tc>
          <w:tcPr>
            <w:tcW w:w="127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F0B106C">
            <w:pPr>
              <w:keepNext w:val="0"/>
              <w:keepLines w:val="0"/>
              <w:widowControl/>
              <w:suppressLineNumbers w:val="0"/>
              <w:jc w:val="both"/>
              <w:textAlignment w:val="center"/>
              <w:rPr>
                <w:rFonts w:hint="eastAsia" w:ascii="宋体" w:hAnsi="宋体" w:eastAsia="宋体" w:cs="宋体"/>
                <w:i w:val="0"/>
                <w:color w:val="333333"/>
                <w:sz w:val="21"/>
                <w:szCs w:val="21"/>
                <w:u w:val="none"/>
              </w:rPr>
            </w:pPr>
            <w:r>
              <w:rPr>
                <w:rFonts w:hint="eastAsia" w:ascii="宋体" w:hAnsi="宋体" w:eastAsia="宋体" w:cs="宋体"/>
                <w:i w:val="0"/>
                <w:color w:val="333333"/>
                <w:kern w:val="0"/>
                <w:sz w:val="21"/>
                <w:szCs w:val="21"/>
                <w:u w:val="none"/>
                <w:lang w:val="en-US" w:eastAsia="zh-CN" w:bidi="ar"/>
              </w:rPr>
              <w:t>未缴纳生活垃圾处理费的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62863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行政处罚</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E48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F648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AFF4E">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3277C">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8F84A6">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0801D0">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A6A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《石家庄市餐厨垃圾处理管理办法》（2007年9月）第21条</w:t>
            </w: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9A019E">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B00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0C30C">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ABB81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BD59932">
            <w:pPr>
              <w:jc w:val="both"/>
              <w:rPr>
                <w:rFonts w:hint="eastAsia" w:ascii="宋体" w:hAnsi="宋体" w:eastAsia="宋体" w:cs="宋体"/>
                <w:i w:val="0"/>
                <w:color w:val="333333"/>
                <w:sz w:val="21"/>
                <w:szCs w:val="21"/>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3FEC97">
            <w:pPr>
              <w:jc w:val="left"/>
              <w:rPr>
                <w:rFonts w:hint="eastAsia" w:ascii="宋体" w:hAnsi="宋体" w:eastAsia="宋体" w:cs="宋体"/>
                <w:i w:val="0"/>
                <w:color w:val="000000"/>
                <w:sz w:val="24"/>
                <w:szCs w:val="24"/>
                <w:u w:val="none"/>
              </w:rPr>
            </w:pPr>
          </w:p>
        </w:tc>
      </w:tr>
      <w:tr w14:paraId="402A8CF4">
        <w:tblPrEx>
          <w:tblCellMar>
            <w:top w:w="0" w:type="dxa"/>
            <w:left w:w="0" w:type="dxa"/>
            <w:bottom w:w="0" w:type="dxa"/>
            <w:right w:w="0" w:type="dxa"/>
          </w:tblCellMar>
        </w:tblPrEx>
        <w:trPr>
          <w:trHeight w:val="16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856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152001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A4C0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不符合城市容貌标准、环境卫生标准建筑物或设施</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B4004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行政强制</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CE0D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CFA0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64ED4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57C29">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7F54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《城市市容和环境卫生管理条》（2011年1月协定）第37条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69D45F">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B3CBF">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A64F67">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DEB372">
            <w:pPr>
              <w:jc w:val="left"/>
              <w:rPr>
                <w:rFonts w:hint="eastAsia" w:ascii="宋体" w:hAnsi="宋体" w:eastAsia="宋体" w:cs="宋体"/>
                <w:i w:val="0"/>
                <w:color w:val="000000"/>
                <w:sz w:val="18"/>
                <w:szCs w:val="18"/>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B91A2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9357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9AFEE">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40B783">
            <w:pPr>
              <w:jc w:val="left"/>
              <w:rPr>
                <w:rFonts w:hint="eastAsia" w:ascii="宋体" w:hAnsi="宋体" w:eastAsia="宋体" w:cs="宋体"/>
                <w:i w:val="0"/>
                <w:color w:val="000000"/>
                <w:sz w:val="18"/>
                <w:szCs w:val="18"/>
                <w:u w:val="none"/>
              </w:rPr>
            </w:pPr>
          </w:p>
        </w:tc>
      </w:tr>
      <w:tr w14:paraId="654C960B">
        <w:tblPrEx>
          <w:tblCellMar>
            <w:top w:w="0" w:type="dxa"/>
            <w:left w:w="0" w:type="dxa"/>
            <w:bottom w:w="0" w:type="dxa"/>
            <w:right w:w="0" w:type="dxa"/>
          </w:tblCellMar>
        </w:tblPrEx>
        <w:trPr>
          <w:trHeight w:val="15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94B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152002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5D4B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代履行</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E8F9F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行政强制</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F521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872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9677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《中华人民共和国行政强制法》第50条</w:t>
            </w: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A6976">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BF1E2">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CB3F4">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A8769C">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220ED">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1A98C">
            <w:pPr>
              <w:jc w:val="left"/>
              <w:rPr>
                <w:rFonts w:hint="eastAsia" w:ascii="宋体" w:hAnsi="宋体" w:eastAsia="宋体" w:cs="宋体"/>
                <w:i w:val="0"/>
                <w:color w:val="000000"/>
                <w:sz w:val="18"/>
                <w:szCs w:val="18"/>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71A17">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93B3E">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D4F0C03">
            <w:pPr>
              <w:jc w:val="both"/>
              <w:rPr>
                <w:rFonts w:hint="eastAsia" w:ascii="宋体" w:hAnsi="宋体" w:eastAsia="宋体" w:cs="宋体"/>
                <w:i w:val="0"/>
                <w:color w:val="333333"/>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88E6F">
            <w:pPr>
              <w:jc w:val="left"/>
              <w:rPr>
                <w:rFonts w:hint="eastAsia" w:ascii="宋体" w:hAnsi="宋体" w:eastAsia="宋体" w:cs="宋体"/>
                <w:i w:val="0"/>
                <w:color w:val="000000"/>
                <w:sz w:val="18"/>
                <w:szCs w:val="18"/>
                <w:u w:val="none"/>
              </w:rPr>
            </w:pPr>
          </w:p>
        </w:tc>
      </w:tr>
      <w:tr w14:paraId="52A736FD">
        <w:tblPrEx>
          <w:tblCellMar>
            <w:top w:w="0" w:type="dxa"/>
            <w:left w:w="0" w:type="dxa"/>
            <w:bottom w:w="0" w:type="dxa"/>
            <w:right w:w="0" w:type="dxa"/>
          </w:tblCellMar>
        </w:tblPrEx>
        <w:trPr>
          <w:trHeight w:val="135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DE4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152003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2F4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代履行</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DA5A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行政强制</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A78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3D1E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1F1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《中华人民共和国行政强制法》第52条</w:t>
            </w: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DA4049">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DB80D">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6A2E5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68D4EF">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078442">
            <w:pPr>
              <w:jc w:val="left"/>
              <w:rPr>
                <w:rFonts w:hint="eastAsia" w:ascii="宋体" w:hAnsi="宋体" w:eastAsia="宋体" w:cs="宋体"/>
                <w:i w:val="0"/>
                <w:color w:val="000000"/>
                <w:sz w:val="18"/>
                <w:szCs w:val="18"/>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74DBF">
            <w:pPr>
              <w:jc w:val="left"/>
              <w:rPr>
                <w:rFonts w:hint="eastAsia" w:ascii="宋体" w:hAnsi="宋体" w:eastAsia="宋体" w:cs="宋体"/>
                <w:i w:val="0"/>
                <w:color w:val="000000"/>
                <w:sz w:val="18"/>
                <w:szCs w:val="18"/>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BA32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A14C3">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517F4E3">
            <w:pPr>
              <w:jc w:val="both"/>
              <w:rPr>
                <w:rFonts w:hint="eastAsia" w:ascii="宋体" w:hAnsi="宋体" w:eastAsia="宋体" w:cs="宋体"/>
                <w:i w:val="0"/>
                <w:color w:val="333333"/>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CBB907">
            <w:pPr>
              <w:jc w:val="left"/>
              <w:rPr>
                <w:rFonts w:hint="eastAsia" w:ascii="宋体" w:hAnsi="宋体" w:eastAsia="宋体" w:cs="宋体"/>
                <w:i w:val="0"/>
                <w:color w:val="000000"/>
                <w:sz w:val="18"/>
                <w:szCs w:val="18"/>
                <w:u w:val="none"/>
              </w:rPr>
            </w:pPr>
          </w:p>
        </w:tc>
      </w:tr>
      <w:tr w14:paraId="73F5539F">
        <w:tblPrEx>
          <w:tblCellMar>
            <w:top w:w="0" w:type="dxa"/>
            <w:left w:w="0" w:type="dxa"/>
            <w:bottom w:w="0" w:type="dxa"/>
            <w:right w:w="0" w:type="dxa"/>
          </w:tblCellMar>
        </w:tblPrEx>
        <w:trPr>
          <w:trHeight w:val="4485"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2D37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152004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1666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查封、扣押专门用于从事无照经营活动的工具、设备、原材料、产品（商品）等财务</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7EAA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行政强制</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DB81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FF35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686E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《无照经营查处取缔办法》（2011年1月修订）第9条</w:t>
            </w: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5B6B9D">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FC3471">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BEF41">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04FF46">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0CD9F6">
            <w:pPr>
              <w:keepNext w:val="0"/>
              <w:keepLines w:val="0"/>
              <w:widowControl/>
              <w:suppressLineNumbers w:val="0"/>
              <w:jc w:val="left"/>
              <w:textAlignment w:val="center"/>
              <w:rPr>
                <w:rFonts w:hint="eastAsia" w:ascii="宋体" w:hAnsi="宋体" w:eastAsia="宋体" w:cs="宋体"/>
                <w:i w:val="0"/>
                <w:color w:val="000000"/>
                <w:sz w:val="14"/>
                <w:szCs w:val="14"/>
                <w:u w:val="none"/>
              </w:rPr>
            </w:pPr>
            <w:r>
              <w:rPr>
                <w:rFonts w:hint="eastAsia" w:ascii="宋体" w:hAnsi="宋体" w:eastAsia="宋体" w:cs="宋体"/>
                <w:i w:val="0"/>
                <w:color w:val="000000"/>
                <w:kern w:val="0"/>
                <w:sz w:val="12"/>
                <w:szCs w:val="12"/>
                <w:u w:val="none"/>
                <w:lang w:val="en-US" w:eastAsia="zh-CN" w:bidi="ar"/>
              </w:rPr>
              <w:t>《河北省人民政府关于在石家庄市开展城市管理相对集中行政处罚权工作批复》（冀政函【2012】139号）《石家庄市人民政府关于开展城市管理相对集中行政处罚权工作实施意见》（石政发【2012】29号）</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90123">
            <w:pPr>
              <w:jc w:val="left"/>
              <w:rPr>
                <w:rFonts w:hint="eastAsia" w:ascii="宋体" w:hAnsi="宋体" w:eastAsia="宋体" w:cs="宋体"/>
                <w:i w:val="0"/>
                <w:color w:val="000000"/>
                <w:sz w:val="18"/>
                <w:szCs w:val="18"/>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221E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340A2">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ED610">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EE632">
            <w:pPr>
              <w:jc w:val="left"/>
              <w:rPr>
                <w:rFonts w:hint="eastAsia" w:ascii="宋体" w:hAnsi="宋体" w:eastAsia="宋体" w:cs="宋体"/>
                <w:i w:val="0"/>
                <w:color w:val="000000"/>
                <w:sz w:val="18"/>
                <w:szCs w:val="18"/>
                <w:u w:val="none"/>
              </w:rPr>
            </w:pPr>
          </w:p>
        </w:tc>
      </w:tr>
      <w:tr w14:paraId="5D3BE10E">
        <w:tblPrEx>
          <w:tblCellMar>
            <w:top w:w="0" w:type="dxa"/>
            <w:left w:w="0" w:type="dxa"/>
            <w:bottom w:w="0" w:type="dxa"/>
            <w:right w:w="0" w:type="dxa"/>
          </w:tblCellMar>
        </w:tblPrEx>
        <w:trPr>
          <w:trHeight w:val="699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78D7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152005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CA44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建设工程竣工后，违反建设工程规划许可内容，擅自改变建筑物、构筑物以及其他设施的用途、形式、色彩、材质的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74692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行政强制</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622F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6C41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6A428">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3C2C14">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421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《石家庄市城乡规划条例》（2014年3月21日省人大常委会委员员第七次会议审议批准，2014年6月1日施行第二十七条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1446E9">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70658F">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7F87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《河北省人民政府关于在石家庄市开展城市管理相对集中行政处罚权工作批复》（冀政函【2012】139号）《石家庄市人民政府关于开展城市管理相对集中行政处罚权工作实施意见》（石政发【2012】29号）</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413F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9032C">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35750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32E7C">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815E52">
            <w:pPr>
              <w:jc w:val="left"/>
              <w:rPr>
                <w:rFonts w:hint="eastAsia" w:ascii="宋体" w:hAnsi="宋体" w:eastAsia="宋体" w:cs="宋体"/>
                <w:i w:val="0"/>
                <w:color w:val="000000"/>
                <w:sz w:val="24"/>
                <w:szCs w:val="24"/>
                <w:u w:val="none"/>
              </w:rPr>
            </w:pPr>
          </w:p>
        </w:tc>
      </w:tr>
      <w:tr w14:paraId="0D00866F">
        <w:tblPrEx>
          <w:tblCellMar>
            <w:top w:w="0" w:type="dxa"/>
            <w:left w:w="0" w:type="dxa"/>
            <w:bottom w:w="0" w:type="dxa"/>
            <w:right w:w="0" w:type="dxa"/>
          </w:tblCellMar>
        </w:tblPrEx>
        <w:trPr>
          <w:trHeight w:val="651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2810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152006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52E6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临时建筑物、构筑物超过批准期限不拆除的</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E402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行政强制</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3D9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3FA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4005A">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75BE44">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4A8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《石家庄市城乡规划条例》（2014年3月21日省人大常委会委员员第七次会议审议批准，2014年6月1日施行第七十一条</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B578A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8918BA">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D782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《河北省人民政府关于在石家庄市开展城市管理相对集中行政处罚权工作批复》（冀政函【2012】139号）《石家庄市人民政府关于开展城市管理相对集中行政处罚权工作实施意见》（石政发【2012】29号）</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E58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公民、法人、其他组织</w:t>
            </w: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FAFD7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9162D">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58BB8">
            <w:pPr>
              <w:jc w:val="left"/>
              <w:rPr>
                <w:rFonts w:hint="eastAsia" w:ascii="宋体" w:hAnsi="宋体" w:eastAsia="宋体" w:cs="宋体"/>
                <w:i w:val="0"/>
                <w:color w:val="000000"/>
                <w:sz w:val="18"/>
                <w:szCs w:val="18"/>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626BD">
            <w:pPr>
              <w:jc w:val="left"/>
              <w:rPr>
                <w:rFonts w:hint="eastAsia" w:ascii="宋体" w:hAnsi="宋体" w:eastAsia="宋体" w:cs="宋体"/>
                <w:i w:val="0"/>
                <w:color w:val="000000"/>
                <w:sz w:val="24"/>
                <w:szCs w:val="24"/>
                <w:u w:val="none"/>
              </w:rPr>
            </w:pPr>
          </w:p>
        </w:tc>
      </w:tr>
      <w:tr w14:paraId="2E95CFBE">
        <w:tblPrEx>
          <w:tblCellMar>
            <w:top w:w="0" w:type="dxa"/>
            <w:left w:w="0" w:type="dxa"/>
            <w:bottom w:w="0" w:type="dxa"/>
            <w:right w:w="0" w:type="dxa"/>
          </w:tblCellMar>
        </w:tblPrEx>
        <w:trPr>
          <w:trHeight w:val="27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5D4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153001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C79DA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城市污水处理费</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6F64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行政征收</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A79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65B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7FF69">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3DDA4C">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08AA90">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146B3B">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CAA37">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7E34C">
            <w:pPr>
              <w:jc w:val="left"/>
              <w:rPr>
                <w:rFonts w:hint="eastAsia" w:ascii="宋体" w:hAnsi="宋体" w:eastAsia="宋体" w:cs="宋体"/>
                <w:i w:val="0"/>
                <w:color w:val="000000"/>
                <w:sz w:val="16"/>
                <w:szCs w:val="16"/>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68648C">
            <w:pPr>
              <w:jc w:val="left"/>
              <w:rPr>
                <w:rFonts w:hint="eastAsia" w:ascii="宋体" w:hAnsi="宋体" w:eastAsia="宋体" w:cs="宋体"/>
                <w:i w:val="0"/>
                <w:color w:val="000000"/>
                <w:sz w:val="18"/>
                <w:szCs w:val="18"/>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469073">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C1642">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1C298">
            <w:pPr>
              <w:keepNext w:val="0"/>
              <w:keepLines w:val="0"/>
              <w:widowControl/>
              <w:suppressLineNumbers w:val="0"/>
              <w:jc w:val="left"/>
              <w:textAlignment w:val="center"/>
              <w:rPr>
                <w:rFonts w:hint="eastAsia" w:ascii="宋体" w:hAnsi="宋体" w:eastAsia="宋体" w:cs="宋体"/>
                <w:i w:val="0"/>
                <w:color w:val="000000"/>
                <w:kern w:val="0"/>
                <w:sz w:val="13"/>
                <w:szCs w:val="13"/>
                <w:u w:val="none"/>
                <w:lang w:val="en-US" w:eastAsia="zh-CN" w:bidi="ar"/>
              </w:rPr>
            </w:pPr>
            <w:r>
              <w:rPr>
                <w:rFonts w:hint="eastAsia" w:ascii="宋体" w:hAnsi="宋体" w:eastAsia="宋体" w:cs="宋体"/>
                <w:i w:val="0"/>
                <w:color w:val="000000"/>
                <w:kern w:val="0"/>
                <w:sz w:val="13"/>
                <w:szCs w:val="13"/>
                <w:u w:val="none"/>
                <w:lang w:val="en-US" w:eastAsia="zh-CN" w:bidi="ar"/>
              </w:rPr>
              <w:t>国务院《城镇排水与污水处理条例》财政部《污水处理费征收使用管理办法》、石家庄市发改委、财政局、水务局《关于调整市区污水处理费标准通知》石发改经费【2016】678号</w:t>
            </w:r>
          </w:p>
          <w:p w14:paraId="1A7320B5">
            <w:pPr>
              <w:keepNext w:val="0"/>
              <w:keepLines w:val="0"/>
              <w:widowControl/>
              <w:suppressLineNumbers w:val="0"/>
              <w:jc w:val="left"/>
              <w:textAlignment w:val="center"/>
              <w:rPr>
                <w:rFonts w:hint="eastAsia" w:ascii="宋体" w:hAnsi="宋体" w:eastAsia="宋体" w:cs="宋体"/>
                <w:i w:val="0"/>
                <w:color w:val="000000"/>
                <w:kern w:val="0"/>
                <w:sz w:val="13"/>
                <w:szCs w:val="13"/>
                <w:u w:val="none"/>
                <w:lang w:val="en-US" w:eastAsia="zh-CN" w:bidi="ar"/>
              </w:rPr>
            </w:pPr>
            <w:r>
              <w:rPr>
                <w:rFonts w:hint="eastAsia" w:ascii="宋体" w:hAnsi="宋体" w:eastAsia="宋体" w:cs="宋体"/>
                <w:i w:val="0"/>
                <w:color w:val="000000"/>
                <w:kern w:val="0"/>
                <w:sz w:val="13"/>
                <w:szCs w:val="13"/>
                <w:u w:val="none"/>
                <w:lang w:val="en-US" w:eastAsia="zh-CN" w:bidi="ar"/>
              </w:rPr>
              <w:t>收费文件：石发改经费【2016】678号</w:t>
            </w:r>
          </w:p>
          <w:p w14:paraId="5B6040A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3"/>
                <w:szCs w:val="13"/>
                <w:u w:val="none"/>
                <w:lang w:val="en-US" w:eastAsia="zh-CN" w:bidi="ar"/>
              </w:rPr>
              <w:t>收费标准：见文件</w:t>
            </w: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3BFD9">
            <w:pPr>
              <w:jc w:val="left"/>
              <w:rPr>
                <w:rFonts w:hint="eastAsia" w:ascii="宋体" w:hAnsi="宋体" w:eastAsia="宋体" w:cs="宋体"/>
                <w:i w:val="0"/>
                <w:color w:val="000000"/>
                <w:sz w:val="24"/>
                <w:szCs w:val="24"/>
                <w:u w:val="none"/>
              </w:rPr>
            </w:pPr>
          </w:p>
        </w:tc>
      </w:tr>
      <w:tr w14:paraId="342EF343">
        <w:tblPrEx>
          <w:tblCellMar>
            <w:top w:w="0" w:type="dxa"/>
            <w:left w:w="0" w:type="dxa"/>
            <w:bottom w:w="0" w:type="dxa"/>
            <w:right w:w="0" w:type="dxa"/>
          </w:tblCellMar>
        </w:tblPrEx>
        <w:trPr>
          <w:trHeight w:val="339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58D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153002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F1B95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城市生活垃圾处理费</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1741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行政征收</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42C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63E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135E33">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941D60">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57D473">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9C966">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F945C7">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0797B">
            <w:pPr>
              <w:jc w:val="left"/>
              <w:rPr>
                <w:rFonts w:hint="eastAsia" w:ascii="宋体" w:hAnsi="宋体" w:eastAsia="宋体" w:cs="宋体"/>
                <w:i w:val="0"/>
                <w:color w:val="000000"/>
                <w:sz w:val="16"/>
                <w:szCs w:val="16"/>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552F9">
            <w:pPr>
              <w:jc w:val="left"/>
              <w:rPr>
                <w:rFonts w:hint="eastAsia" w:ascii="宋体" w:hAnsi="宋体" w:eastAsia="宋体" w:cs="宋体"/>
                <w:i w:val="0"/>
                <w:color w:val="000000"/>
                <w:sz w:val="18"/>
                <w:szCs w:val="18"/>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9EB32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96654A">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CBD73">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国家计委、财政部、建设部、国家环保总局《关于实行城市生活垃圾处理收费制度促进垃圾处理产业通知》、河北省物价局、河北省建设厅《河北省城市生活垃圾处理费收费管理办法》、河北省定价目录</w:t>
            </w:r>
          </w:p>
          <w:p w14:paraId="79442EE2">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《关于印发石家庄市城市生活垃圾处理费征收管理办法通知》（石政发【2012】32号）</w:t>
            </w:r>
          </w:p>
          <w:p w14:paraId="74337B2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收费标准：见文件</w:t>
            </w: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C6DD78">
            <w:pPr>
              <w:jc w:val="left"/>
              <w:rPr>
                <w:rFonts w:hint="eastAsia" w:ascii="宋体" w:hAnsi="宋体" w:eastAsia="宋体" w:cs="宋体"/>
                <w:i w:val="0"/>
                <w:color w:val="000000"/>
                <w:sz w:val="24"/>
                <w:szCs w:val="24"/>
                <w:u w:val="none"/>
              </w:rPr>
            </w:pPr>
          </w:p>
        </w:tc>
      </w:tr>
      <w:tr w14:paraId="2CF73B61">
        <w:tblPrEx>
          <w:tblCellMar>
            <w:top w:w="0" w:type="dxa"/>
            <w:left w:w="0" w:type="dxa"/>
            <w:bottom w:w="0" w:type="dxa"/>
            <w:right w:w="0" w:type="dxa"/>
          </w:tblCellMar>
        </w:tblPrEx>
        <w:trPr>
          <w:trHeight w:val="3399"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72F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153003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1F8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医疗废弃物处置费</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DB16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行政征收</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4A5E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860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909CAE">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F386E">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8990C">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D77AA4">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FFE76">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5C41E">
            <w:pPr>
              <w:jc w:val="left"/>
              <w:rPr>
                <w:rFonts w:hint="eastAsia" w:ascii="宋体" w:hAnsi="宋体" w:eastAsia="宋体" w:cs="宋体"/>
                <w:i w:val="0"/>
                <w:color w:val="000000"/>
                <w:sz w:val="16"/>
                <w:szCs w:val="16"/>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53B2D9">
            <w:pPr>
              <w:jc w:val="left"/>
              <w:rPr>
                <w:rFonts w:hint="eastAsia" w:ascii="宋体" w:hAnsi="宋体" w:eastAsia="宋体" w:cs="宋体"/>
                <w:i w:val="0"/>
                <w:color w:val="000000"/>
                <w:sz w:val="18"/>
                <w:szCs w:val="18"/>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8D2A8">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A06518">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4B6F23">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国家发展改革委、国家环保总局、卫生部、财政部、建设部《关于实行危险废弃物处置收费制度促进危险废弃物处置产业化的通知》</w:t>
            </w:r>
          </w:p>
          <w:p w14:paraId="103D1F6C">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收费文件：石价【2008】104号</w:t>
            </w:r>
          </w:p>
          <w:p w14:paraId="2714481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收费标准：每公斤2.5元，医疗废弃物产量核定标准执行石政办发【2008】19号文件</w:t>
            </w: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0B0A99">
            <w:pPr>
              <w:jc w:val="left"/>
              <w:rPr>
                <w:rFonts w:hint="eastAsia" w:ascii="宋体" w:hAnsi="宋体" w:eastAsia="宋体" w:cs="宋体"/>
                <w:i w:val="0"/>
                <w:color w:val="000000"/>
                <w:sz w:val="24"/>
                <w:szCs w:val="24"/>
                <w:u w:val="none"/>
              </w:rPr>
            </w:pPr>
          </w:p>
        </w:tc>
      </w:tr>
      <w:tr w14:paraId="4F41A6FE">
        <w:tblPrEx>
          <w:tblCellMar>
            <w:top w:w="0" w:type="dxa"/>
            <w:left w:w="0" w:type="dxa"/>
            <w:bottom w:w="0" w:type="dxa"/>
            <w:right w:w="0" w:type="dxa"/>
          </w:tblCellMar>
        </w:tblPrEx>
        <w:trPr>
          <w:trHeight w:val="270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AA42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154001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3399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挖掘城市道路修复费</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105D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行政收费</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40D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6AA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590A9">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68242">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300A58">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A45EF">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A22A7B">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394AA3">
            <w:pPr>
              <w:jc w:val="left"/>
              <w:rPr>
                <w:rFonts w:hint="eastAsia" w:ascii="宋体" w:hAnsi="宋体" w:eastAsia="宋体" w:cs="宋体"/>
                <w:i w:val="0"/>
                <w:color w:val="000000"/>
                <w:sz w:val="12"/>
                <w:szCs w:val="12"/>
                <w:u w:val="none"/>
              </w:rPr>
            </w:pP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BF75B7">
            <w:pPr>
              <w:jc w:val="left"/>
              <w:rPr>
                <w:rFonts w:hint="eastAsia" w:ascii="宋体" w:hAnsi="宋体" w:eastAsia="宋体" w:cs="宋体"/>
                <w:i w:val="0"/>
                <w:color w:val="000000"/>
                <w:sz w:val="18"/>
                <w:szCs w:val="18"/>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844EE">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AA782C">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CD779">
            <w:pPr>
              <w:keepNext w:val="0"/>
              <w:keepLines w:val="0"/>
              <w:widowControl/>
              <w:suppressLineNumbers w:val="0"/>
              <w:jc w:val="both"/>
              <w:textAlignment w:val="center"/>
              <w:rPr>
                <w:rFonts w:hint="default" w:ascii="仿宋_GB2312" w:hAnsi="宋体" w:eastAsia="仿宋_GB2312" w:cs="仿宋_GB2312"/>
                <w:i w:val="0"/>
                <w:color w:val="000000"/>
                <w:kern w:val="0"/>
                <w:sz w:val="20"/>
                <w:szCs w:val="20"/>
                <w:u w:val="none"/>
                <w:lang w:val="en-US" w:eastAsia="zh-CN" w:bidi="ar"/>
              </w:rPr>
            </w:pPr>
            <w:r>
              <w:rPr>
                <w:rFonts w:hint="default" w:ascii="仿宋_GB2312" w:hAnsi="宋体" w:eastAsia="仿宋_GB2312" w:cs="仿宋_GB2312"/>
                <w:i w:val="0"/>
                <w:color w:val="000000"/>
                <w:kern w:val="0"/>
                <w:sz w:val="20"/>
                <w:szCs w:val="20"/>
                <w:u w:val="none"/>
                <w:lang w:val="en-US" w:eastAsia="zh-CN" w:bidi="ar"/>
              </w:rPr>
              <w:t>收费文件：河北省住房和城乡建设厅关于印发《河北省城市道路挖掘修复收费标准的通知》冀建城【2015】43号</w:t>
            </w:r>
          </w:p>
          <w:p w14:paraId="25D2BDF2">
            <w:pPr>
              <w:keepNext w:val="0"/>
              <w:keepLines w:val="0"/>
              <w:widowControl/>
              <w:suppressLineNumbers w:val="0"/>
              <w:jc w:val="both"/>
              <w:textAlignment w:val="center"/>
              <w:rPr>
                <w:rFonts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收费标准;见文件</w:t>
            </w: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5E4E59">
            <w:pPr>
              <w:jc w:val="left"/>
              <w:rPr>
                <w:rFonts w:hint="eastAsia" w:ascii="宋体" w:hAnsi="宋体" w:eastAsia="宋体" w:cs="宋体"/>
                <w:i w:val="0"/>
                <w:color w:val="000000"/>
                <w:sz w:val="18"/>
                <w:szCs w:val="18"/>
                <w:u w:val="none"/>
              </w:rPr>
            </w:pPr>
          </w:p>
        </w:tc>
      </w:tr>
      <w:tr w14:paraId="4D7454F2">
        <w:tblPrEx>
          <w:tblCellMar>
            <w:top w:w="0" w:type="dxa"/>
            <w:left w:w="0" w:type="dxa"/>
            <w:bottom w:w="0" w:type="dxa"/>
            <w:right w:w="0" w:type="dxa"/>
          </w:tblCellMar>
        </w:tblPrEx>
        <w:trPr>
          <w:trHeight w:val="47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1B3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155001</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A5F8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市容环境卫生监督检查</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5037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行政检查</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6CF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2BE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3D95EB">
            <w:pPr>
              <w:jc w:val="left"/>
              <w:rPr>
                <w:rFonts w:hint="eastAsia" w:ascii="宋体" w:hAnsi="宋体" w:eastAsia="宋体" w:cs="宋体"/>
                <w:i w:val="0"/>
                <w:color w:val="000000"/>
                <w:sz w:val="18"/>
                <w:szCs w:val="18"/>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5EB06">
            <w:pPr>
              <w:jc w:val="left"/>
              <w:rPr>
                <w:rFonts w:hint="eastAsia" w:ascii="宋体" w:hAnsi="宋体" w:eastAsia="宋体" w:cs="宋体"/>
                <w:i w:val="0"/>
                <w:color w:val="000000"/>
                <w:sz w:val="18"/>
                <w:szCs w:val="18"/>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F3DA4">
            <w:pPr>
              <w:jc w:val="left"/>
              <w:rPr>
                <w:rFonts w:hint="eastAsia" w:ascii="宋体" w:hAnsi="宋体" w:eastAsia="宋体" w:cs="宋体"/>
                <w:i w:val="0"/>
                <w:color w:val="000000"/>
                <w:sz w:val="18"/>
                <w:szCs w:val="18"/>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6FD988">
            <w:pPr>
              <w:jc w:val="left"/>
              <w:rPr>
                <w:rFonts w:hint="eastAsia" w:ascii="宋体" w:hAnsi="宋体" w:eastAsia="宋体" w:cs="宋体"/>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DEB75">
            <w:pPr>
              <w:jc w:val="left"/>
              <w:rPr>
                <w:rFonts w:hint="eastAsia" w:ascii="宋体" w:hAnsi="宋体" w:eastAsia="宋体" w:cs="宋体"/>
                <w:i w:val="0"/>
                <w:color w:val="000000"/>
                <w:sz w:val="18"/>
                <w:szCs w:val="18"/>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98F3D">
            <w:pPr>
              <w:keepNext w:val="0"/>
              <w:keepLines w:val="0"/>
              <w:widowControl/>
              <w:suppressLineNumbers w:val="0"/>
              <w:jc w:val="left"/>
              <w:textAlignment w:val="center"/>
              <w:rPr>
                <w:rFonts w:hint="eastAsia" w:ascii="宋体" w:hAnsi="宋体" w:eastAsia="宋体" w:cs="宋体"/>
                <w:i w:val="0"/>
                <w:color w:val="000000"/>
                <w:sz w:val="14"/>
                <w:szCs w:val="14"/>
                <w:u w:val="none"/>
              </w:rPr>
            </w:pPr>
            <w:r>
              <w:rPr>
                <w:rFonts w:hint="eastAsia" w:ascii="宋体" w:hAnsi="宋体" w:eastAsia="宋体" w:cs="宋体"/>
                <w:i w:val="0"/>
                <w:color w:val="000000"/>
                <w:kern w:val="0"/>
                <w:sz w:val="14"/>
                <w:szCs w:val="14"/>
                <w:u w:val="none"/>
                <w:lang w:val="en-US" w:eastAsia="zh-CN" w:bidi="ar"/>
              </w:rPr>
              <w:t>《河北省人民政府关于在石家庄市开展城市管理相对集中行政处罚权工作批复》（冀政函【2012】139号）《石家庄市人民政府关于开展城市管理相对集中行政处罚权工作实施意见》（石政发【2012】29号）</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0F0B8D">
            <w:pPr>
              <w:jc w:val="left"/>
              <w:rPr>
                <w:rFonts w:hint="eastAsia" w:ascii="宋体" w:hAnsi="宋体" w:eastAsia="宋体" w:cs="宋体"/>
                <w:i w:val="0"/>
                <w:color w:val="000000"/>
                <w:sz w:val="18"/>
                <w:szCs w:val="18"/>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F5C15">
            <w:pPr>
              <w:jc w:val="left"/>
              <w:rPr>
                <w:rFonts w:hint="eastAsia" w:ascii="宋体" w:hAnsi="宋体" w:eastAsia="宋体" w:cs="宋体"/>
                <w:i w:val="0"/>
                <w:color w:val="000000"/>
                <w:sz w:val="18"/>
                <w:szCs w:val="18"/>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32361">
            <w:pPr>
              <w:jc w:val="left"/>
              <w:rPr>
                <w:rFonts w:hint="eastAsia" w:ascii="宋体" w:hAnsi="宋体" w:eastAsia="宋体" w:cs="宋体"/>
                <w:i w:val="0"/>
                <w:color w:val="000000"/>
                <w:sz w:val="18"/>
                <w:szCs w:val="18"/>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FF191">
            <w:pPr>
              <w:jc w:val="left"/>
              <w:rPr>
                <w:rFonts w:hint="eastAsia" w:ascii="宋体" w:hAnsi="宋体" w:eastAsia="宋体" w:cs="宋体"/>
                <w:i w:val="0"/>
                <w:color w:val="000000"/>
                <w:sz w:val="16"/>
                <w:szCs w:val="16"/>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80F83">
            <w:pPr>
              <w:jc w:val="left"/>
              <w:rPr>
                <w:rFonts w:hint="eastAsia" w:ascii="宋体" w:hAnsi="宋体" w:eastAsia="宋体" w:cs="宋体"/>
                <w:i w:val="0"/>
                <w:color w:val="000000"/>
                <w:sz w:val="18"/>
                <w:szCs w:val="18"/>
                <w:u w:val="none"/>
              </w:rPr>
            </w:pPr>
          </w:p>
        </w:tc>
      </w:tr>
      <w:tr w14:paraId="7E4CADC2">
        <w:tblPrEx>
          <w:tblCellMar>
            <w:top w:w="0" w:type="dxa"/>
            <w:left w:w="0" w:type="dxa"/>
            <w:bottom w:w="0" w:type="dxa"/>
            <w:right w:w="0" w:type="dxa"/>
          </w:tblCellMar>
        </w:tblPrEx>
        <w:trPr>
          <w:trHeight w:val="4346"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0FA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155002</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538F2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城市园林绿化监督检查</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C686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行政检查</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65C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E0E7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7F5EB0">
            <w:pPr>
              <w:jc w:val="left"/>
              <w:rPr>
                <w:rFonts w:hint="eastAsia" w:ascii="宋体" w:hAnsi="宋体" w:eastAsia="宋体" w:cs="宋体"/>
                <w:i w:val="0"/>
                <w:color w:val="000000"/>
                <w:sz w:val="24"/>
                <w:szCs w:val="24"/>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6BB13">
            <w:pPr>
              <w:jc w:val="left"/>
              <w:rPr>
                <w:rFonts w:hint="eastAsia" w:ascii="宋体" w:hAnsi="宋体" w:eastAsia="宋体" w:cs="宋体"/>
                <w:i w:val="0"/>
                <w:color w:val="000000"/>
                <w:sz w:val="16"/>
                <w:szCs w:val="16"/>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AAB07">
            <w:pPr>
              <w:jc w:val="left"/>
              <w:rPr>
                <w:rFonts w:hint="eastAsia" w:ascii="宋体" w:hAnsi="宋体" w:eastAsia="宋体" w:cs="宋体"/>
                <w:i w:val="0"/>
                <w:color w:val="000000"/>
                <w:sz w:val="16"/>
                <w:szCs w:val="16"/>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BA44E">
            <w:pPr>
              <w:jc w:val="left"/>
              <w:rPr>
                <w:rFonts w:hint="eastAsia" w:ascii="宋体" w:hAnsi="宋体" w:eastAsia="宋体" w:cs="宋体"/>
                <w:i w:val="0"/>
                <w:color w:val="000000"/>
                <w:sz w:val="24"/>
                <w:szCs w:val="24"/>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EA9106">
            <w:pPr>
              <w:jc w:val="left"/>
              <w:rPr>
                <w:rFonts w:hint="eastAsia" w:ascii="宋体" w:hAnsi="宋体" w:eastAsia="宋体" w:cs="宋体"/>
                <w:i w:val="0"/>
                <w:color w:val="000000"/>
                <w:sz w:val="24"/>
                <w:szCs w:val="24"/>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39846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《河北省人民政府关于在石家庄市开展城市管理相对集中行政处罚权工作批复》（冀政函【2012】139号）《石家庄市人民政府关于开展城市管理相对集中行政处罚权工作实施意见》（石政发【2012】29号）</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CFB3D7">
            <w:pPr>
              <w:jc w:val="left"/>
              <w:rPr>
                <w:rFonts w:hint="eastAsia" w:ascii="宋体" w:hAnsi="宋体" w:eastAsia="宋体" w:cs="宋体"/>
                <w:i w:val="0"/>
                <w:color w:val="000000"/>
                <w:sz w:val="24"/>
                <w:szCs w:val="24"/>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560B2B">
            <w:pPr>
              <w:jc w:val="left"/>
              <w:rPr>
                <w:rFonts w:hint="eastAsia" w:ascii="宋体" w:hAnsi="宋体" w:eastAsia="宋体" w:cs="宋体"/>
                <w:i w:val="0"/>
                <w:color w:val="000000"/>
                <w:sz w:val="24"/>
                <w:szCs w:val="24"/>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98F4E">
            <w:pPr>
              <w:jc w:val="left"/>
              <w:rPr>
                <w:rFonts w:hint="eastAsia" w:ascii="宋体" w:hAnsi="宋体" w:eastAsia="宋体" w:cs="宋体"/>
                <w:i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882AEA">
            <w:pPr>
              <w:jc w:val="left"/>
              <w:rPr>
                <w:rFonts w:hint="eastAsia" w:ascii="宋体" w:hAnsi="宋体" w:eastAsia="宋体" w:cs="宋体"/>
                <w:i w:val="0"/>
                <w:color w:val="000000"/>
                <w:sz w:val="16"/>
                <w:szCs w:val="16"/>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905A0">
            <w:pPr>
              <w:jc w:val="left"/>
              <w:rPr>
                <w:rFonts w:hint="eastAsia" w:ascii="宋体" w:hAnsi="宋体" w:eastAsia="宋体" w:cs="宋体"/>
                <w:i w:val="0"/>
                <w:color w:val="000000"/>
                <w:sz w:val="24"/>
                <w:szCs w:val="24"/>
                <w:u w:val="none"/>
              </w:rPr>
            </w:pPr>
          </w:p>
        </w:tc>
      </w:tr>
      <w:tr w14:paraId="4846F0FA">
        <w:tblPrEx>
          <w:tblCellMar>
            <w:top w:w="0" w:type="dxa"/>
            <w:left w:w="0" w:type="dxa"/>
            <w:bottom w:w="0" w:type="dxa"/>
            <w:right w:w="0" w:type="dxa"/>
          </w:tblCellMar>
        </w:tblPrEx>
        <w:trPr>
          <w:trHeight w:val="678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373F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155003</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491C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市政设施管理方面检查</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BE94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行政检查</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E8B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291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A9B723">
            <w:pPr>
              <w:jc w:val="left"/>
              <w:rPr>
                <w:rFonts w:hint="eastAsia" w:ascii="宋体" w:hAnsi="宋体" w:eastAsia="宋体" w:cs="宋体"/>
                <w:i w:val="0"/>
                <w:color w:val="000000"/>
                <w:sz w:val="24"/>
                <w:szCs w:val="24"/>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09C055">
            <w:pPr>
              <w:jc w:val="left"/>
              <w:rPr>
                <w:rFonts w:hint="eastAsia" w:ascii="宋体" w:hAnsi="宋体" w:eastAsia="宋体" w:cs="宋体"/>
                <w:i w:val="0"/>
                <w:color w:val="000000"/>
                <w:sz w:val="16"/>
                <w:szCs w:val="16"/>
                <w:u w:val="none"/>
              </w:rPr>
            </w:pPr>
            <w:bookmarkStart w:id="0" w:name="_GoBack"/>
            <w:bookmarkEnd w:id="0"/>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84B561">
            <w:pPr>
              <w:jc w:val="left"/>
              <w:rPr>
                <w:rFonts w:hint="eastAsia" w:ascii="宋体" w:hAnsi="宋体" w:eastAsia="宋体" w:cs="宋体"/>
                <w:i w:val="0"/>
                <w:color w:val="000000"/>
                <w:sz w:val="16"/>
                <w:szCs w:val="16"/>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3ABD06">
            <w:pPr>
              <w:jc w:val="left"/>
              <w:rPr>
                <w:rFonts w:hint="eastAsia" w:ascii="宋体" w:hAnsi="宋体" w:eastAsia="宋体" w:cs="宋体"/>
                <w:i w:val="0"/>
                <w:color w:val="000000"/>
                <w:sz w:val="24"/>
                <w:szCs w:val="24"/>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1FE2F8">
            <w:pPr>
              <w:jc w:val="left"/>
              <w:rPr>
                <w:rFonts w:hint="eastAsia" w:ascii="宋体" w:hAnsi="宋体" w:eastAsia="宋体" w:cs="宋体"/>
                <w:i w:val="0"/>
                <w:color w:val="000000"/>
                <w:sz w:val="24"/>
                <w:szCs w:val="24"/>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EBF76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《河北省人民政府关于在石家庄市开展城市管理相对集中行政处罚权工作批复》（冀政函【2012】139号）《石家庄市人民政府关于开展城市管理相对集中行政处罚权工作实施意见》（石政发【2012】29号）</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FF736">
            <w:pPr>
              <w:jc w:val="left"/>
              <w:rPr>
                <w:rFonts w:hint="eastAsia" w:ascii="宋体" w:hAnsi="宋体" w:eastAsia="宋体" w:cs="宋体"/>
                <w:i w:val="0"/>
                <w:color w:val="000000"/>
                <w:sz w:val="24"/>
                <w:szCs w:val="24"/>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96C593">
            <w:pPr>
              <w:jc w:val="left"/>
              <w:rPr>
                <w:rFonts w:hint="eastAsia" w:ascii="宋体" w:hAnsi="宋体" w:eastAsia="宋体" w:cs="宋体"/>
                <w:i w:val="0"/>
                <w:color w:val="000000"/>
                <w:sz w:val="24"/>
                <w:szCs w:val="24"/>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5CCB8">
            <w:pPr>
              <w:jc w:val="left"/>
              <w:rPr>
                <w:rFonts w:hint="eastAsia" w:ascii="宋体" w:hAnsi="宋体" w:eastAsia="宋体" w:cs="宋体"/>
                <w:i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3ABB7">
            <w:pPr>
              <w:jc w:val="left"/>
              <w:rPr>
                <w:rFonts w:hint="eastAsia" w:ascii="宋体" w:hAnsi="宋体" w:eastAsia="宋体" w:cs="宋体"/>
                <w:i w:val="0"/>
                <w:color w:val="000000"/>
                <w:sz w:val="16"/>
                <w:szCs w:val="16"/>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DC90F6">
            <w:pPr>
              <w:jc w:val="left"/>
              <w:rPr>
                <w:rFonts w:hint="eastAsia" w:ascii="宋体" w:hAnsi="宋体" w:eastAsia="宋体" w:cs="宋体"/>
                <w:i w:val="0"/>
                <w:color w:val="000000"/>
                <w:sz w:val="24"/>
                <w:szCs w:val="24"/>
                <w:u w:val="none"/>
              </w:rPr>
            </w:pPr>
          </w:p>
        </w:tc>
      </w:tr>
      <w:tr w14:paraId="22533920">
        <w:tblPrEx>
          <w:tblCellMar>
            <w:top w:w="0" w:type="dxa"/>
            <w:left w:w="0" w:type="dxa"/>
            <w:bottom w:w="0" w:type="dxa"/>
            <w:right w:w="0" w:type="dxa"/>
          </w:tblCellMar>
        </w:tblPrEx>
        <w:trPr>
          <w:trHeight w:val="651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FA1C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155004</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BC07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城市规划管理方面检查</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20A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行政检查</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2A6C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8C4E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B42C2">
            <w:pPr>
              <w:jc w:val="left"/>
              <w:rPr>
                <w:rFonts w:hint="eastAsia" w:ascii="宋体" w:hAnsi="宋体" w:eastAsia="宋体" w:cs="宋体"/>
                <w:i w:val="0"/>
                <w:color w:val="000000"/>
                <w:sz w:val="24"/>
                <w:szCs w:val="24"/>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5D4A2">
            <w:pPr>
              <w:jc w:val="left"/>
              <w:rPr>
                <w:rFonts w:hint="eastAsia" w:ascii="宋体" w:hAnsi="宋体" w:eastAsia="宋体" w:cs="宋体"/>
                <w:i w:val="0"/>
                <w:color w:val="000000"/>
                <w:sz w:val="16"/>
                <w:szCs w:val="16"/>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0D474">
            <w:pPr>
              <w:jc w:val="left"/>
              <w:rPr>
                <w:rFonts w:hint="eastAsia" w:ascii="宋体" w:hAnsi="宋体" w:eastAsia="宋体" w:cs="宋体"/>
                <w:i w:val="0"/>
                <w:color w:val="000000"/>
                <w:sz w:val="16"/>
                <w:szCs w:val="16"/>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3B8AB1">
            <w:pPr>
              <w:jc w:val="left"/>
              <w:rPr>
                <w:rFonts w:hint="eastAsia" w:ascii="宋体" w:hAnsi="宋体" w:eastAsia="宋体" w:cs="宋体"/>
                <w:i w:val="0"/>
                <w:color w:val="000000"/>
                <w:sz w:val="24"/>
                <w:szCs w:val="24"/>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15D4F0">
            <w:pPr>
              <w:jc w:val="left"/>
              <w:rPr>
                <w:rFonts w:hint="eastAsia" w:ascii="宋体" w:hAnsi="宋体" w:eastAsia="宋体" w:cs="宋体"/>
                <w:i w:val="0"/>
                <w:color w:val="000000"/>
                <w:sz w:val="24"/>
                <w:szCs w:val="24"/>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97148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《河北省人民政府关于在石家庄市开展城市管理相对集中行政处罚权工作批复》（冀政函【2012】139号）《石家庄市人民政府关于开展城市管理相对集中行政处罚权工作实施意见》（石政发【2012】29号）</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6CF94">
            <w:pPr>
              <w:jc w:val="left"/>
              <w:rPr>
                <w:rFonts w:hint="eastAsia" w:ascii="宋体" w:hAnsi="宋体" w:eastAsia="宋体" w:cs="宋体"/>
                <w:i w:val="0"/>
                <w:color w:val="000000"/>
                <w:sz w:val="24"/>
                <w:szCs w:val="24"/>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F2D1B8">
            <w:pPr>
              <w:jc w:val="left"/>
              <w:rPr>
                <w:rFonts w:hint="eastAsia" w:ascii="宋体" w:hAnsi="宋体" w:eastAsia="宋体" w:cs="宋体"/>
                <w:i w:val="0"/>
                <w:color w:val="000000"/>
                <w:sz w:val="24"/>
                <w:szCs w:val="24"/>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8B27ED">
            <w:pPr>
              <w:jc w:val="left"/>
              <w:rPr>
                <w:rFonts w:hint="eastAsia" w:ascii="宋体" w:hAnsi="宋体" w:eastAsia="宋体" w:cs="宋体"/>
                <w:i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123D1">
            <w:pPr>
              <w:jc w:val="left"/>
              <w:rPr>
                <w:rFonts w:hint="eastAsia" w:ascii="宋体" w:hAnsi="宋体" w:eastAsia="宋体" w:cs="宋体"/>
                <w:i w:val="0"/>
                <w:color w:val="000000"/>
                <w:sz w:val="16"/>
                <w:szCs w:val="16"/>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1947C">
            <w:pPr>
              <w:jc w:val="left"/>
              <w:rPr>
                <w:rFonts w:hint="eastAsia" w:ascii="宋体" w:hAnsi="宋体" w:eastAsia="宋体" w:cs="宋体"/>
                <w:i w:val="0"/>
                <w:color w:val="000000"/>
                <w:sz w:val="24"/>
                <w:szCs w:val="24"/>
                <w:u w:val="none"/>
              </w:rPr>
            </w:pPr>
          </w:p>
        </w:tc>
      </w:tr>
      <w:tr w14:paraId="3AD6CEA0">
        <w:tblPrEx>
          <w:tblCellMar>
            <w:top w:w="0" w:type="dxa"/>
            <w:left w:w="0" w:type="dxa"/>
            <w:bottom w:w="0" w:type="dxa"/>
            <w:right w:w="0" w:type="dxa"/>
          </w:tblCellMar>
        </w:tblPrEx>
        <w:trPr>
          <w:trHeight w:val="354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C388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155005</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FC8A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环境保护管理方面检查</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A735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行政检查</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CD2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E59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73FC81">
            <w:pPr>
              <w:jc w:val="left"/>
              <w:rPr>
                <w:rFonts w:hint="eastAsia" w:ascii="宋体" w:hAnsi="宋体" w:eastAsia="宋体" w:cs="宋体"/>
                <w:i w:val="0"/>
                <w:color w:val="000000"/>
                <w:sz w:val="24"/>
                <w:szCs w:val="24"/>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D5DB29">
            <w:pPr>
              <w:jc w:val="left"/>
              <w:rPr>
                <w:rFonts w:hint="eastAsia" w:ascii="宋体" w:hAnsi="宋体" w:eastAsia="宋体" w:cs="宋体"/>
                <w:i w:val="0"/>
                <w:color w:val="000000"/>
                <w:sz w:val="16"/>
                <w:szCs w:val="16"/>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12E994">
            <w:pPr>
              <w:jc w:val="left"/>
              <w:rPr>
                <w:rFonts w:hint="eastAsia" w:ascii="宋体" w:hAnsi="宋体" w:eastAsia="宋体" w:cs="宋体"/>
                <w:i w:val="0"/>
                <w:color w:val="000000"/>
                <w:sz w:val="16"/>
                <w:szCs w:val="16"/>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3CB90">
            <w:pPr>
              <w:jc w:val="left"/>
              <w:rPr>
                <w:rFonts w:hint="eastAsia" w:ascii="宋体" w:hAnsi="宋体" w:eastAsia="宋体" w:cs="宋体"/>
                <w:i w:val="0"/>
                <w:color w:val="000000"/>
                <w:sz w:val="24"/>
                <w:szCs w:val="24"/>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B5F43F">
            <w:pPr>
              <w:jc w:val="left"/>
              <w:rPr>
                <w:rFonts w:hint="eastAsia" w:ascii="宋体" w:hAnsi="宋体" w:eastAsia="宋体" w:cs="宋体"/>
                <w:i w:val="0"/>
                <w:color w:val="000000"/>
                <w:sz w:val="24"/>
                <w:szCs w:val="24"/>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7BC7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《河北省人民政府关于在石家庄市开展城市管理相对集中行政处罚权工作批复》（冀政函【2012】139号）《石家庄市人民政府关于开展城市管理相对集中行政处罚权工作实施意见》（石政发【2012】29号）</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8BE485">
            <w:pPr>
              <w:jc w:val="left"/>
              <w:rPr>
                <w:rFonts w:hint="eastAsia" w:ascii="宋体" w:hAnsi="宋体" w:eastAsia="宋体" w:cs="宋体"/>
                <w:i w:val="0"/>
                <w:color w:val="000000"/>
                <w:sz w:val="24"/>
                <w:szCs w:val="24"/>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D713EC">
            <w:pPr>
              <w:jc w:val="left"/>
              <w:rPr>
                <w:rFonts w:hint="eastAsia" w:ascii="宋体" w:hAnsi="宋体" w:eastAsia="宋体" w:cs="宋体"/>
                <w:i w:val="0"/>
                <w:color w:val="000000"/>
                <w:sz w:val="24"/>
                <w:szCs w:val="24"/>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0094D">
            <w:pPr>
              <w:jc w:val="left"/>
              <w:rPr>
                <w:rFonts w:hint="eastAsia" w:ascii="宋体" w:hAnsi="宋体" w:eastAsia="宋体" w:cs="宋体"/>
                <w:i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1B7F4">
            <w:pPr>
              <w:jc w:val="left"/>
              <w:rPr>
                <w:rFonts w:hint="eastAsia" w:ascii="宋体" w:hAnsi="宋体" w:eastAsia="宋体" w:cs="宋体"/>
                <w:i w:val="0"/>
                <w:color w:val="000000"/>
                <w:sz w:val="16"/>
                <w:szCs w:val="16"/>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F8195">
            <w:pPr>
              <w:jc w:val="left"/>
              <w:rPr>
                <w:rFonts w:hint="eastAsia" w:ascii="宋体" w:hAnsi="宋体" w:eastAsia="宋体" w:cs="宋体"/>
                <w:i w:val="0"/>
                <w:color w:val="000000"/>
                <w:sz w:val="24"/>
                <w:szCs w:val="24"/>
                <w:u w:val="none"/>
              </w:rPr>
            </w:pPr>
          </w:p>
        </w:tc>
      </w:tr>
      <w:tr w14:paraId="3A6DB4A0">
        <w:tblPrEx>
          <w:tblCellMar>
            <w:top w:w="0" w:type="dxa"/>
            <w:left w:w="0" w:type="dxa"/>
            <w:bottom w:w="0" w:type="dxa"/>
            <w:right w:w="0" w:type="dxa"/>
          </w:tblCellMar>
        </w:tblPrEx>
        <w:trPr>
          <w:trHeight w:val="4860" w:hRule="atLeast"/>
        </w:trPr>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6EF5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155006</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DE8E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工商行政管理方面检查</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2E78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行政检查</w:t>
            </w:r>
          </w:p>
        </w:tc>
        <w:tc>
          <w:tcPr>
            <w:tcW w:w="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DB25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高邑县住房和城乡建设局</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446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城管执法大队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51C9EB">
            <w:pPr>
              <w:jc w:val="left"/>
              <w:rPr>
                <w:rFonts w:hint="eastAsia" w:ascii="宋体" w:hAnsi="宋体" w:eastAsia="宋体" w:cs="宋体"/>
                <w:i w:val="0"/>
                <w:color w:val="000000"/>
                <w:sz w:val="24"/>
                <w:szCs w:val="24"/>
                <w:u w:val="none"/>
              </w:rPr>
            </w:pPr>
          </w:p>
        </w:tc>
        <w:tc>
          <w:tcPr>
            <w:tcW w:w="19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753C5">
            <w:pPr>
              <w:jc w:val="left"/>
              <w:rPr>
                <w:rFonts w:hint="eastAsia" w:ascii="宋体" w:hAnsi="宋体" w:eastAsia="宋体" w:cs="宋体"/>
                <w:i w:val="0"/>
                <w:color w:val="000000"/>
                <w:sz w:val="16"/>
                <w:szCs w:val="16"/>
                <w:u w:val="none"/>
              </w:rPr>
            </w:pP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D16C8">
            <w:pPr>
              <w:jc w:val="left"/>
              <w:rPr>
                <w:rFonts w:hint="eastAsia" w:ascii="宋体" w:hAnsi="宋体" w:eastAsia="宋体" w:cs="宋体"/>
                <w:i w:val="0"/>
                <w:color w:val="000000"/>
                <w:sz w:val="16"/>
                <w:szCs w:val="16"/>
                <w:u w:val="none"/>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DE8EB6">
            <w:pPr>
              <w:jc w:val="left"/>
              <w:rPr>
                <w:rFonts w:hint="eastAsia" w:ascii="宋体" w:hAnsi="宋体" w:eastAsia="宋体" w:cs="宋体"/>
                <w:i w:val="0"/>
                <w:color w:val="000000"/>
                <w:sz w:val="24"/>
                <w:szCs w:val="24"/>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D1837D">
            <w:pPr>
              <w:jc w:val="left"/>
              <w:rPr>
                <w:rFonts w:hint="eastAsia" w:ascii="宋体" w:hAnsi="宋体" w:eastAsia="宋体" w:cs="宋体"/>
                <w:i w:val="0"/>
                <w:color w:val="000000"/>
                <w:sz w:val="24"/>
                <w:szCs w:val="24"/>
                <w:u w:val="none"/>
              </w:rPr>
            </w:pPr>
          </w:p>
        </w:tc>
        <w:tc>
          <w:tcPr>
            <w:tcW w:w="14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F5C4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《河北省人民政府关于在石家庄市开展城市管理相对集中行政处罚权工作批复》（冀政函【2012】139号）《石家庄市人民政府关于开展城市管理相对集中行政处罚权工作实施意见》（石政发【2012】29号）</w:t>
            </w:r>
          </w:p>
        </w:tc>
        <w:tc>
          <w:tcPr>
            <w:tcW w:w="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B3F3B">
            <w:pPr>
              <w:jc w:val="left"/>
              <w:rPr>
                <w:rFonts w:hint="eastAsia" w:ascii="宋体" w:hAnsi="宋体" w:eastAsia="宋体" w:cs="宋体"/>
                <w:i w:val="0"/>
                <w:color w:val="000000"/>
                <w:sz w:val="24"/>
                <w:szCs w:val="24"/>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2553C9">
            <w:pPr>
              <w:jc w:val="left"/>
              <w:rPr>
                <w:rFonts w:hint="eastAsia" w:ascii="宋体" w:hAnsi="宋体" w:eastAsia="宋体" w:cs="宋体"/>
                <w:i w:val="0"/>
                <w:color w:val="000000"/>
                <w:sz w:val="24"/>
                <w:szCs w:val="24"/>
                <w:u w:val="none"/>
              </w:rPr>
            </w:pP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E0E37">
            <w:pPr>
              <w:jc w:val="left"/>
              <w:rPr>
                <w:rFonts w:hint="eastAsia" w:ascii="宋体" w:hAnsi="宋体" w:eastAsia="宋体" w:cs="宋体"/>
                <w:i w:val="0"/>
                <w:color w:val="000000"/>
                <w:sz w:val="24"/>
                <w:szCs w:val="24"/>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A8888">
            <w:pPr>
              <w:jc w:val="left"/>
              <w:rPr>
                <w:rFonts w:hint="eastAsia" w:ascii="宋体" w:hAnsi="宋体" w:eastAsia="宋体" w:cs="宋体"/>
                <w:i w:val="0"/>
                <w:color w:val="000000"/>
                <w:sz w:val="16"/>
                <w:szCs w:val="16"/>
                <w:u w:val="none"/>
              </w:rPr>
            </w:pPr>
          </w:p>
        </w:tc>
        <w:tc>
          <w:tcPr>
            <w:tcW w:w="4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7A0F13">
            <w:pPr>
              <w:jc w:val="left"/>
              <w:rPr>
                <w:rFonts w:hint="eastAsia" w:ascii="宋体" w:hAnsi="宋体" w:eastAsia="宋体" w:cs="宋体"/>
                <w:i w:val="0"/>
                <w:color w:val="000000"/>
                <w:sz w:val="24"/>
                <w:szCs w:val="24"/>
                <w:u w:val="none"/>
              </w:rPr>
            </w:pPr>
          </w:p>
        </w:tc>
      </w:tr>
    </w:tbl>
    <w:p w14:paraId="5AB72634"/>
    <w:sectPr>
      <w:pgSz w:w="16783" w:h="11850"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ZXBSJW--GB1-0">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FmMzUwYWU5MDY2ZmUwOTRkYjIwY2RkMTNiNDE1OWUifQ=="/>
  </w:docVars>
  <w:rsids>
    <w:rsidRoot w:val="2D0F127C"/>
    <w:rsid w:val="11DA2D0D"/>
    <w:rsid w:val="1345619B"/>
    <w:rsid w:val="1468384A"/>
    <w:rsid w:val="193D7C0C"/>
    <w:rsid w:val="23E7455A"/>
    <w:rsid w:val="29915199"/>
    <w:rsid w:val="2D0F127C"/>
    <w:rsid w:val="343B22F3"/>
    <w:rsid w:val="38FA68B7"/>
    <w:rsid w:val="46A51581"/>
    <w:rsid w:val="4FD50AB5"/>
    <w:rsid w:val="57E502DB"/>
    <w:rsid w:val="5A767910"/>
    <w:rsid w:val="5AE26D53"/>
    <w:rsid w:val="600808C9"/>
    <w:rsid w:val="61DE277F"/>
    <w:rsid w:val="6BCF000A"/>
    <w:rsid w:val="6F210E62"/>
    <w:rsid w:val="71A52B5D"/>
    <w:rsid w:val="7348176F"/>
    <w:rsid w:val="760F095A"/>
    <w:rsid w:val="7B4363DC"/>
    <w:rsid w:val="7F2375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5">
    <w:name w:val="font81"/>
    <w:basedOn w:val="4"/>
    <w:qFormat/>
    <w:uiPriority w:val="0"/>
    <w:rPr>
      <w:rFonts w:hint="eastAsia" w:ascii="宋体" w:hAnsi="宋体" w:eastAsia="宋体" w:cs="宋体"/>
      <w:color w:val="333333"/>
      <w:sz w:val="12"/>
      <w:szCs w:val="1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70</Pages>
  <Words>7619</Words>
  <Characters>8206</Characters>
  <Lines>0</Lines>
  <Paragraphs>0</Paragraphs>
  <TotalTime>22</TotalTime>
  <ScaleCrop>false</ScaleCrop>
  <LinksUpToDate>false</LinksUpToDate>
  <CharactersWithSpaces>8237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2020-08-10T01:58:00Z</dcterms:created>
  <dc:creator>朱砂痣</dc:creator>
  <cp:lastModifiedBy></cp:lastModifiedBy>
  <cp:lastPrinted>2020-08-10T02:16:00Z</cp:lastPrinted>
  <dcterms:modified xsi:type="dcterms:W3CDTF">2024-12-25T03:34:44Z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673DB959DE6343B5B800C0F1A7450581</vt:lpwstr>
  </property>
</Properties>
</file>