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高邑县</w:t>
      </w:r>
      <w:bookmarkStart w:id="0" w:name="_GoBack"/>
      <w:bookmarkEnd w:id="0"/>
      <w:r>
        <w:rPr>
          <w:rFonts w:hint="eastAsia" w:ascii="宋体" w:hAnsi="宋体"/>
          <w:b/>
          <w:sz w:val="36"/>
          <w:szCs w:val="36"/>
          <w:lang w:eastAsia="zh-CN"/>
        </w:rPr>
        <w:t>人民政府办公室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2AF01428"/>
    <w:rsid w:val="3FB85490"/>
    <w:rsid w:val="555F73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薄先森</cp:lastModifiedBy>
  <dcterms:modified xsi:type="dcterms:W3CDTF">2024-11-27T01:37:24Z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8214BA1D811140C1B11E758905DEF8BC</vt:lpwstr>
  </property>
</Properties>
</file>