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2803A0">
      <w:pPr>
        <w:widowControl/>
        <w:snapToGrid/>
        <w:spacing w:before="0" w:beforeAutospacing="0" w:after="160" w:afterAutospacing="0" w:line="480" w:lineRule="auto"/>
        <w:jc w:val="center"/>
        <w:textAlignment w:val="baseline"/>
        <w:rPr>
          <w:b/>
          <w:i w:val="0"/>
          <w:caps w:val="0"/>
          <w:spacing w:val="0"/>
          <w:w w:val="100"/>
          <w:sz w:val="72"/>
          <w:szCs w:val="72"/>
        </w:rPr>
      </w:pPr>
      <w:r>
        <w:rPr>
          <w:rFonts w:hint="eastAsia" w:hAnsi="宋体"/>
          <w:b w:val="0"/>
          <w:i w:val="0"/>
          <w:caps w:val="0"/>
          <w:color w:val="002060"/>
          <w:spacing w:val="0"/>
          <w:w w:val="10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8" cstate="print"/>
                    <a:stretch>
                      <a:fillRect/>
                    </a:stretch>
                  </pic:blipFill>
                  <pic:spPr>
                    <a:xfrm>
                      <a:off x="0" y="0"/>
                      <a:ext cx="7576820" cy="10796905"/>
                    </a:xfrm>
                    <a:prstGeom prst="rect">
                      <a:avLst/>
                    </a:prstGeom>
                  </pic:spPr>
                </pic:pic>
              </a:graphicData>
            </a:graphic>
          </wp:anchor>
        </w:drawing>
      </w:r>
    </w:p>
    <w:p w14:paraId="4EDA1EFA">
      <w:pPr>
        <w:widowControl/>
        <w:snapToGrid/>
        <w:spacing w:before="0" w:beforeAutospacing="0" w:after="160" w:afterAutospacing="0" w:line="480" w:lineRule="auto"/>
        <w:jc w:val="center"/>
        <w:textAlignment w:val="baseline"/>
        <w:rPr>
          <w:rFonts w:hAnsi="宋体"/>
          <w:b w:val="0"/>
          <w:i w:val="0"/>
          <w:caps w:val="0"/>
          <w:color w:val="002060"/>
          <w:spacing w:val="0"/>
          <w:w w:val="100"/>
          <w:sz w:val="72"/>
          <w:szCs w:val="72"/>
        </w:rPr>
      </w:pPr>
      <w:r>
        <w:rPr>
          <w:rFonts w:ascii="Times New Roman" w:hAnsi="Times New Roman" w:eastAsia="宋体" w:cs="Times New Roman"/>
          <w:b w:val="0"/>
          <w:i w:val="0"/>
          <w:caps w:val="0"/>
          <w:spacing w:val="0"/>
          <w:w w:val="100"/>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txbx>
                        <w:txbxContent>
                          <w:p w14:paraId="5C783E73">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高邑县行政审批局</w:t>
                            </w:r>
                          </w:p>
                          <w:p w14:paraId="0739EBD3">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14:paraId="624B0FBB">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AcM8NU2wAAAAwBAAAP&#10;AAAAAAAAAAEAIAAAACIAAABkcnMvZG93bnJldi54bWxQSwECFAAUAAAACACHTuJAy6SxeE4CAACB&#10;BAAADgAAAAAAAAABACAAAAAqAQAAZHJzL2Uyb0RvYy54bWxQSwUGAAAAAAYABgBZAQAA6gUAAAAA&#10;">
                <v:fill on="f" focussize="0,0"/>
                <v:stroke on="f" weight="0.5pt"/>
                <v:imagedata o:title=""/>
                <o:lock v:ext="edit" aspectratio="f"/>
                <v:textbox>
                  <w:txbxContent>
                    <w:p w14:paraId="5C783E73">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高邑县行政审批局</w:t>
                      </w:r>
                    </w:p>
                    <w:p w14:paraId="0739EBD3">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14:paraId="624B0FBB">
                      <w:pPr>
                        <w:rPr>
                          <w:color w:val="FDEFBE"/>
                          <w:sz w:val="96"/>
                          <w:szCs w:val="96"/>
                        </w:rPr>
                      </w:pPr>
                    </w:p>
                  </w:txbxContent>
                </v:textbox>
              </v:shape>
            </w:pict>
          </mc:Fallback>
        </mc:AlternateContent>
      </w:r>
    </w:p>
    <w:p w14:paraId="2A226B96">
      <w:pPr>
        <w:widowControl/>
        <w:snapToGrid/>
        <w:spacing w:before="0" w:beforeAutospacing="0" w:after="160" w:afterAutospacing="0" w:line="480" w:lineRule="auto"/>
        <w:jc w:val="center"/>
        <w:textAlignment w:val="baseline"/>
        <w:rPr>
          <w:b/>
          <w:i w:val="0"/>
          <w:caps w:val="0"/>
          <w:spacing w:val="0"/>
          <w:w w:val="100"/>
          <w:sz w:val="72"/>
          <w:szCs w:val="72"/>
        </w:rPr>
      </w:pPr>
    </w:p>
    <w:p w14:paraId="57F30B08">
      <w:pPr>
        <w:widowControl/>
        <w:snapToGrid/>
        <w:spacing w:before="0" w:beforeAutospacing="0" w:after="160" w:afterAutospacing="0" w:line="480" w:lineRule="auto"/>
        <w:jc w:val="center"/>
        <w:textAlignment w:val="baseline"/>
        <w:rPr>
          <w:b/>
          <w:i w:val="0"/>
          <w:caps w:val="0"/>
          <w:spacing w:val="0"/>
          <w:w w:val="100"/>
          <w:sz w:val="72"/>
          <w:szCs w:val="72"/>
        </w:rPr>
      </w:pPr>
    </w:p>
    <w:p w14:paraId="759C8AAF">
      <w:pPr>
        <w:widowControl/>
        <w:snapToGrid/>
        <w:spacing w:before="0" w:beforeAutospacing="0" w:after="160" w:afterAutospacing="0" w:line="480" w:lineRule="auto"/>
        <w:jc w:val="center"/>
        <w:textAlignment w:val="baseline"/>
        <w:rPr>
          <w:b/>
          <w:i w:val="0"/>
          <w:caps w:val="0"/>
          <w:spacing w:val="0"/>
          <w:w w:val="100"/>
          <w:sz w:val="72"/>
          <w:szCs w:val="72"/>
        </w:rPr>
      </w:pPr>
    </w:p>
    <w:p w14:paraId="3785C26C">
      <w:pPr>
        <w:widowControl/>
        <w:snapToGrid/>
        <w:spacing w:before="0" w:beforeAutospacing="0" w:after="160" w:afterAutospacing="0" w:line="480" w:lineRule="auto"/>
        <w:jc w:val="center"/>
        <w:textAlignment w:val="baseline"/>
        <w:rPr>
          <w:b/>
          <w:i w:val="0"/>
          <w:caps w:val="0"/>
          <w:spacing w:val="0"/>
          <w:w w:val="100"/>
          <w:sz w:val="72"/>
          <w:szCs w:val="72"/>
        </w:rPr>
      </w:pPr>
    </w:p>
    <w:p w14:paraId="7699193E">
      <w:pPr>
        <w:widowControl/>
        <w:snapToGrid/>
        <w:spacing w:before="0" w:beforeAutospacing="0" w:after="160" w:afterAutospacing="0" w:line="480" w:lineRule="auto"/>
        <w:jc w:val="center"/>
        <w:textAlignment w:val="baseline"/>
        <w:rPr>
          <w:b/>
          <w:i w:val="0"/>
          <w:caps w:val="0"/>
          <w:spacing w:val="0"/>
          <w:w w:val="100"/>
          <w:sz w:val="72"/>
          <w:szCs w:val="72"/>
        </w:rPr>
      </w:pPr>
    </w:p>
    <w:p w14:paraId="039AF579">
      <w:pPr>
        <w:widowControl/>
        <w:snapToGrid/>
        <w:spacing w:before="0" w:beforeAutospacing="0" w:after="160" w:afterAutospacing="0" w:line="480" w:lineRule="auto"/>
        <w:jc w:val="center"/>
        <w:textAlignment w:val="baseline"/>
        <w:rPr>
          <w:b/>
          <w:i w:val="0"/>
          <w:caps w:val="0"/>
          <w:spacing w:val="0"/>
          <w:w w:val="100"/>
          <w:sz w:val="72"/>
          <w:szCs w:val="72"/>
        </w:rPr>
      </w:pPr>
    </w:p>
    <w:p w14:paraId="13EC2828">
      <w:pPr>
        <w:widowControl/>
        <w:snapToGrid/>
        <w:spacing w:before="0" w:beforeAutospacing="0" w:after="160" w:afterAutospacing="0" w:line="480" w:lineRule="auto"/>
        <w:jc w:val="center"/>
        <w:textAlignment w:val="baseline"/>
        <w:rPr>
          <w:b/>
          <w:i w:val="0"/>
          <w:caps w:val="0"/>
          <w:spacing w:val="0"/>
          <w:w w:val="100"/>
          <w:sz w:val="72"/>
          <w:szCs w:val="72"/>
        </w:rPr>
      </w:pPr>
    </w:p>
    <w:p w14:paraId="47CD7F74">
      <w:pPr>
        <w:widowControl/>
        <w:snapToGrid/>
        <w:spacing w:before="0" w:beforeAutospacing="0" w:after="160" w:afterAutospacing="0" w:line="480" w:lineRule="auto"/>
        <w:jc w:val="center"/>
        <w:textAlignment w:val="baseline"/>
        <w:rPr>
          <w:b/>
          <w:i w:val="0"/>
          <w:caps w:val="0"/>
          <w:spacing w:val="0"/>
          <w:w w:val="100"/>
          <w:sz w:val="72"/>
          <w:szCs w:val="72"/>
        </w:rPr>
      </w:pPr>
    </w:p>
    <w:p w14:paraId="053D14AE">
      <w:pPr>
        <w:widowControl/>
        <w:snapToGrid/>
        <w:spacing w:before="0" w:beforeAutospacing="0" w:after="160" w:afterAutospacing="0" w:line="480" w:lineRule="auto"/>
        <w:jc w:val="center"/>
        <w:textAlignment w:val="baseline"/>
        <w:rPr>
          <w:rFonts w:ascii="楷体" w:hAnsi="楷体" w:eastAsia="楷体" w:cs="楷体"/>
          <w:b/>
          <w:i w:val="0"/>
          <w:caps w:val="0"/>
          <w:spacing w:val="0"/>
          <w:w w:val="100"/>
          <w:sz w:val="40"/>
          <w:szCs w:val="40"/>
        </w:rPr>
      </w:pPr>
    </w:p>
    <w:p w14:paraId="0104FA4A">
      <w:pPr>
        <w:widowControl/>
        <w:snapToGrid/>
        <w:spacing w:before="0" w:beforeAutospacing="0" w:after="160" w:afterAutospacing="0" w:line="480" w:lineRule="auto"/>
        <w:jc w:val="center"/>
        <w:textAlignment w:val="baseline"/>
        <w:rPr>
          <w:rFonts w:ascii="楷体_GB2312" w:hAnsi="楷体" w:eastAsia="楷体_GB2312" w:cs="楷体"/>
          <w:b/>
          <w:i w:val="0"/>
          <w:caps w:val="0"/>
          <w:spacing w:val="0"/>
          <w:w w:val="100"/>
          <w:sz w:val="40"/>
          <w:szCs w:val="40"/>
        </w:rPr>
        <w:sectPr>
          <w:headerReference r:id="rId5" w:type="default"/>
          <w:footerReference r:id="rId6" w:type="default"/>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i w:val="0"/>
          <w:caps w:val="0"/>
          <w:spacing w:val="0"/>
          <w:w w:val="100"/>
          <w:sz w:val="40"/>
          <w:szCs w:val="40"/>
        </w:rPr>
        <w:t>二</w:t>
      </w:r>
      <w:r>
        <w:rPr>
          <w:rFonts w:hint="eastAsia" w:ascii="宋体" w:hAnsi="宋体" w:cs="宋体"/>
          <w:b/>
          <w:i w:val="0"/>
          <w:caps w:val="0"/>
          <w:spacing w:val="0"/>
          <w:w w:val="100"/>
          <w:sz w:val="40"/>
          <w:szCs w:val="40"/>
        </w:rPr>
        <w:t>〇</w:t>
      </w:r>
      <w:r>
        <w:rPr>
          <w:rFonts w:hint="eastAsia" w:ascii="楷体_GB2312" w:hAnsi="楷体_GB2312" w:eastAsia="楷体_GB2312" w:cs="楷体_GB2312"/>
          <w:b/>
          <w:i w:val="0"/>
          <w:caps w:val="0"/>
          <w:spacing w:val="0"/>
          <w:w w:val="100"/>
          <w:sz w:val="40"/>
          <w:szCs w:val="40"/>
        </w:rPr>
        <w:t>一九年</w:t>
      </w:r>
      <w:r>
        <w:rPr>
          <w:rFonts w:hint="eastAsia" w:ascii="楷体_GB2312" w:hAnsi="楷体_GB2312" w:eastAsia="楷体_GB2312" w:cs="楷体_GB2312"/>
          <w:b/>
          <w:i w:val="0"/>
          <w:caps w:val="0"/>
          <w:spacing w:val="0"/>
          <w:w w:val="100"/>
          <w:sz w:val="40"/>
          <w:szCs w:val="40"/>
          <w:lang w:eastAsia="zh-CN"/>
        </w:rPr>
        <w:t>九</w:t>
      </w:r>
      <w:r>
        <w:rPr>
          <w:rFonts w:hint="eastAsia" w:ascii="楷体_GB2312" w:hAnsi="楷体" w:eastAsia="楷体_GB2312" w:cs="楷体"/>
          <w:b/>
          <w:i w:val="0"/>
          <w:caps w:val="0"/>
          <w:spacing w:val="0"/>
          <w:w w:val="100"/>
          <w:sz w:val="40"/>
          <w:szCs w:val="40"/>
        </w:rPr>
        <w:t>月</w:t>
      </w:r>
    </w:p>
    <w:p w14:paraId="19E60EB1">
      <w:pPr>
        <w:snapToGrid/>
        <w:spacing w:before="624" w:beforeAutospacing="0" w:after="0" w:afterAutospacing="0" w:line="1000" w:lineRule="exact"/>
        <w:jc w:val="center"/>
        <w:textAlignment w:val="baseline"/>
        <w:rPr>
          <w:rFonts w:ascii="黑体" w:eastAsia="黑体"/>
          <w:b w:val="0"/>
          <w:i w:val="0"/>
          <w:caps w:val="0"/>
          <w:spacing w:val="0"/>
          <w:w w:val="100"/>
          <w:sz w:val="48"/>
          <w:szCs w:val="48"/>
        </w:rPr>
      </w:pPr>
      <w:r>
        <w:rPr>
          <w:rFonts w:ascii="Times New Roman" w:hAnsi="Times New Roman" w:eastAsia="宋体" w:cs="Times New Roman"/>
          <w:b w:val="0"/>
          <w:i w:val="0"/>
          <w:caps w:val="0"/>
          <w:spacing w:val="0"/>
          <w:w w:val="100"/>
          <w:sz w:val="48"/>
          <w:szCs w:val="28"/>
        </w:rPr>
        <mc:AlternateContent>
          <mc:Choice Requires="wpg">
            <w:drawing>
              <wp:anchor distT="0" distB="0" distL="114300" distR="114300" simplePos="0" relativeHeight="251671552"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97"/>
                <wp:cNvGraphicFramePr/>
                <a:graphic xmlns:a="http://schemas.openxmlformats.org/drawingml/2006/main">
                  <a:graphicData uri="http://schemas.microsoft.com/office/word/2010/wordprocessingGroup">
                    <wpg:wgp>
                      <wpg:cNvGrpSpPr/>
                      <wpg:grpSpPr>
                        <a:xfrm>
                          <a:off x="0" y="0"/>
                          <a:ext cx="3175635" cy="593090"/>
                          <a:chOff x="4551" y="52615"/>
                          <a:chExt cx="8546" cy="1398"/>
                        </a:xfrm>
                        <a:effectLst/>
                      </wpg:grpSpPr>
                      <wps:wsp>
                        <wps:cNvPr id="18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331F6E7E">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14:paraId="6E3DA685">
                              <w:pPr>
                                <w:widowControl/>
                                <w:jc w:val="left"/>
                                <w:rPr>
                                  <w:rFonts w:ascii="楷体" w:hAnsi="楷体" w:eastAsia="楷体" w:cs="楷体"/>
                                  <w:b/>
                                  <w:bCs/>
                                  <w:color w:val="FDEFBE"/>
                                  <w:kern w:val="0"/>
                                  <w:sz w:val="36"/>
                                  <w:szCs w:val="36"/>
                                </w:rPr>
                              </w:pPr>
                            </w:p>
                            <w:p w14:paraId="4E15B442">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年度部门决算☞目 录</w:t>
                              </w:r>
                            </w:p>
                            <w:p w14:paraId="6CBD2BBE">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7" o:spid="_x0000_s1026" o:spt="203" style="position:absolute;left:0pt;margin-left:-80.8pt;margin-top:39.95pt;height:46.7pt;width:250.05pt;mso-position-vertical-relative:page;z-index:251671552;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">
                <o:lock v:ext="edit" aspectratio="f"/>
                <v:rect id="矩形 13" o:spid="_x0000_s1026" o:spt="1" style="position:absolute;left:4551;top:52615;height:1175;width:8546;v-text-anchor:middle;" fillcolor="#B8B8B8" filled="t" stroked="f" coordsize="21600,21600" o:gfxdata="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GosXo&#10;wAAAANwAAAAPAAAAAAAAAAEAIAAAACIAAABkcnMvZG93bnJldi54bWxQSwECFAAUAAAACACHTuJA&#10;My8FnjsAAAA5AAAAEAAAAAAAAAABACAAAAAPAQAAZHJzL3NoYXBleG1sLnhtbFBLBQYAAAAABgAG&#10;AFsBAAC5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evZXrwAAADc&#10;AAAADwAAAGRycy9kb3ducmV2LnhtbEVPS2sCMRC+C/0PYQpepGZXtMjW6EERBKmg7cHjkIy7q5vJ&#10;msRH/70RhN7m43vOZHa3jbiSD7VjBXk/A0Gsnam5VPD7s/wYgwgR2WDjmBT8UYDZ9K0zwcK4G2/p&#10;uoulSCEcClRQxdgWUgZdkcXQdy1x4g7OW4wJ+lIaj7cUbhs5yLJPabHm1FBhS/OK9Gl3sQr2G+33&#10;ekTrc68dfm8Xq2MdwlGp7nuefYGIdI//4pd7ZdL8cQ7PZ9IFcvo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Hr2V68AAAA&#10;3A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14:paraId="331F6E7E">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14:paraId="6E3DA685">
                        <w:pPr>
                          <w:widowControl/>
                          <w:jc w:val="left"/>
                          <w:rPr>
                            <w:rFonts w:ascii="楷体" w:hAnsi="楷体" w:eastAsia="楷体" w:cs="楷体"/>
                            <w:b/>
                            <w:bCs/>
                            <w:color w:val="FDEFBE"/>
                            <w:kern w:val="0"/>
                            <w:sz w:val="36"/>
                            <w:szCs w:val="36"/>
                          </w:rPr>
                        </w:pPr>
                      </w:p>
                      <w:p w14:paraId="4E15B442">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年度部门决算☞目 录</w:t>
                        </w:r>
                      </w:p>
                      <w:p w14:paraId="6CBD2BBE">
                        <w:pPr>
                          <w:jc w:val="center"/>
                        </w:pPr>
                      </w:p>
                    </w:txbxContent>
                  </v:textbox>
                </v:rect>
                <w10:anchorlock/>
              </v:group>
            </w:pict>
          </mc:Fallback>
        </mc:AlternateContent>
      </w:r>
      <w:r>
        <w:rPr>
          <w:rFonts w:hint="eastAsia" w:ascii="黑体" w:eastAsia="黑体"/>
          <w:b w:val="0"/>
          <w:i w:val="0"/>
          <w:caps w:val="0"/>
          <w:spacing w:val="0"/>
          <w:w w:val="100"/>
          <w:sz w:val="48"/>
          <w:szCs w:val="48"/>
        </w:rPr>
        <w:t>目    录</w:t>
      </w:r>
    </w:p>
    <w:p w14:paraId="53405981">
      <w:pPr>
        <w:widowControl/>
        <w:snapToGrid/>
        <w:spacing w:before="0" w:beforeAutospacing="0" w:after="160" w:afterAutospacing="0" w:line="580" w:lineRule="exact"/>
        <w:ind w:firstLine="640" w:firstLineChars="200"/>
        <w:jc w:val="both"/>
        <w:textAlignment w:val="baseline"/>
        <w:rPr>
          <w:rFonts w:eastAsia="黑体"/>
          <w:b w:val="0"/>
          <w:i w:val="0"/>
          <w:caps w:val="0"/>
          <w:spacing w:val="0"/>
          <w:w w:val="100"/>
          <w:sz w:val="32"/>
          <w:szCs w:val="32"/>
        </w:rPr>
      </w:pPr>
    </w:p>
    <w:p w14:paraId="0162941E">
      <w:pPr>
        <w:widowControl/>
        <w:snapToGrid/>
        <w:spacing w:before="0" w:beforeAutospacing="0" w:after="160" w:afterAutospacing="0" w:line="580" w:lineRule="exact"/>
        <w:ind w:firstLine="640" w:firstLineChars="200"/>
        <w:jc w:val="both"/>
        <w:textAlignment w:val="baseline"/>
        <w:rPr>
          <w:rFonts w:eastAsia="仿宋_GB2312"/>
          <w:b w:val="0"/>
          <w:i w:val="0"/>
          <w:caps w:val="0"/>
          <w:spacing w:val="0"/>
          <w:w w:val="100"/>
          <w:sz w:val="24"/>
          <w:szCs w:val="32"/>
        </w:rPr>
      </w:pPr>
      <w:r>
        <w:rPr>
          <w:rFonts w:eastAsia="黑体"/>
          <w:b w:val="0"/>
          <w:i w:val="0"/>
          <w:caps w:val="0"/>
          <w:spacing w:val="0"/>
          <w:w w:val="100"/>
          <w:sz w:val="32"/>
          <w:szCs w:val="32"/>
        </w:rPr>
        <w:t>第一部分   部门概况</w:t>
      </w:r>
      <w:r>
        <w:rPr>
          <w:rFonts w:hint="eastAsia" w:eastAsia="仿宋_GB2312"/>
          <w:b w:val="0"/>
          <w:i w:val="0"/>
          <w:caps w:val="0"/>
          <w:spacing w:val="0"/>
          <w:w w:val="100"/>
          <w:sz w:val="28"/>
          <w:szCs w:val="36"/>
        </w:rPr>
        <w:t xml:space="preserve"> </w:t>
      </w:r>
      <w:r>
        <w:rPr>
          <w:rFonts w:hint="eastAsia" w:eastAsia="仿宋_GB2312"/>
          <w:b w:val="0"/>
          <w:i w:val="0"/>
          <w:caps w:val="0"/>
          <w:spacing w:val="0"/>
          <w:w w:val="100"/>
          <w:sz w:val="24"/>
          <w:szCs w:val="32"/>
        </w:rPr>
        <w:t xml:space="preserve"> </w:t>
      </w:r>
    </w:p>
    <w:p w14:paraId="3777B7A2">
      <w:pPr>
        <w:widowControl/>
        <w:snapToGrid/>
        <w:spacing w:before="0" w:beforeAutospacing="0" w:after="160" w:afterAutospacing="0" w:line="580" w:lineRule="exact"/>
        <w:ind w:firstLine="1273" w:firstLineChars="398"/>
        <w:jc w:val="both"/>
        <w:textAlignment w:val="baseline"/>
        <w:rPr>
          <w:rFonts w:eastAsia="仿宋_GB2312"/>
          <w:b w:val="0"/>
          <w:i w:val="0"/>
          <w:caps w:val="0"/>
          <w:spacing w:val="0"/>
          <w:w w:val="100"/>
          <w:sz w:val="32"/>
          <w:szCs w:val="32"/>
        </w:rPr>
      </w:pPr>
      <w:r>
        <w:rPr>
          <w:rFonts w:eastAsia="仿宋_GB2312"/>
          <w:b w:val="0"/>
          <w:i w:val="0"/>
          <w:caps w:val="0"/>
          <w:spacing w:val="0"/>
          <w:w w:val="100"/>
          <w:sz w:val="32"/>
          <w:szCs w:val="32"/>
        </w:rPr>
        <w:t>一、部门</w:t>
      </w:r>
      <w:r>
        <w:rPr>
          <w:rFonts w:hint="eastAsia" w:eastAsia="仿宋_GB2312"/>
          <w:b w:val="0"/>
          <w:i w:val="0"/>
          <w:caps w:val="0"/>
          <w:spacing w:val="0"/>
          <w:w w:val="100"/>
          <w:sz w:val="32"/>
          <w:szCs w:val="32"/>
        </w:rPr>
        <w:t>职责</w:t>
      </w:r>
    </w:p>
    <w:p w14:paraId="2095F91A">
      <w:pPr>
        <w:widowControl/>
        <w:snapToGrid/>
        <w:spacing w:before="0" w:beforeAutospacing="0" w:after="160" w:afterAutospacing="0" w:line="580" w:lineRule="exact"/>
        <w:ind w:firstLine="1273" w:firstLineChars="398"/>
        <w:jc w:val="both"/>
        <w:textAlignment w:val="baseline"/>
        <w:rPr>
          <w:rFonts w:eastAsia="仿宋_GB2312"/>
          <w:b w:val="0"/>
          <w:i w:val="0"/>
          <w:caps w:val="0"/>
          <w:spacing w:val="0"/>
          <w:w w:val="100"/>
          <w:sz w:val="32"/>
          <w:szCs w:val="32"/>
        </w:rPr>
      </w:pPr>
      <w:r>
        <w:rPr>
          <w:rFonts w:eastAsia="仿宋_GB2312"/>
          <w:b w:val="0"/>
          <w:i w:val="0"/>
          <w:caps w:val="0"/>
          <w:spacing w:val="0"/>
          <w:w w:val="100"/>
          <w:sz w:val="32"/>
          <w:szCs w:val="32"/>
        </w:rPr>
        <w:t>二、</w:t>
      </w:r>
      <w:r>
        <w:rPr>
          <w:rFonts w:hint="eastAsia" w:eastAsia="仿宋_GB2312"/>
          <w:b w:val="0"/>
          <w:i w:val="0"/>
          <w:caps w:val="0"/>
          <w:spacing w:val="0"/>
          <w:w w:val="100"/>
          <w:sz w:val="32"/>
          <w:szCs w:val="32"/>
        </w:rPr>
        <w:t>机构设置</w:t>
      </w:r>
    </w:p>
    <w:p w14:paraId="51B20B9E">
      <w:pPr>
        <w:widowControl/>
        <w:snapToGrid/>
        <w:spacing w:before="0" w:beforeAutospacing="0" w:after="160" w:afterAutospacing="0" w:line="580" w:lineRule="exact"/>
        <w:ind w:firstLine="640" w:firstLineChars="200"/>
        <w:jc w:val="both"/>
        <w:textAlignment w:val="baseline"/>
        <w:rPr>
          <w:rFonts w:eastAsia="仿宋_GB2312"/>
          <w:b w:val="0"/>
          <w:i w:val="0"/>
          <w:caps w:val="0"/>
          <w:spacing w:val="0"/>
          <w:w w:val="100"/>
          <w:sz w:val="20"/>
          <w:szCs w:val="32"/>
        </w:rPr>
      </w:pPr>
      <w:r>
        <w:rPr>
          <w:rFonts w:eastAsia="黑体"/>
          <w:b w:val="0"/>
          <w:i w:val="0"/>
          <w:caps w:val="0"/>
          <w:spacing w:val="0"/>
          <w:w w:val="100"/>
          <w:sz w:val="32"/>
          <w:szCs w:val="32"/>
        </w:rPr>
        <w:t>第二部分   201</w:t>
      </w:r>
      <w:r>
        <w:rPr>
          <w:rFonts w:hint="eastAsia" w:eastAsia="黑体"/>
          <w:b w:val="0"/>
          <w:i w:val="0"/>
          <w:caps w:val="0"/>
          <w:spacing w:val="0"/>
          <w:w w:val="100"/>
          <w:sz w:val="32"/>
          <w:szCs w:val="32"/>
        </w:rPr>
        <w:t>8</w:t>
      </w:r>
      <w:r>
        <w:rPr>
          <w:rFonts w:eastAsia="黑体"/>
          <w:b w:val="0"/>
          <w:i w:val="0"/>
          <w:caps w:val="0"/>
          <w:spacing w:val="0"/>
          <w:w w:val="100"/>
          <w:sz w:val="32"/>
          <w:szCs w:val="32"/>
        </w:rPr>
        <w:t>年度部门决算报表</w:t>
      </w:r>
    </w:p>
    <w:p w14:paraId="0354E1DC">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eastAsia="仿宋_GB2312"/>
          <w:b w:val="0"/>
          <w:i w:val="0"/>
          <w:caps w:val="0"/>
          <w:spacing w:val="0"/>
          <w:w w:val="100"/>
          <w:sz w:val="32"/>
          <w:szCs w:val="32"/>
        </w:rPr>
        <w:t>一、收入支出决算总表</w:t>
      </w:r>
    </w:p>
    <w:p w14:paraId="5F3FC466">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eastAsia="仿宋_GB2312"/>
          <w:b w:val="0"/>
          <w:i w:val="0"/>
          <w:caps w:val="0"/>
          <w:spacing w:val="0"/>
          <w:w w:val="100"/>
          <w:sz w:val="32"/>
          <w:szCs w:val="32"/>
        </w:rPr>
        <w:t>二、收入决算表</w:t>
      </w:r>
    </w:p>
    <w:p w14:paraId="00C81F9D">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eastAsia="仿宋_GB2312"/>
          <w:b w:val="0"/>
          <w:i w:val="0"/>
          <w:caps w:val="0"/>
          <w:spacing w:val="0"/>
          <w:w w:val="100"/>
          <w:sz w:val="32"/>
          <w:szCs w:val="32"/>
        </w:rPr>
        <w:t>三、支出决算表</w:t>
      </w:r>
    </w:p>
    <w:p w14:paraId="67486766">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eastAsia="仿宋_GB2312"/>
          <w:b w:val="0"/>
          <w:i w:val="0"/>
          <w:caps w:val="0"/>
          <w:spacing w:val="0"/>
          <w:w w:val="100"/>
          <w:sz w:val="32"/>
          <w:szCs w:val="32"/>
        </w:rPr>
        <w:t>四、财政拨款收入支出决算总表</w:t>
      </w:r>
    </w:p>
    <w:p w14:paraId="3997A1C4">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eastAsia="仿宋_GB2312"/>
          <w:b w:val="0"/>
          <w:i w:val="0"/>
          <w:caps w:val="0"/>
          <w:spacing w:val="0"/>
          <w:w w:val="100"/>
          <w:sz w:val="32"/>
          <w:szCs w:val="32"/>
        </w:rPr>
        <w:t>五、一般公共预算财政拨款支出决算表</w:t>
      </w:r>
    </w:p>
    <w:p w14:paraId="41560961">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eastAsia="仿宋_GB2312"/>
          <w:b w:val="0"/>
          <w:i w:val="0"/>
          <w:caps w:val="0"/>
          <w:spacing w:val="0"/>
          <w:w w:val="100"/>
          <w:sz w:val="32"/>
          <w:szCs w:val="32"/>
        </w:rPr>
        <w:t>六、一般公共预算财政拨款基本支出决算表</w:t>
      </w:r>
    </w:p>
    <w:p w14:paraId="7DFD4AC2">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eastAsia="仿宋_GB2312"/>
          <w:b w:val="0"/>
          <w:i w:val="0"/>
          <w:caps w:val="0"/>
          <w:spacing w:val="0"/>
          <w:w w:val="100"/>
          <w:sz w:val="32"/>
          <w:szCs w:val="32"/>
        </w:rPr>
        <w:t>七、</w:t>
      </w:r>
      <w:r>
        <w:rPr>
          <w:rFonts w:hint="eastAsia" w:eastAsia="仿宋_GB2312"/>
          <w:b w:val="0"/>
          <w:i w:val="0"/>
          <w:caps w:val="0"/>
          <w:spacing w:val="0"/>
          <w:w w:val="100"/>
          <w:sz w:val="32"/>
          <w:szCs w:val="32"/>
        </w:rPr>
        <w:t>一般公共预算财政拨款</w:t>
      </w:r>
      <w:r>
        <w:rPr>
          <w:rFonts w:eastAsia="仿宋_GB2312"/>
          <w:b w:val="0"/>
          <w:i w:val="0"/>
          <w:caps w:val="0"/>
          <w:spacing w:val="0"/>
          <w:w w:val="100"/>
          <w:sz w:val="32"/>
          <w:szCs w:val="32"/>
        </w:rPr>
        <w:t>“三公”经费</w:t>
      </w:r>
      <w:r>
        <w:rPr>
          <w:rFonts w:hint="eastAsia" w:eastAsia="仿宋_GB2312"/>
          <w:b w:val="0"/>
          <w:i w:val="0"/>
          <w:caps w:val="0"/>
          <w:spacing w:val="0"/>
          <w:w w:val="100"/>
          <w:sz w:val="32"/>
          <w:szCs w:val="32"/>
        </w:rPr>
        <w:t>支出决算表</w:t>
      </w:r>
    </w:p>
    <w:p w14:paraId="68DA2B15">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hint="eastAsia" w:eastAsia="仿宋_GB2312"/>
          <w:b w:val="0"/>
          <w:i w:val="0"/>
          <w:caps w:val="0"/>
          <w:spacing w:val="0"/>
          <w:w w:val="100"/>
          <w:sz w:val="32"/>
          <w:szCs w:val="32"/>
        </w:rPr>
        <w:t>八、</w:t>
      </w:r>
      <w:r>
        <w:rPr>
          <w:rFonts w:eastAsia="仿宋_GB2312"/>
          <w:b w:val="0"/>
          <w:i w:val="0"/>
          <w:caps w:val="0"/>
          <w:spacing w:val="0"/>
          <w:w w:val="100"/>
          <w:sz w:val="32"/>
          <w:szCs w:val="32"/>
        </w:rPr>
        <w:t>政府性基金预算财政拨款收入支出决算表</w:t>
      </w:r>
    </w:p>
    <w:p w14:paraId="1B8CF8FF">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hint="eastAsia" w:eastAsia="仿宋_GB2312"/>
          <w:b w:val="0"/>
          <w:i w:val="0"/>
          <w:caps w:val="0"/>
          <w:spacing w:val="0"/>
          <w:w w:val="100"/>
          <w:sz w:val="32"/>
          <w:szCs w:val="32"/>
        </w:rPr>
        <w:t>九</w:t>
      </w:r>
      <w:r>
        <w:rPr>
          <w:rFonts w:eastAsia="仿宋_GB2312"/>
          <w:b w:val="0"/>
          <w:i w:val="0"/>
          <w:caps w:val="0"/>
          <w:spacing w:val="0"/>
          <w:w w:val="100"/>
          <w:sz w:val="32"/>
          <w:szCs w:val="32"/>
        </w:rPr>
        <w:t>、国有资本经营预算</w:t>
      </w:r>
      <w:r>
        <w:rPr>
          <w:rFonts w:hint="eastAsia" w:eastAsia="仿宋_GB2312"/>
          <w:b w:val="0"/>
          <w:i w:val="0"/>
          <w:caps w:val="0"/>
          <w:spacing w:val="0"/>
          <w:w w:val="100"/>
          <w:sz w:val="32"/>
          <w:szCs w:val="32"/>
        </w:rPr>
        <w:t>财政拨款</w:t>
      </w:r>
      <w:r>
        <w:rPr>
          <w:rFonts w:eastAsia="仿宋_GB2312"/>
          <w:b w:val="0"/>
          <w:i w:val="0"/>
          <w:caps w:val="0"/>
          <w:spacing w:val="0"/>
          <w:w w:val="100"/>
          <w:sz w:val="32"/>
          <w:szCs w:val="32"/>
        </w:rPr>
        <w:t>支出决算表</w:t>
      </w:r>
    </w:p>
    <w:p w14:paraId="72E52D26">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hint="eastAsia" w:eastAsia="仿宋_GB2312"/>
          <w:b w:val="0"/>
          <w:i w:val="0"/>
          <w:caps w:val="0"/>
          <w:spacing w:val="0"/>
          <w:w w:val="100"/>
          <w:sz w:val="32"/>
          <w:szCs w:val="32"/>
        </w:rPr>
        <w:t>十</w:t>
      </w:r>
      <w:r>
        <w:rPr>
          <w:rFonts w:eastAsia="仿宋_GB2312"/>
          <w:b w:val="0"/>
          <w:i w:val="0"/>
          <w:caps w:val="0"/>
          <w:spacing w:val="0"/>
          <w:w w:val="100"/>
          <w:sz w:val="32"/>
          <w:szCs w:val="32"/>
        </w:rPr>
        <w:t>、政府采购情况表</w:t>
      </w:r>
    </w:p>
    <w:p w14:paraId="62429AFF">
      <w:pPr>
        <w:widowControl/>
        <w:snapToGrid/>
        <w:spacing w:before="0" w:beforeAutospacing="0" w:after="160" w:afterAutospacing="0" w:line="580" w:lineRule="exact"/>
        <w:ind w:firstLine="640" w:firstLineChars="200"/>
        <w:jc w:val="both"/>
        <w:textAlignment w:val="baseline"/>
        <w:rPr>
          <w:rFonts w:eastAsia="黑体"/>
          <w:b w:val="0"/>
          <w:i w:val="0"/>
          <w:caps w:val="0"/>
          <w:spacing w:val="0"/>
          <w:w w:val="100"/>
          <w:sz w:val="32"/>
          <w:szCs w:val="32"/>
        </w:rPr>
      </w:pPr>
    </w:p>
    <w:p w14:paraId="29D4D642">
      <w:pPr>
        <w:widowControl/>
        <w:snapToGrid/>
        <w:spacing w:before="0" w:beforeAutospacing="0" w:after="160" w:afterAutospacing="0" w:line="580" w:lineRule="exact"/>
        <w:ind w:firstLine="640" w:firstLineChars="200"/>
        <w:jc w:val="both"/>
        <w:textAlignment w:val="baseline"/>
        <w:rPr>
          <w:rFonts w:eastAsia="黑体"/>
          <w:b w:val="0"/>
          <w:i w:val="0"/>
          <w:caps w:val="0"/>
          <w:spacing w:val="0"/>
          <w:w w:val="100"/>
          <w:sz w:val="32"/>
          <w:szCs w:val="32"/>
        </w:rPr>
      </w:pPr>
      <w:r>
        <w:rPr>
          <w:rFonts w:eastAsia="黑体"/>
          <w:b w:val="0"/>
          <w:i w:val="0"/>
          <w:caps w:val="0"/>
          <w:spacing w:val="0"/>
          <w:w w:val="100"/>
          <w:sz w:val="32"/>
          <w:szCs w:val="32"/>
        </w:rPr>
        <w:t xml:space="preserve">第三部分 </w:t>
      </w:r>
      <w:r>
        <w:rPr>
          <w:rFonts w:hint="eastAsia" w:eastAsia="黑体"/>
          <w:b w:val="0"/>
          <w:i w:val="0"/>
          <w:caps w:val="0"/>
          <w:spacing w:val="0"/>
          <w:w w:val="100"/>
          <w:sz w:val="32"/>
          <w:szCs w:val="32"/>
        </w:rPr>
        <w:t>高邑县行政审批局</w:t>
      </w:r>
      <w:r>
        <w:rPr>
          <w:rFonts w:eastAsia="黑体"/>
          <w:b w:val="0"/>
          <w:i w:val="0"/>
          <w:caps w:val="0"/>
          <w:spacing w:val="0"/>
          <w:w w:val="100"/>
          <w:sz w:val="32"/>
          <w:szCs w:val="32"/>
        </w:rPr>
        <w:t>201</w:t>
      </w:r>
      <w:r>
        <w:rPr>
          <w:rFonts w:hint="eastAsia" w:eastAsia="黑体"/>
          <w:b w:val="0"/>
          <w:i w:val="0"/>
          <w:caps w:val="0"/>
          <w:spacing w:val="0"/>
          <w:w w:val="100"/>
          <w:sz w:val="32"/>
          <w:szCs w:val="32"/>
        </w:rPr>
        <w:t>8</w:t>
      </w:r>
      <w:r>
        <w:rPr>
          <w:rFonts w:eastAsia="黑体"/>
          <w:b w:val="0"/>
          <w:i w:val="0"/>
          <w:caps w:val="0"/>
          <w:spacing w:val="0"/>
          <w:w w:val="100"/>
          <w:sz w:val="32"/>
          <w:szCs w:val="32"/>
        </w:rPr>
        <w:t>年部门决算情况说明</w:t>
      </w:r>
      <w:r>
        <w:rPr>
          <w:rFonts w:ascii="Times New Roman" w:hAnsi="Times New Roman" w:eastAsia="宋体" w:cs="Times New Roman"/>
          <w:b w:val="0"/>
          <w:i w:val="0"/>
          <w:caps w:val="0"/>
          <w:spacing w:val="0"/>
          <w:w w:val="100"/>
          <w:sz w:val="44"/>
        </w:rPr>
        <mc:AlternateContent>
          <mc:Choice Requires="wpg">
            <w:drawing>
              <wp:anchor distT="0" distB="0" distL="114300" distR="114300" simplePos="0" relativeHeight="251670528"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176" name="组合 94"/>
                <wp:cNvGraphicFramePr/>
                <a:graphic xmlns:a="http://schemas.openxmlformats.org/drawingml/2006/main">
                  <a:graphicData uri="http://schemas.microsoft.com/office/word/2010/wordprocessingGroup">
                    <wpg:wgp>
                      <wpg:cNvGrpSpPr/>
                      <wpg:grpSpPr>
                        <a:xfrm>
                          <a:off x="0" y="0"/>
                          <a:ext cx="2829560" cy="593090"/>
                          <a:chOff x="4551" y="52615"/>
                          <a:chExt cx="8546" cy="1398"/>
                        </a:xfrm>
                        <a:effectLst/>
                      </wpg:grpSpPr>
                      <wps:wsp>
                        <wps:cNvPr id="177"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396AF70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14:paraId="1B698A1C">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4" o:spid="_x0000_s1026" o:spt="203" style="position:absolute;left:0pt;margin-left:-80.8pt;margin-top:38.95pt;height:46.7pt;width:222.8pt;mso-position-vertical-relative:page;z-index:251670528;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">
                <o:lock v:ext="edit" aspectratio="f"/>
                <v:rect id="矩形 13" o:spid="_x0000_s1026" o:spt="1" style="position:absolute;left:4551;top:52615;height:1175;width:8546;v-text-anchor:middle;" fillcolor="#B8B8B8" filled="t" stroked="f" coordsize="21600,21600" o:gfxdata="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8ni27vQAA&#10;ANw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5QQA5MAAAADc&#10;AAAADwAAAGRycy9kb3ducmV2LnhtbEWPT2sCMRDF74LfIYzQi9SsxdqyNXqwFARpQe3B45BMd1c3&#10;k22S+ufbO4eCtxnem/d+M1tcfKtOFFMT2MB4VIAitsE1XBn43n08voJKGdlhG5gMXCnBYt7vzbB0&#10;4cwbOm1zpSSEU4kG6py7Uutka/KYRqEjFu0nRI9Z1lhpF/Es4b7VT0Ux1R4bloYaO1rWZI/bP29g&#10;/2Xj3j7T+nfYTT4376tDk9LBmIfBuHgDlemS7+b/65UT/BehlWdkAj2/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lBADk&#10;wAAAANwAAAAPAAAAAAAAAAEAIAAAACIAAABkcnMvZG93bnJldi54bWxQSwECFAAUAAAACACHTuJA&#10;My8FnjsAAAA5AAAAEAAAAAAAAAABACAAAAAPAQAAZHJzL3NoYXBleG1sLnhtbFBLBQYAAAAABgAG&#10;AFsBAAC5AwAAAAA=&#10;">
                  <v:fill on="t" focussize="0,0"/>
                  <v:stroke weight="2pt" color="#805514" joinstyle="round"/>
                  <v:imagedata o:title=""/>
                  <o:lock v:ext="edit" aspectratio="f"/>
                  <v:textbox>
                    <w:txbxContent>
                      <w:p w14:paraId="396AF70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14:paraId="1B698A1C">
                        <w:pPr>
                          <w:jc w:val="center"/>
                        </w:pPr>
                      </w:p>
                    </w:txbxContent>
                  </v:textbox>
                </v:rect>
                <w10:anchorlock/>
              </v:group>
            </w:pict>
          </mc:Fallback>
        </mc:AlternateContent>
      </w:r>
    </w:p>
    <w:p w14:paraId="58755229">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eastAsia="仿宋_GB2312"/>
          <w:b w:val="0"/>
          <w:i w:val="0"/>
          <w:caps w:val="0"/>
          <w:spacing w:val="0"/>
          <w:w w:val="100"/>
          <w:sz w:val="32"/>
          <w:szCs w:val="32"/>
        </w:rPr>
        <w:t>一、收入支出决算总体情况说明</w:t>
      </w:r>
    </w:p>
    <w:p w14:paraId="6F331ED1">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eastAsia="仿宋_GB2312"/>
          <w:b w:val="0"/>
          <w:i w:val="0"/>
          <w:caps w:val="0"/>
          <w:spacing w:val="0"/>
          <w:w w:val="100"/>
          <w:sz w:val="32"/>
          <w:szCs w:val="32"/>
        </w:rPr>
        <w:t>二、收入决算情况说明</w:t>
      </w:r>
    </w:p>
    <w:p w14:paraId="3D33D593">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eastAsia="仿宋_GB2312"/>
          <w:b w:val="0"/>
          <w:i w:val="0"/>
          <w:caps w:val="0"/>
          <w:spacing w:val="0"/>
          <w:w w:val="100"/>
          <w:sz w:val="32"/>
          <w:szCs w:val="32"/>
        </w:rPr>
        <w:t>三、支出决算情况说明</w:t>
      </w:r>
    </w:p>
    <w:p w14:paraId="417B0D3E">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eastAsia="仿宋_GB2312"/>
          <w:b w:val="0"/>
          <w:i w:val="0"/>
          <w:caps w:val="0"/>
          <w:spacing w:val="0"/>
          <w:w w:val="100"/>
          <w:sz w:val="32"/>
          <w:szCs w:val="32"/>
        </w:rPr>
        <w:t>四、财政拨款收入支出决算情况说明</w:t>
      </w:r>
    </w:p>
    <w:p w14:paraId="3D906F1E">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hint="eastAsia" w:eastAsia="仿宋_GB2312"/>
          <w:b w:val="0"/>
          <w:i w:val="0"/>
          <w:caps w:val="0"/>
          <w:spacing w:val="0"/>
          <w:w w:val="100"/>
          <w:sz w:val="32"/>
          <w:szCs w:val="32"/>
        </w:rPr>
        <w:t>五、一般公共预算财政拨款</w:t>
      </w:r>
      <w:r>
        <w:rPr>
          <w:rFonts w:eastAsia="仿宋_GB2312"/>
          <w:b w:val="0"/>
          <w:i w:val="0"/>
          <w:caps w:val="0"/>
          <w:spacing w:val="0"/>
          <w:w w:val="100"/>
          <w:sz w:val="32"/>
          <w:szCs w:val="32"/>
        </w:rPr>
        <w:t>“三公”经费支出决算情况说明</w:t>
      </w:r>
    </w:p>
    <w:p w14:paraId="3D93E938">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hint="eastAsia" w:eastAsia="仿宋_GB2312"/>
          <w:b w:val="0"/>
          <w:i w:val="0"/>
          <w:caps w:val="0"/>
          <w:spacing w:val="0"/>
          <w:w w:val="100"/>
          <w:sz w:val="32"/>
          <w:szCs w:val="32"/>
        </w:rPr>
        <w:t>六</w:t>
      </w:r>
      <w:r>
        <w:rPr>
          <w:rFonts w:eastAsia="仿宋_GB2312"/>
          <w:b w:val="0"/>
          <w:i w:val="0"/>
          <w:caps w:val="0"/>
          <w:spacing w:val="0"/>
          <w:w w:val="100"/>
          <w:sz w:val="32"/>
          <w:szCs w:val="32"/>
        </w:rPr>
        <w:t>、预算绩效情况说明</w:t>
      </w:r>
    </w:p>
    <w:p w14:paraId="79CA8EBE">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hint="eastAsia" w:eastAsia="仿宋_GB2312"/>
          <w:b w:val="0"/>
          <w:i w:val="0"/>
          <w:caps w:val="0"/>
          <w:spacing w:val="0"/>
          <w:w w:val="100"/>
          <w:sz w:val="32"/>
          <w:szCs w:val="32"/>
        </w:rPr>
        <w:t>七</w:t>
      </w:r>
      <w:r>
        <w:rPr>
          <w:rFonts w:eastAsia="仿宋_GB2312"/>
          <w:b w:val="0"/>
          <w:i w:val="0"/>
          <w:caps w:val="0"/>
          <w:spacing w:val="0"/>
          <w:w w:val="100"/>
          <w:sz w:val="32"/>
          <w:szCs w:val="32"/>
        </w:rPr>
        <w:t>、其他重要事项的说明</w:t>
      </w:r>
    </w:p>
    <w:p w14:paraId="511C1BB6">
      <w:pPr>
        <w:widowControl/>
        <w:snapToGrid/>
        <w:spacing w:before="0" w:beforeAutospacing="0" w:after="160" w:afterAutospacing="0" w:line="580" w:lineRule="exact"/>
        <w:ind w:firstLine="640" w:firstLineChars="200"/>
        <w:jc w:val="both"/>
        <w:textAlignment w:val="baseline"/>
        <w:rPr>
          <w:rFonts w:eastAsia="黑体"/>
          <w:b w:val="0"/>
          <w:i w:val="0"/>
          <w:caps w:val="0"/>
          <w:spacing w:val="0"/>
          <w:w w:val="100"/>
          <w:sz w:val="32"/>
          <w:szCs w:val="32"/>
        </w:rPr>
      </w:pPr>
      <w:r>
        <w:rPr>
          <w:rFonts w:eastAsia="黑体"/>
          <w:b w:val="0"/>
          <w:i w:val="0"/>
          <w:caps w:val="0"/>
          <w:spacing w:val="0"/>
          <w:w w:val="100"/>
          <w:sz w:val="32"/>
          <w:szCs w:val="32"/>
        </w:rPr>
        <w:t>第四部分  名词解释</w:t>
      </w:r>
    </w:p>
    <w:p w14:paraId="322D1B59">
      <w:pPr>
        <w:widowControl/>
        <w:snapToGrid/>
        <w:spacing w:before="0" w:beforeAutospacing="0" w:after="160" w:afterAutospacing="0" w:line="580" w:lineRule="exact"/>
        <w:ind w:firstLine="640" w:firstLineChars="200"/>
        <w:jc w:val="both"/>
        <w:textAlignment w:val="baseline"/>
        <w:rPr>
          <w:rFonts w:eastAsia="黑体"/>
          <w:b w:val="0"/>
          <w:i w:val="0"/>
          <w:caps w:val="0"/>
          <w:spacing w:val="0"/>
          <w:w w:val="100"/>
          <w:sz w:val="32"/>
          <w:szCs w:val="32"/>
        </w:rPr>
      </w:pPr>
    </w:p>
    <w:p w14:paraId="30806B21">
      <w:pPr>
        <w:widowControl/>
        <w:snapToGrid/>
        <w:spacing w:before="0" w:beforeAutospacing="0" w:after="160" w:afterAutospacing="0" w:line="580" w:lineRule="exact"/>
        <w:ind w:firstLine="640" w:firstLineChars="200"/>
        <w:jc w:val="both"/>
        <w:textAlignment w:val="baseline"/>
        <w:rPr>
          <w:rFonts w:eastAsia="黑体"/>
          <w:b w:val="0"/>
          <w:i w:val="0"/>
          <w:caps w:val="0"/>
          <w:spacing w:val="0"/>
          <w:w w:val="100"/>
          <w:sz w:val="32"/>
          <w:szCs w:val="32"/>
        </w:rPr>
      </w:pPr>
    </w:p>
    <w:p w14:paraId="7E8027E1">
      <w:pPr>
        <w:widowControl/>
        <w:snapToGrid/>
        <w:spacing w:before="0" w:beforeAutospacing="0" w:after="160" w:afterAutospacing="0" w:line="580" w:lineRule="exact"/>
        <w:ind w:firstLine="640" w:firstLineChars="200"/>
        <w:jc w:val="both"/>
        <w:textAlignment w:val="baseline"/>
        <w:rPr>
          <w:rFonts w:eastAsia="黑体"/>
          <w:b w:val="0"/>
          <w:i w:val="0"/>
          <w:caps w:val="0"/>
          <w:spacing w:val="0"/>
          <w:w w:val="100"/>
          <w:sz w:val="32"/>
          <w:szCs w:val="32"/>
        </w:rPr>
      </w:pPr>
    </w:p>
    <w:p w14:paraId="44EB43B9">
      <w:pPr>
        <w:widowControl/>
        <w:snapToGrid/>
        <w:spacing w:before="0" w:beforeAutospacing="0" w:after="160" w:afterAutospacing="0" w:line="580" w:lineRule="exact"/>
        <w:ind w:firstLine="640" w:firstLineChars="200"/>
        <w:jc w:val="both"/>
        <w:textAlignment w:val="baseline"/>
        <w:rPr>
          <w:rFonts w:eastAsia="黑体"/>
          <w:b w:val="0"/>
          <w:i w:val="0"/>
          <w:caps w:val="0"/>
          <w:spacing w:val="0"/>
          <w:w w:val="100"/>
          <w:sz w:val="32"/>
          <w:szCs w:val="32"/>
        </w:rPr>
      </w:pPr>
    </w:p>
    <w:p w14:paraId="5E5C9ADC">
      <w:pPr>
        <w:snapToGrid/>
        <w:spacing w:before="0" w:beforeAutospacing="0" w:after="160" w:afterAutospacing="0" w:line="480" w:lineRule="auto"/>
        <w:jc w:val="both"/>
        <w:textAlignment w:val="baseline"/>
        <w:rPr>
          <w:b w:val="0"/>
          <w:i w:val="0"/>
          <w:caps w:val="0"/>
          <w:spacing w:val="0"/>
          <w:w w:val="100"/>
          <w:sz w:val="20"/>
        </w:rPr>
      </w:pPr>
      <w:r>
        <w:rPr>
          <w:rFonts w:ascii="Times New Roman" w:hAnsi="Times New Roman" w:eastAsia="宋体" w:cs="Times New Roman"/>
          <w:b w:val="0"/>
          <w:i w:val="0"/>
          <w:caps w:val="0"/>
          <w:spacing w:val="0"/>
          <w:w w:val="100"/>
          <w:sz w:val="21"/>
        </w:rPr>
        <w:br w:type="page"/>
      </w:r>
    </w:p>
    <w:p w14:paraId="72791FDA">
      <w:pPr>
        <w:snapToGrid/>
        <w:spacing w:before="0" w:beforeAutospacing="0" w:after="160" w:afterAutospacing="0" w:line="480" w:lineRule="auto"/>
        <w:jc w:val="both"/>
        <w:textAlignment w:val="baseline"/>
        <w:rPr>
          <w:b w:val="0"/>
          <w:i w:val="0"/>
          <w:caps w:val="0"/>
          <w:spacing w:val="0"/>
          <w:w w:val="100"/>
          <w:sz w:val="20"/>
        </w:rPr>
      </w:pPr>
      <w:r>
        <w:rPr>
          <w:rFonts w:hint="eastAsia" w:ascii="宋体" w:hAnsi="宋体" w:cs="ArialUnicodeMS"/>
          <w:b w:val="0"/>
          <w:i w:val="0"/>
          <w:caps w:val="0"/>
          <w:color w:val="000000"/>
          <w:spacing w:val="0"/>
          <w:w w:val="100"/>
          <w:kern w:val="0"/>
          <w:sz w:val="21"/>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9" cstate="print"/>
                    <a:stretch>
                      <a:fillRect/>
                    </a:stretch>
                  </pic:blipFill>
                  <pic:spPr>
                    <a:xfrm>
                      <a:off x="0" y="0"/>
                      <a:ext cx="7585710" cy="10727055"/>
                    </a:xfrm>
                    <a:prstGeom prst="rect">
                      <a:avLst/>
                    </a:prstGeom>
                  </pic:spPr>
                </pic:pic>
              </a:graphicData>
            </a:graphic>
          </wp:anchor>
        </w:drawing>
      </w:r>
      <w:r>
        <w:rPr>
          <w:rFonts w:ascii="Times New Roman" w:hAnsi="Times New Roman" w:eastAsia="宋体" w:cs="Times New Roman"/>
          <w:b w:val="0"/>
          <w:i w:val="0"/>
          <w:caps w:val="0"/>
          <w:spacing w:val="0"/>
          <w:w w:val="100"/>
          <w:sz w:val="72"/>
        </w:rPr>
        <mc:AlternateContent>
          <mc:Choice Requires="wps">
            <w:drawing>
              <wp:anchor distT="0" distB="0" distL="114300" distR="114300" simplePos="0" relativeHeight="251668480"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14:paraId="236272A6">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68480;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PV9lc0YCAAB5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Tb4qz8MmTII0lJ6k2K/6Dc4VVXeA6WmYleDkeYtSLkSIV8JjOIAM6xMvcdSakJI2&#10;EmcN+W//0id/9AxWzjoMW8nD17XwijP9waKbR+ODgzSd+XIwne3j4p9aVk8tdm1OCfM8xqI6mcXk&#10;H/VWrD2ZL9iyZcoKk7ASuUset+JpHFYAWyrVcpmdMI9OxAt77WQKPZC7XEeq28x7omngBk1IF0xk&#10;bsdme9LIP71nr8c/xuI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qIrDqd4AAAANAQAADwAAAAAA&#10;AAABACAAAAAiAAAAZHJzL2Rvd25yZXYueG1sUEsBAhQAFAAAAAgAh07iQD1fZXNGAgAAeQQAAA4A&#10;AAAAAAAAAQAgAAAALQEAAGRycy9lMm9Eb2MueG1sUEsFBgAAAAAGAAYAWQEAAOUFAAAAAA==&#10;">
                <v:fill on="f" focussize="0,0"/>
                <v:stroke on="f" weight="0.5pt"/>
                <v:imagedata o:title=""/>
                <o:lock v:ext="edit" aspectratio="f"/>
                <v:textbox>
                  <w:txbxContent>
                    <w:p w14:paraId="236272A6">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mc:Fallback>
        </mc:AlternateContent>
      </w:r>
    </w:p>
    <w:p w14:paraId="0AB9890E">
      <w:pPr>
        <w:snapToGrid/>
        <w:spacing w:before="0" w:beforeAutospacing="0" w:after="160" w:afterAutospacing="0" w:line="480" w:lineRule="auto"/>
        <w:jc w:val="both"/>
        <w:textAlignment w:val="baseline"/>
        <w:rPr>
          <w:b w:val="0"/>
          <w:i w:val="0"/>
          <w:caps w:val="0"/>
          <w:spacing w:val="0"/>
          <w:w w:val="100"/>
          <w:sz w:val="20"/>
        </w:rPr>
      </w:pPr>
    </w:p>
    <w:p w14:paraId="37712BBA">
      <w:pPr>
        <w:snapToGrid/>
        <w:spacing w:before="0" w:beforeAutospacing="0" w:after="160" w:afterAutospacing="0" w:line="480" w:lineRule="auto"/>
        <w:jc w:val="both"/>
        <w:textAlignment w:val="baseline"/>
        <w:rPr>
          <w:b w:val="0"/>
          <w:i w:val="0"/>
          <w:caps w:val="0"/>
          <w:spacing w:val="0"/>
          <w:w w:val="100"/>
          <w:sz w:val="20"/>
        </w:rPr>
      </w:pPr>
    </w:p>
    <w:p w14:paraId="018A8110">
      <w:pPr>
        <w:snapToGrid/>
        <w:spacing w:before="0" w:beforeAutospacing="0" w:after="160" w:afterAutospacing="0" w:line="480" w:lineRule="auto"/>
        <w:jc w:val="both"/>
        <w:textAlignment w:val="baseline"/>
        <w:rPr>
          <w:b w:val="0"/>
          <w:i w:val="0"/>
          <w:caps w:val="0"/>
          <w:spacing w:val="0"/>
          <w:w w:val="100"/>
          <w:sz w:val="20"/>
        </w:rPr>
      </w:pPr>
    </w:p>
    <w:p w14:paraId="1638DDFF">
      <w:pPr>
        <w:snapToGrid/>
        <w:spacing w:before="0" w:beforeAutospacing="0" w:after="160" w:afterAutospacing="0" w:line="480" w:lineRule="auto"/>
        <w:jc w:val="both"/>
        <w:textAlignment w:val="baseline"/>
        <w:rPr>
          <w:b w:val="0"/>
          <w:i w:val="0"/>
          <w:caps w:val="0"/>
          <w:spacing w:val="0"/>
          <w:w w:val="100"/>
          <w:sz w:val="20"/>
        </w:rPr>
      </w:pPr>
    </w:p>
    <w:p w14:paraId="32359758">
      <w:pPr>
        <w:snapToGrid/>
        <w:spacing w:before="0" w:beforeAutospacing="0" w:after="160" w:afterAutospacing="0" w:line="480" w:lineRule="auto"/>
        <w:jc w:val="both"/>
        <w:textAlignment w:val="baseline"/>
        <w:rPr>
          <w:b w:val="0"/>
          <w:i w:val="0"/>
          <w:caps w:val="0"/>
          <w:spacing w:val="0"/>
          <w:w w:val="100"/>
          <w:sz w:val="20"/>
        </w:rPr>
      </w:pPr>
    </w:p>
    <w:p w14:paraId="36966918">
      <w:pPr>
        <w:snapToGrid/>
        <w:spacing w:before="0" w:beforeAutospacing="0" w:after="160" w:afterAutospacing="0" w:line="480" w:lineRule="auto"/>
        <w:jc w:val="both"/>
        <w:textAlignment w:val="baseline"/>
        <w:rPr>
          <w:b w:val="0"/>
          <w:i w:val="0"/>
          <w:caps w:val="0"/>
          <w:spacing w:val="0"/>
          <w:w w:val="100"/>
          <w:sz w:val="20"/>
        </w:rPr>
      </w:pPr>
    </w:p>
    <w:p w14:paraId="3494CE5A">
      <w:pPr>
        <w:snapToGrid/>
        <w:spacing w:before="0" w:beforeAutospacing="0" w:after="160" w:afterAutospacing="0" w:line="480" w:lineRule="auto"/>
        <w:jc w:val="both"/>
        <w:textAlignment w:val="baseline"/>
        <w:rPr>
          <w:b w:val="0"/>
          <w:i w:val="0"/>
          <w:caps w:val="0"/>
          <w:spacing w:val="0"/>
          <w:w w:val="100"/>
          <w:sz w:val="20"/>
        </w:rPr>
      </w:pPr>
    </w:p>
    <w:p w14:paraId="14D970E0">
      <w:pPr>
        <w:snapToGrid/>
        <w:spacing w:before="0" w:beforeAutospacing="0" w:after="160" w:afterAutospacing="0" w:line="480" w:lineRule="auto"/>
        <w:jc w:val="both"/>
        <w:textAlignment w:val="baseline"/>
        <w:rPr>
          <w:b w:val="0"/>
          <w:i w:val="0"/>
          <w:caps w:val="0"/>
          <w:spacing w:val="0"/>
          <w:w w:val="100"/>
          <w:sz w:val="20"/>
        </w:rPr>
      </w:pPr>
    </w:p>
    <w:p w14:paraId="24969684">
      <w:pPr>
        <w:snapToGrid/>
        <w:spacing w:before="0" w:beforeAutospacing="0" w:after="160" w:afterAutospacing="0" w:line="480" w:lineRule="auto"/>
        <w:jc w:val="both"/>
        <w:textAlignment w:val="baseline"/>
        <w:rPr>
          <w:b w:val="0"/>
          <w:i w:val="0"/>
          <w:caps w:val="0"/>
          <w:spacing w:val="0"/>
          <w:w w:val="100"/>
          <w:sz w:val="20"/>
        </w:rPr>
      </w:pPr>
    </w:p>
    <w:p w14:paraId="47120379">
      <w:pPr>
        <w:snapToGrid/>
        <w:spacing w:before="0" w:beforeAutospacing="0" w:after="160" w:afterAutospacing="0" w:line="480" w:lineRule="auto"/>
        <w:jc w:val="both"/>
        <w:textAlignment w:val="baseline"/>
        <w:rPr>
          <w:b w:val="0"/>
          <w:i w:val="0"/>
          <w:caps w:val="0"/>
          <w:spacing w:val="0"/>
          <w:w w:val="100"/>
          <w:sz w:val="20"/>
        </w:rPr>
      </w:pPr>
    </w:p>
    <w:p w14:paraId="11302A48">
      <w:pPr>
        <w:snapToGrid/>
        <w:spacing w:before="0" w:beforeAutospacing="0" w:after="160" w:afterAutospacing="0" w:line="480" w:lineRule="auto"/>
        <w:jc w:val="both"/>
        <w:textAlignment w:val="baseline"/>
        <w:rPr>
          <w:b w:val="0"/>
          <w:i w:val="0"/>
          <w:caps w:val="0"/>
          <w:spacing w:val="0"/>
          <w:w w:val="100"/>
          <w:sz w:val="20"/>
        </w:rPr>
      </w:pPr>
    </w:p>
    <w:p w14:paraId="66B0BA6D">
      <w:pPr>
        <w:snapToGrid/>
        <w:spacing w:before="0" w:beforeAutospacing="0" w:after="160" w:afterAutospacing="0" w:line="480" w:lineRule="auto"/>
        <w:jc w:val="both"/>
        <w:textAlignment w:val="baseline"/>
        <w:rPr>
          <w:b w:val="0"/>
          <w:i w:val="0"/>
          <w:caps w:val="0"/>
          <w:spacing w:val="0"/>
          <w:w w:val="100"/>
          <w:sz w:val="20"/>
        </w:rPr>
      </w:pPr>
    </w:p>
    <w:p w14:paraId="585159D2">
      <w:pPr>
        <w:snapToGrid/>
        <w:spacing w:before="0" w:beforeAutospacing="0" w:after="160" w:afterAutospacing="0" w:line="480" w:lineRule="auto"/>
        <w:jc w:val="both"/>
        <w:textAlignment w:val="baseline"/>
        <w:rPr>
          <w:b w:val="0"/>
          <w:i w:val="0"/>
          <w:caps w:val="0"/>
          <w:spacing w:val="0"/>
          <w:w w:val="100"/>
          <w:sz w:val="20"/>
        </w:rPr>
      </w:pPr>
    </w:p>
    <w:p w14:paraId="3A1CE915">
      <w:pPr>
        <w:snapToGrid/>
        <w:spacing w:before="0" w:beforeAutospacing="0" w:after="160" w:afterAutospacing="0" w:line="480" w:lineRule="auto"/>
        <w:jc w:val="both"/>
        <w:textAlignment w:val="baseline"/>
        <w:rPr>
          <w:b w:val="0"/>
          <w:i w:val="0"/>
          <w:caps w:val="0"/>
          <w:spacing w:val="0"/>
          <w:w w:val="100"/>
          <w:sz w:val="20"/>
        </w:rPr>
      </w:pPr>
    </w:p>
    <w:p w14:paraId="4A26FC8D">
      <w:pPr>
        <w:snapToGrid/>
        <w:spacing w:before="0" w:beforeAutospacing="0" w:after="160" w:afterAutospacing="0" w:line="480" w:lineRule="auto"/>
        <w:jc w:val="both"/>
        <w:textAlignment w:val="baseline"/>
        <w:rPr>
          <w:b w:val="0"/>
          <w:i w:val="0"/>
          <w:caps w:val="0"/>
          <w:spacing w:val="0"/>
          <w:w w:val="100"/>
          <w:sz w:val="20"/>
        </w:rPr>
      </w:pPr>
    </w:p>
    <w:p w14:paraId="5A076EE9">
      <w:pPr>
        <w:pStyle w:val="2"/>
        <w:snapToGrid/>
        <w:spacing w:before="0" w:beforeAutospacing="0" w:after="0" w:afterAutospacing="0" w:line="600" w:lineRule="exact"/>
        <w:jc w:val="left"/>
        <w:textAlignment w:val="baseline"/>
        <w:rPr>
          <w:rFonts w:ascii="黑体" w:eastAsia="黑体" w:cs="黑体"/>
          <w:b w:val="0"/>
          <w:bCs w:val="0"/>
          <w:i w:val="0"/>
          <w:caps w:val="0"/>
          <w:spacing w:val="0"/>
          <w:w w:val="100"/>
          <w:kern w:val="0"/>
          <w:sz w:val="32"/>
          <w:szCs w:val="32"/>
        </w:rPr>
      </w:pPr>
      <w:r>
        <w:rPr>
          <w:rFonts w:ascii="Times New Roman" w:hAnsi="Times New Roman" w:eastAsia="宋体" w:cs="Times New Roman"/>
          <w:b w:val="0"/>
          <w:bCs w:val="0"/>
          <w:i w:val="0"/>
          <w:caps w:val="0"/>
          <w:spacing w:val="0"/>
          <w:w w:val="100"/>
          <w:sz w:val="32"/>
          <w:szCs w:val="32"/>
        </w:rPr>
        <mc:AlternateContent>
          <mc:Choice Requires="wpg">
            <w:drawing>
              <wp:anchor distT="0" distB="0" distL="114300" distR="114300" simplePos="0" relativeHeight="251662336"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5" name="组合 90"/>
                <wp:cNvGraphicFramePr/>
                <a:graphic xmlns:a="http://schemas.openxmlformats.org/drawingml/2006/main">
                  <a:graphicData uri="http://schemas.microsoft.com/office/word/2010/wordprocessingGroup">
                    <wpg:wgp>
                      <wpg:cNvGrpSpPr/>
                      <wpg:grpSpPr>
                        <a:xfrm>
                          <a:off x="0" y="0"/>
                          <a:ext cx="3114675" cy="593090"/>
                          <a:chOff x="4551" y="52615"/>
                          <a:chExt cx="8546" cy="1398"/>
                        </a:xfrm>
                        <a:effectLst/>
                      </wpg:grpSpPr>
                      <wps:wsp>
                        <wps:cNvPr id="13"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4"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4A6B13F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14:paraId="185BB6D9">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0" o:spid="_x0000_s1026" o:spt="203" style="position:absolute;left:0pt;margin-left:-80.8pt;margin-top:39.5pt;height:46.7pt;width:245.25pt;mso-position-vertical-relative:page;z-index:251662336;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CDJ1BDbAAAACwEAAA8AAAAAAAAAAQAgAAAAIgAAAGRycy9kb3ducmV2Lnht&#10;bFBLAQIUABQAAAAIAIdO4kDZ2lqaTAMAAGYJAAAOAAAAAAAAAAEAIAAAACoBAABkcnMvZTJvRG9j&#10;LnhtbFBLBQYAAAAABgAGAFkBAADoBgAAAAA=&#10;">
                <o:lock v:ext="edit" aspectratio="f"/>
                <v:rect id="_x0000_s1026" o:spid="_x0000_s1026" o:spt="1" style="position:absolute;left:4551;top:52615;height:1175;width:8546;v-text-anchor:middle;" fillcolor="#B8B8B8" filled="t" stroked="f" coordsize="21600,21600" o:gfxdata="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8jiD+8AAAA&#10;2wAAAA8AAAAAAAAAAQAgAAAAIgAAAGRycy9kb3ducmV2LnhtbFBLAQIUABQAAAAIAIdO4kAzLwWe&#10;OwAAADkAAAAQAAAAAAAAAAEAIAAAAAsBAABkcnMvc2hhcGV4bWwueG1sUEsFBgAAAAAGAAYAWwEA&#10;ALUDA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b6/68LoAAADb&#10;AAAADwAAAGRycy9kb3ducmV2LnhtbEVPS2sCMRC+F/wPYQQvRbOKFVmNHiyCIBZ8HDwOybi7upls&#10;k/j696ZQ8DYf33Om84etxY18qBwr6PcyEMTamYoLBYf9sjsGESKywdoxKXhSgPms9THF3Lg7b+m2&#10;i4VIIRxyVFDG2ORSBl2SxdBzDXHiTs5bjAn6QhqP9xRuaznIspG0WHFqKLGhRUn6srtaBccf7Y/6&#10;i9a/n81ws/1enasQzkp12v1sAiLSI77F/+6VSfOH8PdLOkDOX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vr/rwugAAANsA&#10;AAAPAAAAAAAAAAEAIAAAACIAAABkcnMvZG93bnJldi54bWxQSwECFAAUAAAACACHTuJAMy8FnjsA&#10;AAA5AAAAEAAAAAAAAAABACAAAAAJAQAAZHJzL3NoYXBleG1sLnhtbFBLBQYAAAAABgAGAFsBAACz&#10;AwAAAAA=&#10;">
                  <v:fill on="t" focussize="0,0"/>
                  <v:stroke weight="2pt" color="#805514" joinstyle="round"/>
                  <v:imagedata o:title=""/>
                  <o:lock v:ext="edit" aspectratio="f"/>
                  <v:textbox>
                    <w:txbxContent>
                      <w:p w14:paraId="4A6B13F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14:paraId="185BB6D9">
                        <w:pPr>
                          <w:jc w:val="center"/>
                        </w:pPr>
                      </w:p>
                    </w:txbxContent>
                  </v:textbox>
                </v:rect>
                <w10:anchorlock/>
              </v:group>
            </w:pict>
          </mc:Fallback>
        </mc:AlternateContent>
      </w:r>
      <w:r>
        <w:rPr>
          <w:rFonts w:hint="eastAsia" w:ascii="黑体" w:eastAsia="黑体" w:cs="黑体"/>
          <w:b w:val="0"/>
          <w:bCs w:val="0"/>
          <w:i w:val="0"/>
          <w:caps w:val="0"/>
          <w:spacing w:val="0"/>
          <w:w w:val="100"/>
          <w:kern w:val="0"/>
          <w:sz w:val="32"/>
          <w:szCs w:val="32"/>
        </w:rPr>
        <w:t>一、部门职责</w:t>
      </w:r>
    </w:p>
    <w:p w14:paraId="11129D41">
      <w:pPr>
        <w:pStyle w:val="33"/>
        <w:snapToGrid/>
        <w:spacing w:before="0" w:beforeAutospacing="0" w:after="0" w:afterAutospacing="0" w:line="600" w:lineRule="exact"/>
        <w:ind w:firstLine="640" w:firstLineChars="200"/>
        <w:jc w:val="left"/>
        <w:textAlignment w:val="baseline"/>
        <w:rPr>
          <w:rFonts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1.行政审批、业务管理：负责项目投资、市场主体登记设立、建设交通、涉农事</w:t>
      </w:r>
      <w:r>
        <w:rPr>
          <w:rFonts w:hint="eastAsia" w:ascii="仿宋_GB2312" w:hAnsi="仿宋" w:eastAsia="仿宋_GB2312"/>
          <w:b w:val="0"/>
          <w:i w:val="0"/>
          <w:caps w:val="0"/>
          <w:spacing w:val="0"/>
          <w:w w:val="100"/>
          <w:sz w:val="32"/>
          <w:szCs w:val="32"/>
          <w:lang w:val="en-US" w:eastAsia="zh-CN"/>
        </w:rPr>
        <w:t>务</w:t>
      </w:r>
      <w:r>
        <w:rPr>
          <w:rFonts w:hint="eastAsia" w:ascii="仿宋_GB2312" w:hAnsi="仿宋" w:eastAsia="仿宋_GB2312"/>
          <w:b w:val="0"/>
          <w:i w:val="0"/>
          <w:caps w:val="0"/>
          <w:spacing w:val="0"/>
          <w:w w:val="100"/>
          <w:sz w:val="32"/>
          <w:szCs w:val="32"/>
        </w:rPr>
        <w:t>、社会事务等方面的行政审批相关事项，规范行政审批行为，管理有制度、考核有依据。</w:t>
      </w:r>
    </w:p>
    <w:p w14:paraId="1BACD77A">
      <w:pPr>
        <w:snapToGrid/>
        <w:spacing w:before="0" w:beforeAutospacing="0" w:after="160" w:afterAutospacing="0" w:line="480" w:lineRule="auto"/>
        <w:ind w:left="315" w:leftChars="150" w:firstLine="320" w:firstLineChars="100"/>
        <w:jc w:val="both"/>
        <w:textAlignment w:val="baseline"/>
        <w:rPr>
          <w:rFonts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w:t>
      </w:r>
      <w:r>
        <w:rPr>
          <w:rFonts w:ascii="仿宋_GB2312" w:hAnsi="仿宋" w:eastAsia="仿宋_GB2312"/>
          <w:b w:val="0"/>
          <w:i w:val="0"/>
          <w:caps w:val="0"/>
          <w:spacing w:val="0"/>
          <w:w w:val="100"/>
          <w:sz w:val="32"/>
          <w:szCs w:val="32"/>
        </w:rPr>
        <w:t>1</w:t>
      </w:r>
      <w:r>
        <w:rPr>
          <w:rFonts w:hint="eastAsia" w:ascii="仿宋_GB2312" w:hAnsi="仿宋" w:eastAsia="仿宋_GB2312"/>
          <w:b w:val="0"/>
          <w:i w:val="0"/>
          <w:caps w:val="0"/>
          <w:spacing w:val="0"/>
          <w:w w:val="100"/>
          <w:sz w:val="32"/>
          <w:szCs w:val="32"/>
        </w:rPr>
        <w:t>）项目投资：负责招投标核准；负责固定资产投资项目节能评估和审查；负责固定资产投资项目核准和备案；负责重大固定资产投资项目社会稳定风险评估等工作。</w:t>
      </w:r>
    </w:p>
    <w:p w14:paraId="4629EFD4">
      <w:pPr>
        <w:snapToGrid/>
        <w:spacing w:before="0" w:beforeAutospacing="0" w:after="160" w:afterAutospacing="0" w:line="480" w:lineRule="auto"/>
        <w:ind w:left="315" w:leftChars="150" w:firstLine="320" w:firstLineChars="100"/>
        <w:jc w:val="both"/>
        <w:textAlignment w:val="baseline"/>
        <w:rPr>
          <w:rFonts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w:t>
      </w:r>
      <w:r>
        <w:rPr>
          <w:rFonts w:ascii="仿宋_GB2312" w:hAnsi="仿宋" w:eastAsia="仿宋_GB2312"/>
          <w:b w:val="0"/>
          <w:i w:val="0"/>
          <w:caps w:val="0"/>
          <w:spacing w:val="0"/>
          <w:w w:val="100"/>
          <w:sz w:val="32"/>
          <w:szCs w:val="32"/>
        </w:rPr>
        <w:t>2</w:t>
      </w:r>
      <w:r>
        <w:rPr>
          <w:rFonts w:hint="eastAsia" w:ascii="仿宋_GB2312" w:hAnsi="仿宋" w:eastAsia="仿宋_GB2312"/>
          <w:b w:val="0"/>
          <w:i w:val="0"/>
          <w:caps w:val="0"/>
          <w:spacing w:val="0"/>
          <w:w w:val="100"/>
          <w:sz w:val="32"/>
          <w:szCs w:val="32"/>
        </w:rPr>
        <w:t>）市场主体登记设立：负责股权出质设立、变更、注销登记、负责有限责任公司设立、变更、注销登记（含分支机构）的行政许可等审批事项。</w:t>
      </w:r>
    </w:p>
    <w:p w14:paraId="267328EB">
      <w:pPr>
        <w:snapToGrid/>
        <w:spacing w:before="0" w:beforeAutospacing="0" w:after="160" w:afterAutospacing="0" w:line="480" w:lineRule="auto"/>
        <w:ind w:left="210" w:leftChars="100" w:firstLine="480" w:firstLineChars="150"/>
        <w:jc w:val="both"/>
        <w:textAlignment w:val="baseline"/>
        <w:rPr>
          <w:rFonts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w:t>
      </w:r>
      <w:r>
        <w:rPr>
          <w:rFonts w:ascii="仿宋_GB2312" w:hAnsi="仿宋" w:eastAsia="仿宋_GB2312"/>
          <w:b w:val="0"/>
          <w:i w:val="0"/>
          <w:caps w:val="0"/>
          <w:spacing w:val="0"/>
          <w:w w:val="100"/>
          <w:sz w:val="32"/>
          <w:szCs w:val="32"/>
        </w:rPr>
        <w:t>3</w:t>
      </w:r>
      <w:r>
        <w:rPr>
          <w:rFonts w:hint="eastAsia" w:ascii="仿宋_GB2312" w:hAnsi="仿宋" w:eastAsia="仿宋_GB2312"/>
          <w:b w:val="0"/>
          <w:i w:val="0"/>
          <w:caps w:val="0"/>
          <w:spacing w:val="0"/>
          <w:w w:val="100"/>
          <w:sz w:val="32"/>
          <w:szCs w:val="32"/>
        </w:rPr>
        <w:t>）建设交通：负责挖掘城市道路审批、负责在城市设置户外广告牌、指示牌、标语牌、画廊、橱窗、霓虹灯、灯箱、旗帜显示屏幕审批等工作。</w:t>
      </w:r>
    </w:p>
    <w:p w14:paraId="044AF6D2">
      <w:pPr>
        <w:snapToGrid/>
        <w:spacing w:before="0" w:beforeAutospacing="0" w:after="160" w:afterAutospacing="0" w:line="480" w:lineRule="auto"/>
        <w:ind w:firstLine="560"/>
        <w:jc w:val="both"/>
        <w:textAlignment w:val="baseline"/>
        <w:rPr>
          <w:rFonts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w:t>
      </w:r>
      <w:r>
        <w:rPr>
          <w:rFonts w:ascii="仿宋_GB2312" w:hAnsi="仿宋" w:eastAsia="仿宋_GB2312"/>
          <w:b w:val="0"/>
          <w:i w:val="0"/>
          <w:caps w:val="0"/>
          <w:spacing w:val="0"/>
          <w:w w:val="100"/>
          <w:sz w:val="32"/>
          <w:szCs w:val="32"/>
        </w:rPr>
        <w:t>4</w:t>
      </w:r>
      <w:r>
        <w:rPr>
          <w:rFonts w:hint="eastAsia" w:ascii="仿宋_GB2312" w:hAnsi="仿宋" w:eastAsia="仿宋_GB2312"/>
          <w:b w:val="0"/>
          <w:i w:val="0"/>
          <w:caps w:val="0"/>
          <w:spacing w:val="0"/>
          <w:w w:val="100"/>
          <w:sz w:val="32"/>
          <w:szCs w:val="32"/>
        </w:rPr>
        <w:t>）涉农事务：负责兽药经营许可证、负责动物防疫条件合格证、负责农作物种子生产经营许可证等审批业务。</w:t>
      </w:r>
    </w:p>
    <w:p w14:paraId="66DC14A1">
      <w:pPr>
        <w:snapToGrid/>
        <w:spacing w:before="0" w:beforeAutospacing="0" w:after="160" w:afterAutospacing="0" w:line="480" w:lineRule="auto"/>
        <w:ind w:firstLine="560"/>
        <w:jc w:val="both"/>
        <w:textAlignment w:val="baseline"/>
        <w:rPr>
          <w:rFonts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w:t>
      </w:r>
      <w:r>
        <w:rPr>
          <w:rFonts w:ascii="仿宋_GB2312" w:hAnsi="仿宋" w:eastAsia="仿宋_GB2312"/>
          <w:b w:val="0"/>
          <w:i w:val="0"/>
          <w:caps w:val="0"/>
          <w:spacing w:val="0"/>
          <w:w w:val="100"/>
          <w:sz w:val="32"/>
          <w:szCs w:val="32"/>
        </w:rPr>
        <w:t>5</w:t>
      </w:r>
      <w:r>
        <w:rPr>
          <w:rFonts w:hint="eastAsia" w:ascii="仿宋_GB2312" w:hAnsi="仿宋" w:eastAsia="仿宋_GB2312"/>
          <w:b w:val="0"/>
          <w:i w:val="0"/>
          <w:caps w:val="0"/>
          <w:spacing w:val="0"/>
          <w:w w:val="100"/>
          <w:sz w:val="32"/>
          <w:szCs w:val="32"/>
        </w:rPr>
        <w:t>）社会事务：负责学校或者校车服务提供者申请取得校车使用许可、负责民办教育机构设立、负责社会养老服务机构的设立审批等业务。</w:t>
      </w:r>
    </w:p>
    <w:p w14:paraId="164C1F46">
      <w:pPr>
        <w:snapToGrid/>
        <w:spacing w:before="0" w:beforeAutospacing="0" w:after="160" w:afterAutospacing="0" w:line="480" w:lineRule="auto"/>
        <w:ind w:firstLine="560"/>
        <w:jc w:val="both"/>
        <w:textAlignment w:val="baseline"/>
        <w:rPr>
          <w:rFonts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（6）现场勘验：负责所有勘验事项的现场踏勘；负责制定勘验事项的规范性文件；负责现场踏勘和联合踏勘的组织协调工作；负责勘验政策、法律、法规的解释和宣传。</w:t>
      </w:r>
    </w:p>
    <w:p w14:paraId="1C1B53F1">
      <w:pPr>
        <w:snapToGrid/>
        <w:spacing w:before="0" w:beforeAutospacing="0" w:after="160" w:afterAutospacing="0" w:line="480" w:lineRule="auto"/>
        <w:ind w:left="315" w:leftChars="150" w:firstLine="320" w:firstLineChars="100"/>
        <w:jc w:val="both"/>
        <w:textAlignment w:val="baseline"/>
        <w:rPr>
          <w:rFonts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7）政策法规：负责政务公开信息的制定与发布；推进“互联网+政务服务”；负责法律法规的宣传、教育、培训，行政法规类规范性文件的制定等工作。负责审批事项适用的法律法规条款和前置条件进行梳理、研究，优化环节，压缩时限，并依法进行审批；负责对接省市相关业务主管部门和联系县级相关部门，做好相关法律法规和政策的有效衔接；负责组织接受上级部门依法行政考核工作；负责行政应诉等工作。负责向有关部门推送审批事项信息工作。</w:t>
      </w:r>
      <w:r>
        <w:rPr>
          <w:rFonts w:ascii="仿宋_GB2312" w:hAnsi="仿宋" w:eastAsia="仿宋_GB2312"/>
          <w:b w:val="0"/>
          <w:i w:val="0"/>
          <w:caps w:val="0"/>
          <w:spacing w:val="0"/>
          <w:w w:val="100"/>
          <w:sz w:val="32"/>
          <w:szCs w:val="32"/>
        </w:rPr>
        <w:tab/>
      </w:r>
    </w:p>
    <w:p w14:paraId="738D0AC4">
      <w:pPr>
        <w:snapToGrid/>
        <w:spacing w:before="0" w:beforeAutospacing="0" w:after="160" w:afterAutospacing="0" w:line="480" w:lineRule="auto"/>
        <w:ind w:firstLine="560"/>
        <w:jc w:val="both"/>
        <w:textAlignment w:val="baseline"/>
        <w:rPr>
          <w:rFonts w:ascii="仿宋_GB2312" w:hAnsi="仿宋" w:eastAsia="仿宋_GB2312"/>
          <w:b w:val="0"/>
          <w:i w:val="0"/>
          <w:caps w:val="0"/>
          <w:spacing w:val="0"/>
          <w:w w:val="100"/>
          <w:sz w:val="32"/>
          <w:szCs w:val="32"/>
        </w:rPr>
      </w:pPr>
      <w:r>
        <w:rPr>
          <w:rFonts w:ascii="仿宋" w:hAnsi="仿宋" w:eastAsia="仿宋"/>
          <w:b w:val="0"/>
          <w:i w:val="0"/>
          <w:caps w:val="0"/>
          <w:spacing w:val="0"/>
          <w:w w:val="100"/>
          <w:sz w:val="32"/>
          <w:szCs w:val="32"/>
        </w:rPr>
        <w:t>2</w:t>
      </w:r>
      <w:r>
        <w:rPr>
          <w:rFonts w:hint="eastAsia" w:ascii="仿宋_GB2312" w:hAnsi="仿宋" w:eastAsia="仿宋_GB2312"/>
          <w:b w:val="0"/>
          <w:i w:val="0"/>
          <w:caps w:val="0"/>
          <w:spacing w:val="0"/>
          <w:w w:val="100"/>
          <w:sz w:val="32"/>
          <w:szCs w:val="32"/>
        </w:rPr>
        <w:t>、办公场所修缮、设备维护：负责对办公场所修缮，各项办公设备的正常运行，保证各进驻窗口正常办公，正常运转。</w:t>
      </w:r>
    </w:p>
    <w:p w14:paraId="652906B4">
      <w:pPr>
        <w:snapToGrid/>
        <w:spacing w:before="0" w:beforeAutospacing="0" w:after="160" w:afterAutospacing="0" w:line="480" w:lineRule="auto"/>
        <w:ind w:firstLine="560"/>
        <w:jc w:val="both"/>
        <w:textAlignment w:val="baseline"/>
        <w:rPr>
          <w:rFonts w:ascii="仿宋_GB2312" w:hAnsi="仿宋" w:eastAsia="仿宋_GB2312"/>
          <w:b w:val="0"/>
          <w:i w:val="0"/>
          <w:caps w:val="0"/>
          <w:spacing w:val="0"/>
          <w:w w:val="100"/>
          <w:sz w:val="32"/>
          <w:szCs w:val="32"/>
        </w:rPr>
      </w:pPr>
      <w:r>
        <w:rPr>
          <w:rFonts w:ascii="仿宋_GB2312" w:hAnsi="仿宋" w:eastAsia="仿宋_GB2312"/>
          <w:b w:val="0"/>
          <w:i w:val="0"/>
          <w:caps w:val="0"/>
          <w:spacing w:val="0"/>
          <w:w w:val="100"/>
          <w:sz w:val="32"/>
          <w:szCs w:val="32"/>
        </w:rPr>
        <w:t>3</w:t>
      </w:r>
      <w:r>
        <w:rPr>
          <w:rFonts w:hint="eastAsia" w:ascii="仿宋_GB2312" w:hAnsi="仿宋" w:eastAsia="仿宋_GB2312"/>
          <w:b w:val="0"/>
          <w:i w:val="0"/>
          <w:caps w:val="0"/>
          <w:spacing w:val="0"/>
          <w:w w:val="100"/>
          <w:sz w:val="32"/>
          <w:szCs w:val="32"/>
        </w:rPr>
        <w:t>、审批平台、信息化、便民服务体系建设：负责搭建审批平台、建设各级便民服务体系。</w:t>
      </w:r>
    </w:p>
    <w:p w14:paraId="34D867DE">
      <w:pPr>
        <w:snapToGrid/>
        <w:spacing w:before="0" w:beforeAutospacing="0" w:after="160" w:afterAutospacing="0" w:line="480" w:lineRule="auto"/>
        <w:ind w:firstLine="560"/>
        <w:jc w:val="both"/>
        <w:textAlignment w:val="baseline"/>
        <w:rPr>
          <w:rFonts w:ascii="仿宋_GB2312" w:hAnsi="仿宋" w:eastAsia="仿宋_GB2312"/>
          <w:b w:val="0"/>
          <w:i w:val="0"/>
          <w:caps w:val="0"/>
          <w:spacing w:val="0"/>
          <w:w w:val="100"/>
          <w:sz w:val="32"/>
          <w:szCs w:val="32"/>
        </w:rPr>
      </w:pPr>
      <w:r>
        <w:rPr>
          <w:rFonts w:ascii="仿宋_GB2312" w:hAnsi="仿宋" w:eastAsia="仿宋_GB2312"/>
          <w:b w:val="0"/>
          <w:i w:val="0"/>
          <w:caps w:val="0"/>
          <w:spacing w:val="0"/>
          <w:w w:val="100"/>
          <w:sz w:val="32"/>
          <w:szCs w:val="32"/>
        </w:rPr>
        <w:t>4</w:t>
      </w:r>
      <w:r>
        <w:rPr>
          <w:rFonts w:hint="eastAsia" w:ascii="仿宋_GB2312" w:hAnsi="仿宋" w:eastAsia="仿宋_GB2312"/>
          <w:b w:val="0"/>
          <w:i w:val="0"/>
          <w:caps w:val="0"/>
          <w:spacing w:val="0"/>
          <w:w w:val="100"/>
          <w:sz w:val="32"/>
          <w:szCs w:val="32"/>
        </w:rPr>
        <w:t>、其他派驻部门人员及事项管理：负责垂直、双重管理及其他部门派驻政务中心的窗口人员及其行政审批事项的规范、管理和监督。</w:t>
      </w:r>
    </w:p>
    <w:p w14:paraId="487CC49A">
      <w:pPr>
        <w:snapToGrid/>
        <w:spacing w:before="0" w:beforeAutospacing="0" w:after="160" w:afterAutospacing="0" w:line="480" w:lineRule="auto"/>
        <w:ind w:firstLine="560"/>
        <w:jc w:val="both"/>
        <w:textAlignment w:val="baseline"/>
        <w:rPr>
          <w:rFonts w:ascii="仿宋_GB2312" w:hAnsi="仿宋" w:eastAsia="仿宋_GB2312"/>
          <w:b w:val="0"/>
          <w:i w:val="0"/>
          <w:caps w:val="0"/>
          <w:spacing w:val="0"/>
          <w:w w:val="100"/>
          <w:sz w:val="32"/>
          <w:szCs w:val="32"/>
        </w:rPr>
      </w:pPr>
      <w:r>
        <w:rPr>
          <w:rFonts w:ascii="仿宋_GB2312" w:hAnsi="仿宋" w:eastAsia="仿宋_GB2312"/>
          <w:b w:val="0"/>
          <w:i w:val="0"/>
          <w:caps w:val="0"/>
          <w:spacing w:val="0"/>
          <w:w w:val="100"/>
          <w:sz w:val="32"/>
          <w:szCs w:val="32"/>
        </w:rPr>
        <w:t>5</w:t>
      </w:r>
      <w:r>
        <w:rPr>
          <w:rFonts w:hint="eastAsia" w:ascii="仿宋_GB2312" w:hAnsi="仿宋" w:eastAsia="仿宋_GB2312"/>
          <w:b w:val="0"/>
          <w:i w:val="0"/>
          <w:caps w:val="0"/>
          <w:spacing w:val="0"/>
          <w:w w:val="100"/>
          <w:sz w:val="32"/>
          <w:szCs w:val="32"/>
        </w:rPr>
        <w:t>、优化环境工作：协助对优化环境工作进行研究，协助县纪委监察局查办破坏发展环境工作案件。</w:t>
      </w:r>
    </w:p>
    <w:p w14:paraId="580B8130">
      <w:pPr>
        <w:snapToGrid/>
        <w:spacing w:before="0" w:beforeAutospacing="0" w:after="160" w:afterAutospacing="0" w:line="480" w:lineRule="auto"/>
        <w:ind w:firstLine="560"/>
        <w:jc w:val="both"/>
        <w:textAlignment w:val="baseline"/>
        <w:rPr>
          <w:rFonts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6、教育培训管理：负责本部门工作人员的教育、培训、管理和绩效考核。</w:t>
      </w:r>
    </w:p>
    <w:p w14:paraId="3BE71AC0">
      <w:pPr>
        <w:snapToGrid/>
        <w:spacing w:before="0" w:beforeAutospacing="0" w:after="160" w:afterAutospacing="0" w:line="480" w:lineRule="auto"/>
        <w:ind w:firstLine="560"/>
        <w:jc w:val="both"/>
        <w:textAlignment w:val="baseline"/>
        <w:rPr>
          <w:rFonts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7、公共资源交易管理：为各类公共资源交易活动办理登记、发布信息、提供设施齐全、服务规范的场所。</w:t>
      </w:r>
      <w:r>
        <w:rPr>
          <w:rFonts w:ascii="仿宋_GB2312" w:hAnsi="仿宋" w:eastAsia="仿宋_GB2312"/>
          <w:b w:val="0"/>
          <w:i w:val="0"/>
          <w:caps w:val="0"/>
          <w:spacing w:val="0"/>
          <w:w w:val="100"/>
          <w:sz w:val="32"/>
          <w:szCs w:val="32"/>
        </w:rPr>
        <w:tab/>
      </w:r>
    </w:p>
    <w:p w14:paraId="724FE97A">
      <w:pPr>
        <w:pStyle w:val="2"/>
        <w:snapToGrid/>
        <w:spacing w:before="0" w:beforeAutospacing="0" w:after="0" w:afterAutospacing="0" w:line="600" w:lineRule="exact"/>
        <w:jc w:val="left"/>
        <w:textAlignment w:val="baseline"/>
        <w:rPr>
          <w:rFonts w:ascii="黑体" w:eastAsia="黑体" w:cs="黑体"/>
          <w:b w:val="0"/>
          <w:bCs w:val="0"/>
          <w:i w:val="0"/>
          <w:caps w:val="0"/>
          <w:spacing w:val="0"/>
          <w:w w:val="100"/>
          <w:kern w:val="0"/>
          <w:sz w:val="32"/>
          <w:szCs w:val="32"/>
        </w:rPr>
      </w:pPr>
      <w:r>
        <w:rPr>
          <w:rFonts w:hint="eastAsia" w:ascii="黑体" w:eastAsia="黑体" w:cs="黑体"/>
          <w:b w:val="0"/>
          <w:bCs w:val="0"/>
          <w:i w:val="0"/>
          <w:caps w:val="0"/>
          <w:spacing w:val="0"/>
          <w:w w:val="100"/>
          <w:kern w:val="0"/>
          <w:sz w:val="32"/>
          <w:szCs w:val="32"/>
        </w:rPr>
        <w:t>二、机构设置</w:t>
      </w:r>
    </w:p>
    <w:p w14:paraId="3F6DAE99">
      <w:pPr>
        <w:snapToGrid/>
        <w:spacing w:before="0" w:beforeAutospacing="0" w:after="0" w:afterAutospacing="0" w:line="600" w:lineRule="exact"/>
        <w:ind w:firstLine="640" w:firstLineChars="200"/>
        <w:jc w:val="both"/>
        <w:textAlignment w:val="baseline"/>
        <w:rPr>
          <w:rFonts w:hint="eastAsia" w:ascii="仿宋" w:hAnsi="仿宋" w:eastAsia="仿宋_GB2312" w:cs="ArialUnicodeMS"/>
          <w:b w:val="0"/>
          <w:i w:val="0"/>
          <w:caps w:val="0"/>
          <w:spacing w:val="0"/>
          <w:w w:val="100"/>
          <w:kern w:val="0"/>
          <w:sz w:val="32"/>
          <w:szCs w:val="32"/>
          <w:lang w:eastAsia="zh-CN"/>
        </w:rPr>
      </w:pPr>
      <w:r>
        <w:rPr>
          <w:rFonts w:hint="eastAsia" w:ascii="仿宋_GB2312" w:hAnsi="仿宋" w:eastAsia="仿宋_GB2312"/>
          <w:b w:val="0"/>
          <w:i w:val="0"/>
          <w:caps w:val="0"/>
          <w:spacing w:val="0"/>
          <w:w w:val="100"/>
          <w:sz w:val="32"/>
          <w:szCs w:val="32"/>
          <w:lang w:eastAsia="zh-CN"/>
        </w:rPr>
        <w:t>从决算编报单位构成看</w:t>
      </w:r>
      <w:r>
        <w:rPr>
          <w:rFonts w:hint="eastAsia" w:ascii="仿宋_GB2312" w:hAnsi="仿宋" w:eastAsia="仿宋_GB2312"/>
          <w:b w:val="0"/>
          <w:i w:val="0"/>
          <w:caps w:val="0"/>
          <w:spacing w:val="0"/>
          <w:w w:val="100"/>
          <w:sz w:val="32"/>
          <w:szCs w:val="32"/>
        </w:rPr>
        <w:t>，纳入</w:t>
      </w:r>
      <w:r>
        <w:rPr>
          <w:rFonts w:hint="eastAsia" w:ascii="仿宋_GB2312" w:hAnsi="仿宋" w:eastAsia="仿宋_GB2312"/>
          <w:b w:val="0"/>
          <w:i w:val="0"/>
          <w:caps w:val="0"/>
          <w:spacing w:val="0"/>
          <w:w w:val="100"/>
          <w:sz w:val="32"/>
          <w:szCs w:val="32"/>
          <w:lang w:val="en-US" w:eastAsia="zh-CN"/>
        </w:rPr>
        <w:t>2018年度</w:t>
      </w:r>
      <w:r>
        <w:rPr>
          <w:rFonts w:hint="eastAsia" w:ascii="仿宋_GB2312" w:hAnsi="仿宋" w:eastAsia="仿宋_GB2312"/>
          <w:b w:val="0"/>
          <w:i w:val="0"/>
          <w:caps w:val="0"/>
          <w:spacing w:val="0"/>
          <w:w w:val="100"/>
          <w:sz w:val="32"/>
          <w:szCs w:val="32"/>
        </w:rPr>
        <w:t>本部门决算汇编范围的独立核算单位（以下简称“单位”）共1个，</w:t>
      </w:r>
      <w:r>
        <w:rPr>
          <w:rFonts w:hint="eastAsia" w:ascii="仿宋_GB2312" w:hAnsi="仿宋" w:eastAsia="仿宋_GB2312"/>
          <w:b w:val="0"/>
          <w:i w:val="0"/>
          <w:caps w:val="0"/>
          <w:spacing w:val="0"/>
          <w:w w:val="100"/>
          <w:sz w:val="32"/>
          <w:szCs w:val="32"/>
          <w:lang w:eastAsia="zh-CN"/>
        </w:rPr>
        <w:t>具体情况如下：</w:t>
      </w:r>
    </w:p>
    <w:tbl>
      <w:tblPr>
        <w:tblStyle w:val="12"/>
        <w:tblpPr w:leftFromText="180" w:rightFromText="180" w:vertAnchor="text" w:horzAnchor="page" w:tblpX="2850" w:tblpY="535"/>
        <w:tblOverlap w:val="never"/>
        <w:tblW w:w="679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5"/>
        <w:gridCol w:w="2265"/>
        <w:gridCol w:w="2265"/>
      </w:tblGrid>
      <w:tr w14:paraId="2DAB5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65" w:type="dxa"/>
          </w:tcPr>
          <w:p w14:paraId="4726EEA9">
            <w:pPr>
              <w:snapToGrid/>
              <w:spacing w:before="0" w:beforeAutospacing="0" w:after="0" w:afterAutospacing="0" w:line="560" w:lineRule="exact"/>
              <w:jc w:val="center"/>
              <w:textAlignment w:val="baseline"/>
              <w:rPr>
                <w:rFonts w:ascii="黑体" w:hAnsi="黑体" w:eastAsia="黑体" w:cs="ArialUnicodeMS"/>
                <w:b w:val="0"/>
                <w:i w:val="0"/>
                <w:caps w:val="0"/>
                <w:spacing w:val="0"/>
                <w:w w:val="100"/>
                <w:kern w:val="0"/>
                <w:sz w:val="32"/>
                <w:szCs w:val="32"/>
              </w:rPr>
            </w:pPr>
            <w:r>
              <w:rPr>
                <w:rFonts w:hint="eastAsia" w:ascii="黑体" w:hAnsi="黑体" w:eastAsia="黑体" w:cs="ArialUnicodeMS"/>
                <w:b w:val="0"/>
                <w:i w:val="0"/>
                <w:caps w:val="0"/>
                <w:spacing w:val="0"/>
                <w:w w:val="100"/>
                <w:kern w:val="0"/>
                <w:sz w:val="32"/>
                <w:szCs w:val="32"/>
              </w:rPr>
              <w:t>单位名称</w:t>
            </w:r>
          </w:p>
        </w:tc>
        <w:tc>
          <w:tcPr>
            <w:tcW w:w="2265" w:type="dxa"/>
          </w:tcPr>
          <w:p w14:paraId="25C166FE">
            <w:pPr>
              <w:snapToGrid/>
              <w:spacing w:before="0" w:beforeAutospacing="0" w:after="0" w:afterAutospacing="0" w:line="560" w:lineRule="exact"/>
              <w:jc w:val="center"/>
              <w:textAlignment w:val="baseline"/>
              <w:rPr>
                <w:rFonts w:ascii="黑体" w:hAnsi="黑体" w:eastAsia="黑体" w:cs="ArialUnicodeMS"/>
                <w:b w:val="0"/>
                <w:i w:val="0"/>
                <w:caps w:val="0"/>
                <w:spacing w:val="0"/>
                <w:w w:val="100"/>
                <w:kern w:val="0"/>
                <w:sz w:val="32"/>
                <w:szCs w:val="32"/>
              </w:rPr>
            </w:pPr>
            <w:r>
              <w:rPr>
                <w:rFonts w:hint="eastAsia" w:ascii="黑体" w:hAnsi="黑体" w:eastAsia="黑体" w:cs="ArialUnicodeMS"/>
                <w:b w:val="0"/>
                <w:i w:val="0"/>
                <w:caps w:val="0"/>
                <w:spacing w:val="0"/>
                <w:w w:val="100"/>
                <w:kern w:val="0"/>
                <w:sz w:val="32"/>
                <w:szCs w:val="32"/>
              </w:rPr>
              <w:t>单位</w:t>
            </w:r>
            <w:r>
              <w:rPr>
                <w:rFonts w:hint="eastAsia" w:ascii="黑体" w:hAnsi="黑体" w:eastAsia="黑体" w:cs="ArialUnicodeMS"/>
                <w:b w:val="0"/>
                <w:i w:val="0"/>
                <w:caps w:val="0"/>
                <w:spacing w:val="0"/>
                <w:w w:val="100"/>
                <w:kern w:val="0"/>
                <w:sz w:val="32"/>
                <w:szCs w:val="32"/>
                <w:lang w:eastAsia="zh-CN"/>
              </w:rPr>
              <w:t>基本</w:t>
            </w:r>
            <w:r>
              <w:rPr>
                <w:rFonts w:hint="eastAsia" w:ascii="黑体" w:hAnsi="黑体" w:eastAsia="黑体" w:cs="ArialUnicodeMS"/>
                <w:b w:val="0"/>
                <w:i w:val="0"/>
                <w:caps w:val="0"/>
                <w:spacing w:val="0"/>
                <w:w w:val="100"/>
                <w:kern w:val="0"/>
                <w:sz w:val="32"/>
                <w:szCs w:val="32"/>
              </w:rPr>
              <w:t>性质</w:t>
            </w:r>
          </w:p>
        </w:tc>
        <w:tc>
          <w:tcPr>
            <w:tcW w:w="2265" w:type="dxa"/>
          </w:tcPr>
          <w:p w14:paraId="6CA39530">
            <w:pPr>
              <w:snapToGrid/>
              <w:spacing w:before="0" w:beforeAutospacing="0" w:after="0" w:afterAutospacing="0" w:line="560" w:lineRule="exact"/>
              <w:jc w:val="center"/>
              <w:textAlignment w:val="baseline"/>
              <w:rPr>
                <w:rFonts w:ascii="黑体" w:hAnsi="黑体" w:eastAsia="黑体" w:cs="ArialUnicodeMS"/>
                <w:b w:val="0"/>
                <w:i w:val="0"/>
                <w:caps w:val="0"/>
                <w:spacing w:val="0"/>
                <w:w w:val="100"/>
                <w:kern w:val="0"/>
                <w:sz w:val="32"/>
                <w:szCs w:val="32"/>
              </w:rPr>
            </w:pPr>
            <w:r>
              <w:rPr>
                <w:rFonts w:hint="eastAsia" w:ascii="黑体" w:hAnsi="黑体" w:eastAsia="黑体" w:cs="ArialUnicodeMS"/>
                <w:b w:val="0"/>
                <w:i w:val="0"/>
                <w:caps w:val="0"/>
                <w:spacing w:val="0"/>
                <w:w w:val="100"/>
                <w:kern w:val="0"/>
                <w:sz w:val="32"/>
                <w:szCs w:val="32"/>
              </w:rPr>
              <w:t>经费形式</w:t>
            </w:r>
          </w:p>
        </w:tc>
      </w:tr>
      <w:tr w14:paraId="36CC6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5" w:type="dxa"/>
          </w:tcPr>
          <w:p w14:paraId="5971A6CC">
            <w:pPr>
              <w:snapToGrid/>
              <w:spacing w:before="0" w:beforeAutospacing="0" w:after="0" w:afterAutospacing="0" w:line="560" w:lineRule="exact"/>
              <w:jc w:val="center"/>
              <w:textAlignment w:val="baseline"/>
              <w:rPr>
                <w:rFonts w:hint="eastAsia" w:ascii="仿宋_GB2312" w:hAnsi="仿宋" w:eastAsia="仿宋_GB2312" w:cs="ArialUnicodeMS"/>
                <w:b w:val="0"/>
                <w:i w:val="0"/>
                <w:caps w:val="0"/>
                <w:spacing w:val="0"/>
                <w:w w:val="100"/>
                <w:kern w:val="0"/>
                <w:sz w:val="24"/>
                <w:lang w:eastAsia="zh-CN"/>
              </w:rPr>
            </w:pPr>
            <w:r>
              <w:rPr>
                <w:rFonts w:hint="eastAsia" w:ascii="仿宋_GB2312" w:hAnsi="仿宋" w:eastAsia="仿宋_GB2312" w:cs="ArialUnicodeMS"/>
                <w:b w:val="0"/>
                <w:i w:val="0"/>
                <w:caps w:val="0"/>
                <w:spacing w:val="0"/>
                <w:w w:val="100"/>
                <w:kern w:val="0"/>
                <w:sz w:val="24"/>
              </w:rPr>
              <w:t>高邑县行政审批局</w:t>
            </w:r>
            <w:r>
              <w:rPr>
                <w:rFonts w:hint="eastAsia" w:ascii="仿宋_GB2312" w:hAnsi="仿宋" w:eastAsia="仿宋_GB2312" w:cs="ArialUnicodeMS"/>
                <w:b w:val="0"/>
                <w:i w:val="0"/>
                <w:caps w:val="0"/>
                <w:spacing w:val="0"/>
                <w:w w:val="100"/>
                <w:kern w:val="0"/>
                <w:sz w:val="24"/>
                <w:lang w:eastAsia="zh-CN"/>
              </w:rPr>
              <w:t>（本级）</w:t>
            </w:r>
          </w:p>
        </w:tc>
        <w:tc>
          <w:tcPr>
            <w:tcW w:w="2265" w:type="dxa"/>
          </w:tcPr>
          <w:p w14:paraId="50B12C99">
            <w:pPr>
              <w:snapToGrid/>
              <w:spacing w:before="0" w:beforeAutospacing="0" w:after="0" w:afterAutospacing="0" w:line="560" w:lineRule="exact"/>
              <w:jc w:val="center"/>
              <w:textAlignment w:val="baseline"/>
              <w:rPr>
                <w:rFonts w:hint="eastAsia" w:ascii="仿宋_GB2312" w:hAnsi="仿宋" w:eastAsia="仿宋_GB2312" w:cs="ArialUnicodeMS"/>
                <w:b w:val="0"/>
                <w:i w:val="0"/>
                <w:caps w:val="0"/>
                <w:spacing w:val="0"/>
                <w:w w:val="100"/>
                <w:kern w:val="0"/>
                <w:sz w:val="24"/>
                <w:lang w:eastAsia="zh-CN"/>
              </w:rPr>
            </w:pPr>
            <w:r>
              <w:rPr>
                <w:rFonts w:hint="eastAsia" w:ascii="仿宋_GB2312" w:hAnsi="仿宋" w:eastAsia="仿宋_GB2312" w:cs="ArialUnicodeMS"/>
                <w:b w:val="0"/>
                <w:i w:val="0"/>
                <w:caps w:val="0"/>
                <w:spacing w:val="0"/>
                <w:w w:val="100"/>
                <w:kern w:val="0"/>
                <w:sz w:val="24"/>
              </w:rPr>
              <w:t>行政</w:t>
            </w:r>
            <w:r>
              <w:rPr>
                <w:rFonts w:hint="eastAsia" w:ascii="仿宋_GB2312" w:hAnsi="仿宋" w:eastAsia="仿宋_GB2312" w:cs="ArialUnicodeMS"/>
                <w:b w:val="0"/>
                <w:i w:val="0"/>
                <w:caps w:val="0"/>
                <w:spacing w:val="0"/>
                <w:w w:val="100"/>
                <w:kern w:val="0"/>
                <w:sz w:val="24"/>
                <w:lang w:eastAsia="zh-CN"/>
              </w:rPr>
              <w:t>单位</w:t>
            </w:r>
          </w:p>
        </w:tc>
        <w:tc>
          <w:tcPr>
            <w:tcW w:w="2265" w:type="dxa"/>
          </w:tcPr>
          <w:p w14:paraId="6D7DDE27">
            <w:pPr>
              <w:snapToGrid/>
              <w:spacing w:before="0" w:beforeAutospacing="0" w:after="0" w:afterAutospacing="0" w:line="560" w:lineRule="exact"/>
              <w:jc w:val="center"/>
              <w:textAlignment w:val="baseline"/>
              <w:rPr>
                <w:rFonts w:ascii="仿宋_GB2312" w:hAnsi="仿宋" w:eastAsia="仿宋_GB2312" w:cs="ArialUnicodeMS"/>
                <w:b w:val="0"/>
                <w:i w:val="0"/>
                <w:caps w:val="0"/>
                <w:spacing w:val="0"/>
                <w:w w:val="100"/>
                <w:kern w:val="0"/>
                <w:sz w:val="24"/>
              </w:rPr>
            </w:pPr>
            <w:r>
              <w:rPr>
                <w:rFonts w:hint="eastAsia" w:ascii="仿宋_GB2312" w:hAnsi="仿宋" w:eastAsia="仿宋_GB2312" w:cs="ArialUnicodeMS"/>
                <w:b w:val="0"/>
                <w:i w:val="0"/>
                <w:caps w:val="0"/>
                <w:spacing w:val="0"/>
                <w:w w:val="100"/>
                <w:kern w:val="0"/>
                <w:sz w:val="24"/>
              </w:rPr>
              <w:t>财政拨款</w:t>
            </w:r>
          </w:p>
        </w:tc>
      </w:tr>
    </w:tbl>
    <w:p w14:paraId="3789529E">
      <w:pPr>
        <w:snapToGrid/>
        <w:spacing w:before="0" w:beforeAutospacing="0" w:after="0" w:afterAutospacing="0" w:line="560" w:lineRule="exact"/>
        <w:ind w:firstLine="3080" w:firstLineChars="700"/>
        <w:jc w:val="both"/>
        <w:textAlignment w:val="baseline"/>
        <w:rPr>
          <w:rFonts w:ascii="方正小标宋简体" w:hAnsi="仿宋" w:eastAsia="方正小标宋简体" w:cs="ArialUnicodeMS"/>
          <w:b w:val="0"/>
          <w:i w:val="0"/>
          <w:caps w:val="0"/>
          <w:spacing w:val="0"/>
          <w:w w:val="100"/>
          <w:kern w:val="0"/>
          <w:sz w:val="44"/>
          <w:szCs w:val="44"/>
        </w:rPr>
      </w:pPr>
    </w:p>
    <w:p w14:paraId="75FEBF8B">
      <w:pPr>
        <w:snapToGrid/>
        <w:spacing w:before="0" w:beforeAutospacing="0" w:after="0" w:afterAutospacing="0" w:line="560" w:lineRule="exact"/>
        <w:ind w:firstLine="2880" w:firstLineChars="900"/>
        <w:jc w:val="both"/>
        <w:textAlignment w:val="baseline"/>
        <w:rPr>
          <w:rFonts w:ascii="仿宋" w:hAnsi="仿宋" w:eastAsia="仿宋" w:cs="ArialUnicodeMS"/>
          <w:b w:val="0"/>
          <w:i w:val="0"/>
          <w:caps w:val="0"/>
          <w:spacing w:val="0"/>
          <w:w w:val="100"/>
          <w:kern w:val="0"/>
          <w:sz w:val="32"/>
          <w:szCs w:val="32"/>
        </w:rPr>
      </w:pPr>
    </w:p>
    <w:p w14:paraId="4D62B50A">
      <w:pPr>
        <w:snapToGrid/>
        <w:spacing w:before="0" w:beforeAutospacing="0" w:after="0" w:afterAutospacing="0" w:line="600" w:lineRule="exact"/>
        <w:ind w:firstLine="640" w:firstLineChars="200"/>
        <w:jc w:val="both"/>
        <w:textAlignment w:val="baseline"/>
        <w:rPr>
          <w:rFonts w:ascii="仿宋_GB2312" w:hAnsi="仿宋" w:eastAsia="仿宋_GB2312"/>
          <w:b w:val="0"/>
          <w:i w:val="0"/>
          <w:caps w:val="0"/>
          <w:spacing w:val="0"/>
          <w:w w:val="100"/>
          <w:sz w:val="32"/>
          <w:szCs w:val="32"/>
        </w:rPr>
      </w:pPr>
    </w:p>
    <w:p w14:paraId="769AF4E1">
      <w:pPr>
        <w:snapToGrid/>
        <w:spacing w:before="0" w:beforeAutospacing="0" w:after="0" w:afterAutospacing="0" w:line="600" w:lineRule="exact"/>
        <w:ind w:firstLine="640" w:firstLineChars="200"/>
        <w:jc w:val="both"/>
        <w:textAlignment w:val="baseline"/>
        <w:rPr>
          <w:rFonts w:ascii="仿宋_GB2312" w:hAnsi="仿宋" w:eastAsia="仿宋_GB2312"/>
          <w:b w:val="0"/>
          <w:i w:val="0"/>
          <w:caps w:val="0"/>
          <w:spacing w:val="0"/>
          <w:w w:val="100"/>
          <w:sz w:val="32"/>
          <w:szCs w:val="32"/>
        </w:rPr>
      </w:pPr>
    </w:p>
    <w:p w14:paraId="6DC0532D">
      <w:pPr>
        <w:snapToGrid/>
        <w:spacing w:before="0" w:beforeAutospacing="0" w:after="0" w:afterAutospacing="0" w:line="600" w:lineRule="exact"/>
        <w:ind w:firstLine="1040" w:firstLineChars="200"/>
        <w:jc w:val="both"/>
        <w:textAlignment w:val="baseline"/>
        <w:rPr>
          <w:rFonts w:ascii="黑体" w:eastAsia="黑体" w:cs="MS-UIGothic,Bold"/>
          <w:b w:val="0"/>
          <w:bCs/>
          <w:i w:val="0"/>
          <w:caps w:val="0"/>
          <w:spacing w:val="0"/>
          <w:w w:val="100"/>
          <w:kern w:val="0"/>
          <w:sz w:val="52"/>
          <w:szCs w:val="52"/>
        </w:rPr>
      </w:pPr>
    </w:p>
    <w:p w14:paraId="59262C1E">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0D91943D">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2F693CB1">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1C30F07E">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12BFAE68">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095E327A">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09D1A014">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530DE8D1">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2CB8EE8E">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76AA9340">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33552894">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613A0584">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2B338607">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38692709">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11FE01B3">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71DAEA61">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7BFF2B11">
      <w:pPr>
        <w:widowControl/>
        <w:spacing w:line="1200" w:lineRule="exact"/>
        <w:ind w:firstLine="2880" w:firstLineChars="300"/>
        <w:jc w:val="both"/>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p w14:paraId="2E769410">
      <w:pPr>
        <w:widowControl/>
        <w:spacing w:line="1200" w:lineRule="exact"/>
        <w:ind w:firstLine="2880" w:firstLineChars="300"/>
        <w:jc w:val="both"/>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p w14:paraId="0E0C616A">
      <w:pPr>
        <w:widowControl/>
        <w:spacing w:line="1200" w:lineRule="exact"/>
        <w:ind w:firstLine="2880" w:firstLineChars="300"/>
        <w:jc w:val="both"/>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p w14:paraId="5B1C3FBE">
      <w:pPr>
        <w:widowControl/>
        <w:spacing w:line="1200" w:lineRule="exact"/>
        <w:ind w:firstLine="2880" w:firstLineChars="300"/>
        <w:jc w:val="both"/>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p w14:paraId="113C900D">
      <w:pPr>
        <w:widowControl/>
        <w:spacing w:line="1200" w:lineRule="exact"/>
        <w:ind w:firstLine="2880" w:firstLineChars="300"/>
        <w:jc w:val="both"/>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p w14:paraId="74AAA8C1">
      <w:pPr>
        <w:widowControl/>
        <w:spacing w:line="1200" w:lineRule="exact"/>
        <w:ind w:firstLine="2880" w:firstLineChars="300"/>
        <w:jc w:val="both"/>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p w14:paraId="014536DA">
      <w:pPr>
        <w:widowControl/>
        <w:spacing w:line="1200" w:lineRule="exact"/>
        <w:ind w:firstLine="2880" w:firstLineChars="300"/>
        <w:jc w:val="both"/>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p w14:paraId="41848A67">
      <w:pPr>
        <w:widowControl/>
        <w:spacing w:line="1200" w:lineRule="exact"/>
        <w:ind w:firstLine="2880" w:firstLineChars="300"/>
        <w:jc w:val="both"/>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14:paraId="140985B5">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p w14:paraId="3FE664F1">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r>
        <w:rPr>
          <w:rFonts w:hint="eastAsia" w:ascii="宋体" w:hAnsi="宋体" w:cs="ArialUnicodeMS"/>
          <w:b w:val="0"/>
          <w:i w:val="0"/>
          <w:caps w:val="0"/>
          <w:color w:val="000000"/>
          <w:spacing w:val="0"/>
          <w:w w:val="100"/>
          <w:kern w:val="0"/>
          <w:sz w:val="21"/>
        </w:rPr>
        <w:drawing>
          <wp:anchor distT="0" distB="0" distL="114300" distR="114300" simplePos="0" relativeHeight="251681792" behindDoc="1" locked="0" layoutInCell="1" allowOverlap="1">
            <wp:simplePos x="0" y="0"/>
            <wp:positionH relativeFrom="column">
              <wp:posOffset>-1023620</wp:posOffset>
            </wp:positionH>
            <wp:positionV relativeFrom="paragraph">
              <wp:posOffset>-2241550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9"/>
                    <a:stretch>
                      <a:fillRect/>
                    </a:stretch>
                  </pic:blipFill>
                  <pic:spPr>
                    <a:xfrm>
                      <a:off x="0" y="0"/>
                      <a:ext cx="7571105" cy="10680065"/>
                    </a:xfrm>
                    <a:prstGeom prst="rect">
                      <a:avLst/>
                    </a:prstGeom>
                  </pic:spPr>
                </pic:pic>
              </a:graphicData>
            </a:graphic>
          </wp:anchor>
        </w:drawing>
      </w:r>
    </w:p>
    <w:p w14:paraId="7C31C419">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0C8CD322">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2ABCA1D0">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7F4A1E50">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7FB01E0C">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174090ED">
      <w:pPr>
        <w:widowControl/>
        <w:snapToGrid/>
        <w:spacing w:before="0" w:beforeAutospacing="0" w:after="160" w:afterAutospacing="0" w:line="560" w:lineRule="exact"/>
        <w:ind w:firstLine="1440" w:firstLineChars="200"/>
        <w:jc w:val="both"/>
        <w:textAlignment w:val="baseline"/>
        <w:rPr>
          <w:rFonts w:eastAsia="仿宋_GB2312"/>
          <w:b w:val="0"/>
          <w:i w:val="0"/>
          <w:caps w:val="0"/>
          <w:spacing w:val="0"/>
          <w:w w:val="100"/>
          <w:sz w:val="32"/>
          <w:szCs w:val="32"/>
        </w:rPr>
      </w:pPr>
      <w:r>
        <w:rPr>
          <w:rFonts w:ascii="Times New Roman" w:hAnsi="Times New Roman" w:eastAsia="宋体" w:cs="Times New Roman"/>
          <w:b w:val="0"/>
          <w:i w:val="0"/>
          <w:caps w:val="0"/>
          <w:spacing w:val="0"/>
          <w:w w:val="100"/>
          <w:sz w:val="72"/>
        </w:rPr>
        <mc:AlternateContent>
          <mc:Choice Requires="wps">
            <w:drawing>
              <wp:anchor distT="0" distB="0" distL="114300" distR="114300" simplePos="0" relativeHeight="251680768" behindDoc="0" locked="0" layoutInCell="1" allowOverlap="1">
                <wp:simplePos x="0" y="0"/>
                <wp:positionH relativeFrom="column">
                  <wp:posOffset>-942340</wp:posOffset>
                </wp:positionH>
                <wp:positionV relativeFrom="paragraph">
                  <wp:posOffset>-1174750</wp:posOffset>
                </wp:positionV>
                <wp:extent cx="7571740" cy="2020570"/>
                <wp:effectExtent l="0" t="0" r="0" b="0"/>
                <wp:wrapNone/>
                <wp:docPr id="1" name="文本框 1"/>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E369D4">
                            <w:pPr>
                              <w:rPr>
                                <w:rFonts w:hint="eastAsia" w:eastAsia="宋体"/>
                                <w:lang w:val="en-US" w:eastAsia="zh-CN"/>
                              </w:rPr>
                            </w:pPr>
                            <w:r>
                              <w:rPr>
                                <w:rFonts w:hint="eastAsia"/>
                                <w:lang w:val="en-US" w:eastAsia="zh-CN"/>
                              </w:rPr>
                              <w:t xml:space="preserve"> </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92.5pt;height:159.1pt;width:596.2pt;z-index:251680768;mso-width-relative:page;mso-height-relative:page;" filled="f" stroked="f" coordsize="21600,21600" o:gfxdata="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BjwOQ03AAAAA4BAAAPAAAAAAAAAAEAIAAAACIAAABk&#10;cnMvZG93bnJldi54bWxQSwECFAAUAAAACACHTuJAyiuhHTsCAABnBAAADgAAAAAAAAABACAAAAAr&#10;AQAAZHJzL2Uyb0RvYy54bWxQSwUGAAAAAAYABgBZAQAA2AUAAAAA&#10;">
                <v:fill on="f" focussize="0,0"/>
                <v:stroke on="f" weight="0.5pt"/>
                <v:imagedata o:title=""/>
                <o:lock v:ext="edit" aspectratio="f"/>
                <v:textbox>
                  <w:txbxContent>
                    <w:p w14:paraId="05E369D4">
                      <w:pPr>
                        <w:rPr>
                          <w:rFonts w:hint="eastAsia" w:eastAsia="宋体"/>
                          <w:lang w:val="en-US" w:eastAsia="zh-CN"/>
                        </w:rPr>
                      </w:pPr>
                      <w:r>
                        <w:rPr>
                          <w:rFonts w:hint="eastAsia"/>
                          <w:lang w:val="en-US" w:eastAsia="zh-CN"/>
                        </w:rPr>
                        <w:t xml:space="preserve"> </w:t>
                      </w:r>
                    </w:p>
                  </w:txbxContent>
                </v:textbox>
              </v:shape>
            </w:pict>
          </mc:Fallback>
        </mc:AlternateContent>
      </w:r>
      <w:r>
        <w:rPr>
          <w:rFonts w:eastAsia="仿宋_GB2312"/>
          <w:b w:val="0"/>
          <w:i w:val="0"/>
          <w:caps w:val="0"/>
          <w:spacing w:val="0"/>
          <w:w w:val="100"/>
          <w:sz w:val="32"/>
          <w:szCs w:val="32"/>
        </w:rPr>
        <w:t>一、收入支出决算总表</w:t>
      </w:r>
      <w:r>
        <w:rPr>
          <w:rFonts w:hint="eastAsia" w:eastAsia="仿宋_GB2312"/>
          <w:b w:val="0"/>
          <w:i w:val="0"/>
          <w:caps w:val="0"/>
          <w:spacing w:val="0"/>
          <w:w w:val="100"/>
          <w:sz w:val="32"/>
          <w:szCs w:val="32"/>
          <w:lang w:val="en-US" w:eastAsia="zh-CN"/>
        </w:rPr>
        <w:t>(公开01表)</w:t>
      </w:r>
    </w:p>
    <w:p w14:paraId="49B0D91D">
      <w:pPr>
        <w:widowControl/>
        <w:snapToGrid/>
        <w:spacing w:before="0" w:beforeAutospacing="0" w:after="160" w:afterAutospacing="0" w:line="580" w:lineRule="exact"/>
        <w:ind w:left="640" w:firstLine="640" w:firstLineChars="200"/>
        <w:jc w:val="both"/>
        <w:textAlignment w:val="baseline"/>
        <w:rPr>
          <w:rFonts w:hint="default" w:eastAsia="仿宋_GB2312"/>
          <w:b w:val="0"/>
          <w:i w:val="0"/>
          <w:caps w:val="0"/>
          <w:spacing w:val="0"/>
          <w:w w:val="100"/>
          <w:sz w:val="32"/>
          <w:szCs w:val="32"/>
          <w:lang w:val="en-US" w:eastAsia="zh-CN"/>
        </w:rPr>
      </w:pPr>
      <w:r>
        <w:rPr>
          <w:rFonts w:eastAsia="仿宋_GB2312"/>
          <w:b w:val="0"/>
          <w:i w:val="0"/>
          <w:caps w:val="0"/>
          <w:spacing w:val="0"/>
          <w:w w:val="100"/>
          <w:sz w:val="32"/>
          <w:szCs w:val="32"/>
        </w:rPr>
        <w:t>二、收入决算表</w:t>
      </w:r>
      <w:r>
        <w:rPr>
          <w:rFonts w:hint="eastAsia" w:eastAsia="仿宋_GB2312"/>
          <w:b w:val="0"/>
          <w:i w:val="0"/>
          <w:caps w:val="0"/>
          <w:spacing w:val="0"/>
          <w:w w:val="100"/>
          <w:sz w:val="32"/>
          <w:szCs w:val="32"/>
          <w:lang w:val="en-US" w:eastAsia="zh-CN"/>
        </w:rPr>
        <w:t>(公开02表)</w:t>
      </w:r>
    </w:p>
    <w:p w14:paraId="2ED1E40A">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eastAsia="仿宋_GB2312"/>
          <w:b w:val="0"/>
          <w:i w:val="0"/>
          <w:caps w:val="0"/>
          <w:spacing w:val="0"/>
          <w:w w:val="100"/>
          <w:sz w:val="32"/>
          <w:szCs w:val="32"/>
        </w:rPr>
        <w:t>三、支出决算表</w:t>
      </w:r>
      <w:r>
        <w:rPr>
          <w:rFonts w:hint="eastAsia" w:eastAsia="仿宋_GB2312"/>
          <w:b w:val="0"/>
          <w:i w:val="0"/>
          <w:caps w:val="0"/>
          <w:spacing w:val="0"/>
          <w:w w:val="100"/>
          <w:sz w:val="32"/>
          <w:szCs w:val="32"/>
          <w:lang w:val="en-US" w:eastAsia="zh-CN"/>
        </w:rPr>
        <w:t>(公开03表)</w:t>
      </w:r>
    </w:p>
    <w:p w14:paraId="22DC58A7">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eastAsia="仿宋_GB2312"/>
          <w:b w:val="0"/>
          <w:i w:val="0"/>
          <w:caps w:val="0"/>
          <w:spacing w:val="0"/>
          <w:w w:val="100"/>
          <w:sz w:val="32"/>
          <w:szCs w:val="32"/>
        </w:rPr>
        <w:t>四、财政拨款收入支出决算总表</w:t>
      </w:r>
      <w:r>
        <w:rPr>
          <w:rFonts w:hint="eastAsia" w:eastAsia="仿宋_GB2312"/>
          <w:b w:val="0"/>
          <w:i w:val="0"/>
          <w:caps w:val="0"/>
          <w:spacing w:val="0"/>
          <w:w w:val="100"/>
          <w:sz w:val="32"/>
          <w:szCs w:val="32"/>
          <w:lang w:val="en-US" w:eastAsia="zh-CN"/>
        </w:rPr>
        <w:t>(公开04表)</w:t>
      </w:r>
    </w:p>
    <w:p w14:paraId="57E38198">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eastAsia="仿宋_GB2312"/>
          <w:b w:val="0"/>
          <w:i w:val="0"/>
          <w:caps w:val="0"/>
          <w:spacing w:val="0"/>
          <w:w w:val="100"/>
          <w:sz w:val="32"/>
          <w:szCs w:val="32"/>
        </w:rPr>
        <w:t>五、一般公共预算财政拨款支出决算表</w:t>
      </w:r>
      <w:r>
        <w:rPr>
          <w:rFonts w:hint="eastAsia" w:eastAsia="仿宋_GB2312"/>
          <w:b w:val="0"/>
          <w:i w:val="0"/>
          <w:caps w:val="0"/>
          <w:spacing w:val="0"/>
          <w:w w:val="100"/>
          <w:sz w:val="32"/>
          <w:szCs w:val="32"/>
          <w:lang w:val="en-US" w:eastAsia="zh-CN"/>
        </w:rPr>
        <w:t>(公开05表)</w:t>
      </w:r>
    </w:p>
    <w:p w14:paraId="32770D45">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eastAsia="仿宋_GB2312"/>
          <w:b w:val="0"/>
          <w:i w:val="0"/>
          <w:caps w:val="0"/>
          <w:spacing w:val="0"/>
          <w:w w:val="100"/>
          <w:sz w:val="32"/>
          <w:szCs w:val="32"/>
        </w:rPr>
        <w:t>六、一般公共预算财政拨款基本支出决算表</w:t>
      </w:r>
      <w:r>
        <w:rPr>
          <w:rFonts w:hint="eastAsia" w:eastAsia="仿宋_GB2312"/>
          <w:b w:val="0"/>
          <w:i w:val="0"/>
          <w:caps w:val="0"/>
          <w:spacing w:val="0"/>
          <w:w w:val="100"/>
          <w:sz w:val="32"/>
          <w:szCs w:val="32"/>
          <w:lang w:val="en-US" w:eastAsia="zh-CN"/>
        </w:rPr>
        <w:t>(公开06表)</w:t>
      </w:r>
    </w:p>
    <w:p w14:paraId="00ED40BD">
      <w:pPr>
        <w:widowControl/>
        <w:snapToGrid/>
        <w:spacing w:before="0" w:beforeAutospacing="0" w:after="160" w:afterAutospacing="0" w:line="580" w:lineRule="exact"/>
        <w:ind w:left="640" w:firstLine="640" w:firstLineChars="200"/>
        <w:jc w:val="both"/>
        <w:textAlignment w:val="baseline"/>
        <w:rPr>
          <w:rFonts w:hint="eastAsia" w:eastAsia="仿宋_GB2312"/>
          <w:b w:val="0"/>
          <w:i w:val="0"/>
          <w:caps w:val="0"/>
          <w:spacing w:val="0"/>
          <w:w w:val="100"/>
          <w:sz w:val="32"/>
          <w:szCs w:val="32"/>
          <w:lang w:val="en-US" w:eastAsia="zh-CN"/>
        </w:rPr>
      </w:pPr>
      <w:r>
        <w:rPr>
          <w:rFonts w:eastAsia="仿宋_GB2312"/>
          <w:b w:val="0"/>
          <w:i w:val="0"/>
          <w:caps w:val="0"/>
          <w:spacing w:val="0"/>
          <w:w w:val="100"/>
          <w:sz w:val="32"/>
          <w:szCs w:val="32"/>
        </w:rPr>
        <w:t>七、</w:t>
      </w:r>
      <w:r>
        <w:rPr>
          <w:rFonts w:hint="eastAsia" w:eastAsia="仿宋_GB2312"/>
          <w:b w:val="0"/>
          <w:i w:val="0"/>
          <w:caps w:val="0"/>
          <w:spacing w:val="0"/>
          <w:w w:val="100"/>
          <w:sz w:val="32"/>
          <w:szCs w:val="32"/>
        </w:rPr>
        <w:t>一般公共预算财政拨款</w:t>
      </w:r>
      <w:r>
        <w:rPr>
          <w:rFonts w:eastAsia="仿宋_GB2312"/>
          <w:b w:val="0"/>
          <w:i w:val="0"/>
          <w:caps w:val="0"/>
          <w:spacing w:val="0"/>
          <w:w w:val="100"/>
          <w:sz w:val="32"/>
          <w:szCs w:val="32"/>
        </w:rPr>
        <w:t>“三公”经费</w:t>
      </w:r>
      <w:r>
        <w:rPr>
          <w:rFonts w:hint="eastAsia" w:eastAsia="仿宋_GB2312"/>
          <w:b w:val="0"/>
          <w:i w:val="0"/>
          <w:caps w:val="0"/>
          <w:spacing w:val="0"/>
          <w:w w:val="100"/>
          <w:sz w:val="32"/>
          <w:szCs w:val="32"/>
        </w:rPr>
        <w:t>支出决算表</w:t>
      </w:r>
      <w:r>
        <w:rPr>
          <w:rFonts w:hint="eastAsia" w:eastAsia="仿宋_GB2312"/>
          <w:b w:val="0"/>
          <w:i w:val="0"/>
          <w:caps w:val="0"/>
          <w:spacing w:val="0"/>
          <w:w w:val="100"/>
          <w:sz w:val="32"/>
          <w:szCs w:val="32"/>
          <w:lang w:val="en-US" w:eastAsia="zh-CN"/>
        </w:rPr>
        <w:t>(公开07表)</w:t>
      </w:r>
    </w:p>
    <w:p w14:paraId="26C5C6FB">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hint="eastAsia" w:eastAsia="仿宋_GB2312"/>
          <w:b w:val="0"/>
          <w:i w:val="0"/>
          <w:caps w:val="0"/>
          <w:spacing w:val="0"/>
          <w:w w:val="100"/>
          <w:sz w:val="32"/>
          <w:szCs w:val="32"/>
        </w:rPr>
        <w:t>八、</w:t>
      </w:r>
      <w:r>
        <w:rPr>
          <w:rFonts w:eastAsia="仿宋_GB2312"/>
          <w:b w:val="0"/>
          <w:i w:val="0"/>
          <w:caps w:val="0"/>
          <w:spacing w:val="0"/>
          <w:w w:val="100"/>
          <w:sz w:val="32"/>
          <w:szCs w:val="32"/>
        </w:rPr>
        <w:t>政府性基金预算财政拨款收入支出决算表</w:t>
      </w:r>
      <w:r>
        <w:rPr>
          <w:rFonts w:hint="eastAsia" w:eastAsia="仿宋_GB2312"/>
          <w:b w:val="0"/>
          <w:i w:val="0"/>
          <w:caps w:val="0"/>
          <w:spacing w:val="0"/>
          <w:w w:val="100"/>
          <w:sz w:val="32"/>
          <w:szCs w:val="32"/>
          <w:lang w:val="en-US" w:eastAsia="zh-CN"/>
        </w:rPr>
        <w:t>(公开08表)</w:t>
      </w:r>
    </w:p>
    <w:p w14:paraId="70ED957D">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hint="eastAsia" w:eastAsia="仿宋_GB2312"/>
          <w:b w:val="0"/>
          <w:i w:val="0"/>
          <w:caps w:val="0"/>
          <w:spacing w:val="0"/>
          <w:w w:val="100"/>
          <w:sz w:val="32"/>
          <w:szCs w:val="32"/>
        </w:rPr>
        <w:t>九</w:t>
      </w:r>
      <w:r>
        <w:rPr>
          <w:rFonts w:eastAsia="仿宋_GB2312"/>
          <w:b w:val="0"/>
          <w:i w:val="0"/>
          <w:caps w:val="0"/>
          <w:spacing w:val="0"/>
          <w:w w:val="100"/>
          <w:sz w:val="32"/>
          <w:szCs w:val="32"/>
        </w:rPr>
        <w:t>、国有资本经营预算</w:t>
      </w:r>
      <w:r>
        <w:rPr>
          <w:rFonts w:hint="eastAsia" w:eastAsia="仿宋_GB2312"/>
          <w:b w:val="0"/>
          <w:i w:val="0"/>
          <w:caps w:val="0"/>
          <w:spacing w:val="0"/>
          <w:w w:val="100"/>
          <w:sz w:val="32"/>
          <w:szCs w:val="32"/>
        </w:rPr>
        <w:t>财政拨款</w:t>
      </w:r>
      <w:r>
        <w:rPr>
          <w:rFonts w:eastAsia="仿宋_GB2312"/>
          <w:b w:val="0"/>
          <w:i w:val="0"/>
          <w:caps w:val="0"/>
          <w:spacing w:val="0"/>
          <w:w w:val="100"/>
          <w:sz w:val="32"/>
          <w:szCs w:val="32"/>
        </w:rPr>
        <w:t>支出决算表</w:t>
      </w:r>
      <w:r>
        <w:rPr>
          <w:rFonts w:hint="eastAsia" w:eastAsia="仿宋_GB2312"/>
          <w:b w:val="0"/>
          <w:i w:val="0"/>
          <w:caps w:val="0"/>
          <w:spacing w:val="0"/>
          <w:w w:val="100"/>
          <w:sz w:val="32"/>
          <w:szCs w:val="32"/>
          <w:lang w:val="en-US" w:eastAsia="zh-CN"/>
        </w:rPr>
        <w:t>(公开09表)</w:t>
      </w:r>
    </w:p>
    <w:p w14:paraId="143D7E05">
      <w:pPr>
        <w:widowControl/>
        <w:snapToGrid/>
        <w:spacing w:before="0" w:beforeAutospacing="0" w:after="160" w:afterAutospacing="0" w:line="580" w:lineRule="exact"/>
        <w:ind w:left="640" w:firstLine="640" w:firstLineChars="200"/>
        <w:jc w:val="both"/>
        <w:textAlignment w:val="baseline"/>
        <w:rPr>
          <w:rFonts w:eastAsia="仿宋_GB2312"/>
          <w:b w:val="0"/>
          <w:i w:val="0"/>
          <w:caps w:val="0"/>
          <w:spacing w:val="0"/>
          <w:w w:val="100"/>
          <w:sz w:val="32"/>
          <w:szCs w:val="32"/>
        </w:rPr>
      </w:pPr>
      <w:r>
        <w:rPr>
          <w:rFonts w:hint="eastAsia" w:eastAsia="仿宋_GB2312"/>
          <w:b w:val="0"/>
          <w:i w:val="0"/>
          <w:caps w:val="0"/>
          <w:spacing w:val="0"/>
          <w:w w:val="100"/>
          <w:sz w:val="32"/>
          <w:szCs w:val="32"/>
        </w:rPr>
        <w:t>十</w:t>
      </w:r>
      <w:r>
        <w:rPr>
          <w:rFonts w:eastAsia="仿宋_GB2312"/>
          <w:b w:val="0"/>
          <w:i w:val="0"/>
          <w:caps w:val="0"/>
          <w:spacing w:val="0"/>
          <w:w w:val="100"/>
          <w:sz w:val="32"/>
          <w:szCs w:val="32"/>
        </w:rPr>
        <w:t>、政府采购情况表</w:t>
      </w:r>
      <w:r>
        <w:rPr>
          <w:rFonts w:hint="eastAsia" w:eastAsia="仿宋_GB2312"/>
          <w:b w:val="0"/>
          <w:i w:val="0"/>
          <w:caps w:val="0"/>
          <w:spacing w:val="0"/>
          <w:w w:val="100"/>
          <w:sz w:val="32"/>
          <w:szCs w:val="32"/>
          <w:lang w:val="en-US" w:eastAsia="zh-CN"/>
        </w:rPr>
        <w:t>(公开10表)</w:t>
      </w:r>
    </w:p>
    <w:p w14:paraId="46F76C43">
      <w:pPr>
        <w:snapToGrid/>
        <w:spacing w:before="0" w:beforeAutospacing="0" w:after="160" w:afterAutospacing="0" w:line="480" w:lineRule="auto"/>
        <w:jc w:val="both"/>
        <w:textAlignment w:val="baseline"/>
        <w:rPr>
          <w:b w:val="0"/>
          <w:i w:val="0"/>
          <w:caps w:val="0"/>
          <w:spacing w:val="0"/>
          <w:w w:val="100"/>
          <w:sz w:val="20"/>
        </w:rPr>
      </w:pPr>
      <w:r>
        <w:rPr>
          <w:rFonts w:hint="eastAsia" w:ascii="仿宋_GB2312" w:hAnsi="宋体" w:eastAsia="仿宋_GB2312" w:cs="Times New Roman"/>
          <w:b w:val="0"/>
          <w:i w:val="0"/>
          <w:caps w:val="0"/>
          <w:color w:val="000000"/>
          <w:spacing w:val="0"/>
          <w:w w:val="100"/>
          <w:kern w:val="0"/>
          <w:sz w:val="32"/>
          <w:szCs w:val="32"/>
          <w:lang w:eastAsia="zh-CN"/>
        </w:rPr>
        <w:t>详见附表：《高邑县行政审批局</w:t>
      </w:r>
      <w:r>
        <w:rPr>
          <w:rFonts w:hint="eastAsia" w:ascii="仿宋_GB2312" w:hAnsi="宋体" w:eastAsia="仿宋_GB2312" w:cs="Times New Roman"/>
          <w:b w:val="0"/>
          <w:i w:val="0"/>
          <w:caps w:val="0"/>
          <w:color w:val="000000"/>
          <w:spacing w:val="0"/>
          <w:w w:val="100"/>
          <w:kern w:val="0"/>
          <w:sz w:val="32"/>
          <w:szCs w:val="32"/>
          <w:lang w:val="en-US" w:eastAsia="zh-CN"/>
        </w:rPr>
        <w:t>2018年度部门决算公开表</w:t>
      </w:r>
      <w:r>
        <w:rPr>
          <w:rFonts w:hint="eastAsia" w:ascii="仿宋_GB2312" w:hAnsi="宋体" w:eastAsia="仿宋_GB2312" w:cs="Times New Roman"/>
          <w:b w:val="0"/>
          <w:i w:val="0"/>
          <w:caps w:val="0"/>
          <w:color w:val="000000"/>
          <w:spacing w:val="0"/>
          <w:w w:val="100"/>
          <w:kern w:val="0"/>
          <w:sz w:val="32"/>
          <w:szCs w:val="32"/>
          <w:lang w:eastAsia="zh-CN"/>
        </w:rPr>
        <w:t>》。</w:t>
      </w:r>
    </w:p>
    <w:p w14:paraId="27E5A7C1">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2963988F">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pPr>
    </w:p>
    <w:p w14:paraId="155EDA11">
      <w:pPr>
        <w:widowControl/>
        <w:snapToGrid/>
        <w:spacing w:before="0" w:beforeAutospacing="0" w:after="160" w:afterAutospacing="0" w:line="560" w:lineRule="exact"/>
        <w:jc w:val="center"/>
        <w:textAlignment w:val="baseline"/>
        <w:rPr>
          <w:rFonts w:ascii="黑体" w:eastAsia="黑体" w:cs="MS-UIGothic,Bold"/>
          <w:b w:val="0"/>
          <w:bCs/>
          <w:i w:val="0"/>
          <w:caps w:val="0"/>
          <w:spacing w:val="0"/>
          <w:w w:val="100"/>
          <w:kern w:val="0"/>
          <w:sz w:val="52"/>
          <w:szCs w:val="52"/>
        </w:rPr>
        <w:sectPr>
          <w:pgSz w:w="11906" w:h="16838"/>
          <w:pgMar w:top="2098" w:right="1474" w:bottom="1984" w:left="1588" w:header="851" w:footer="992" w:gutter="0"/>
          <w:cols w:space="0" w:num="1"/>
          <w:docGrid w:type="lines" w:linePitch="312" w:charSpace="0"/>
        </w:sectPr>
      </w:pPr>
    </w:p>
    <w:p w14:paraId="741732F2">
      <w:pPr>
        <w:snapToGrid/>
        <w:spacing w:before="0" w:beforeAutospacing="0" w:after="160" w:afterAutospacing="0" w:line="480" w:lineRule="auto"/>
        <w:jc w:val="both"/>
        <w:textAlignment w:val="baseline"/>
        <w:rPr>
          <w:rFonts w:ascii="宋体" w:hAnsi="宋体" w:cs="ArialUnicodeMS"/>
          <w:b w:val="0"/>
          <w:i w:val="0"/>
          <w:caps w:val="0"/>
          <w:color w:val="000000"/>
          <w:spacing w:val="0"/>
          <w:w w:val="100"/>
          <w:kern w:val="0"/>
          <w:sz w:val="20"/>
        </w:rPr>
        <w:sectPr>
          <w:pgSz w:w="11906" w:h="16838"/>
          <w:pgMar w:top="2098" w:right="1474" w:bottom="1984" w:left="1588" w:header="851" w:footer="992" w:gutter="0"/>
          <w:cols w:space="0" w:num="1"/>
          <w:docGrid w:type="lines" w:linePitch="312" w:charSpace="0"/>
        </w:sectPr>
      </w:pPr>
      <w:r>
        <w:rPr>
          <w:rFonts w:hint="eastAsia" w:ascii="宋体" w:hAnsi="宋体" w:cs="ArialUnicodeMS"/>
          <w:b w:val="0"/>
          <w:i w:val="0"/>
          <w:caps w:val="0"/>
          <w:color w:val="000000"/>
          <w:spacing w:val="0"/>
          <w:w w:val="100"/>
          <w:kern w:val="0"/>
          <w:sz w:val="21"/>
        </w:rPr>
        <w:drawing>
          <wp:anchor distT="0" distB="0" distL="114300" distR="114300" simplePos="0" relativeHeight="251664384"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9" cstate="print"/>
                    <a:stretch>
                      <a:fillRect/>
                    </a:stretch>
                  </pic:blipFill>
                  <pic:spPr>
                    <a:xfrm>
                      <a:off x="0" y="0"/>
                      <a:ext cx="7550150" cy="10680065"/>
                    </a:xfrm>
                    <a:prstGeom prst="rect">
                      <a:avLst/>
                    </a:prstGeom>
                  </pic:spPr>
                </pic:pic>
              </a:graphicData>
            </a:graphic>
          </wp:anchor>
        </w:drawing>
      </w:r>
      <w:r>
        <w:rPr>
          <w:rFonts w:ascii="Times New Roman" w:hAnsi="Times New Roman" w:eastAsia="宋体" w:cs="Times New Roman"/>
          <w:b w:val="0"/>
          <w:i w:val="0"/>
          <w:caps w:val="0"/>
          <w:spacing w:val="0"/>
          <w:w w:val="100"/>
          <w:sz w:val="72"/>
        </w:rPr>
        <mc:AlternateContent>
          <mc:Choice Requires="wps">
            <w:drawing>
              <wp:anchor distT="0" distB="0" distL="114300" distR="114300" simplePos="0" relativeHeight="251663360"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14:paraId="5B13FA4E">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14:paraId="0434F38A">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3360;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2WaejN4AAAANAQAADwAAAAAAAAAB&#10;ACAAAAAiAAAAZHJzL2Rvd25yZXYueG1sUEsBAhQAFAAAAAgAh07iQMA3zLNDAgAAdQQAAA4AAAAA&#10;AAAAAQAgAAAALQEAAGRycy9lMm9Eb2MueG1sUEsFBgAAAAAGAAYAWQEAAOIFAAAAAA==&#10;">
                <v:fill on="f" focussize="0,0"/>
                <v:stroke on="f" weight="0.5pt"/>
                <v:imagedata o:title=""/>
                <o:lock v:ext="edit" aspectratio="f"/>
                <v:textbox>
                  <w:txbxContent>
                    <w:p w14:paraId="5B13FA4E">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14:paraId="0434F38A">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14:paraId="326F2C53">
      <w:pPr>
        <w:pStyle w:val="3"/>
        <w:snapToGrid/>
        <w:spacing w:before="0" w:beforeAutospacing="0" w:after="0" w:afterAutospacing="0" w:line="580" w:lineRule="exact"/>
        <w:ind w:firstLine="640" w:firstLineChars="200"/>
        <w:jc w:val="both"/>
        <w:textAlignment w:val="baseline"/>
        <w:rPr>
          <w:rFonts w:ascii="黑体" w:eastAsia="黑体"/>
          <w:b w:val="0"/>
          <w:bCs w:val="0"/>
          <w:i w:val="0"/>
          <w:caps w:val="0"/>
          <w:spacing w:val="0"/>
          <w:w w:val="100"/>
          <w:sz w:val="32"/>
        </w:rPr>
      </w:pPr>
      <w:r>
        <w:rPr>
          <w:rFonts w:hint="eastAsia" w:ascii="黑体" w:eastAsia="黑体"/>
          <w:b w:val="0"/>
          <w:bCs w:val="0"/>
          <w:i w:val="0"/>
          <w:caps w:val="0"/>
          <w:spacing w:val="0"/>
          <w:w w:val="100"/>
          <w:sz w:val="32"/>
        </w:rPr>
        <w:t>一、收入</w:t>
      </w:r>
      <w:r>
        <w:rPr>
          <w:rFonts w:hint="eastAsia" w:ascii="黑体" w:eastAsia="黑体" w:cs="黑体"/>
          <w:b w:val="0"/>
          <w:bCs w:val="0"/>
          <w:i w:val="0"/>
          <w:caps w:val="0"/>
          <w:spacing w:val="0"/>
          <w:w w:val="100"/>
          <w:kern w:val="0"/>
          <w:sz w:val="32"/>
        </w:rPr>
        <w:t>支</w:t>
      </w:r>
      <w:r>
        <w:rPr>
          <w:b/>
          <w:i w:val="0"/>
          <w:caps w:val="0"/>
          <w:spacing w:val="0"/>
          <w:w w:val="100"/>
          <w:sz w:val="44"/>
        </w:rPr>
        <mc:AlternateContent>
          <mc:Choice Requires="wpg">
            <w:drawing>
              <wp:anchor distT="0" distB="0" distL="114300" distR="114300" simplePos="0" relativeHeight="251677696" behindDoc="0" locked="1" layoutInCell="1" allowOverlap="1">
                <wp:simplePos x="0" y="0"/>
                <wp:positionH relativeFrom="page">
                  <wp:posOffset>-16510</wp:posOffset>
                </wp:positionH>
                <wp:positionV relativeFrom="page">
                  <wp:posOffset>372110</wp:posOffset>
                </wp:positionV>
                <wp:extent cx="3833495" cy="558165"/>
                <wp:effectExtent l="1270" t="0" r="13335" b="13335"/>
                <wp:wrapNone/>
                <wp:docPr id="18" name="组合 55"/>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19"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3277865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537A796">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5" o:spid="_x0000_s1026" o:spt="203" style="position:absolute;left:0pt;margin-left:-1.3pt;margin-top:29.3pt;height:43.95pt;width:301.85pt;mso-position-horizontal-relative:page;mso-position-vertical-relative:page;z-index:251677696;mso-width-relative:page;mso-height-relative:page;" coordorigin="4551,52615" coordsize="8546,1398" o:gfxdata="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">
                <o:lock v:ext="edit" aspectratio="f"/>
                <v:rect id="矩形 13" o:spid="_x0000_s1026" o:spt="1" style="position:absolute;left:4551;top:52615;height:1175;width:8546;v-text-anchor:middle;" fillcolor="#B8B8B8" filled="t" stroked="f" coordsize="21600,21600" o:gfxdata="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7Lv9W8AAAA&#10;2wAAAA8AAAAAAAAAAQAgAAAAIgAAAGRycy9kb3ducmV2LnhtbFBLAQIUABQAAAAIAIdO4kAzLwWe&#10;OwAAADkAAAAQAAAAAAAAAAEAIAAAAAsBAABkcnMvc2hhcGV4bWwueG1sUEsFBgAAAAAGAAYAWwEA&#10;ALU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3vg2TroAAADb&#10;AAAADwAAAGRycy9kb3ducmV2LnhtbEVPyYoCMRC9C/5DKMGLaFpxRFqjBwdBkBFcDh6LpOxu7VR6&#10;krjM35uDMMfH2+fLl63Fg3yoHCsYDjIQxNqZigsFp+O6PwURIrLB2jEp+KMAy0W7NcfcuCfv6XGI&#10;hUghHHJUUMbY5FIGXZLFMHANceIuzluMCfpCGo/PFG5rOcqyibRYcWoosaFVSfp2uFsF5532Z/1F&#10;299eM/7Zf2+uVQhXpbqdYTYDEekV/8Uf98YoGKX16Uv6AXLxB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e+DZOugAAANsA&#10;AAAPAAAAAAAAAAEAIAAAACIAAABkcnMvZG93bnJldi54bWxQSwECFAAUAAAACACHTuJAMy8FnjsA&#10;AAA5AAAAEAAAAAAAAAABACAAAAAJAQAAZHJzL3NoYXBleG1sLnhtbFBLBQYAAAAABgAGAFsBAACz&#10;AwAAAAA=&#10;">
                  <v:fill on="t" focussize="0,0"/>
                  <v:stroke weight="2pt" color="#805514" joinstyle="round"/>
                  <v:imagedata o:title=""/>
                  <o:lock v:ext="edit" aspectratio="f"/>
                  <v:textbox>
                    <w:txbxContent>
                      <w:p w14:paraId="3277865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537A796">
                        <w:pPr>
                          <w:jc w:val="center"/>
                        </w:pPr>
                      </w:p>
                    </w:txbxContent>
                  </v:textbox>
                </v:rect>
                <w10:anchorlock/>
              </v:group>
            </w:pict>
          </mc:Fallback>
        </mc:AlternateContent>
      </w:r>
      <w:r>
        <w:rPr>
          <w:rFonts w:hint="eastAsia" w:ascii="黑体" w:eastAsia="黑体" w:cs="黑体"/>
          <w:b w:val="0"/>
          <w:bCs w:val="0"/>
          <w:i w:val="0"/>
          <w:caps w:val="0"/>
          <w:spacing w:val="0"/>
          <w:w w:val="100"/>
          <w:kern w:val="0"/>
          <w:sz w:val="32"/>
        </w:rPr>
        <w:t>出</w:t>
      </w:r>
      <w:r>
        <w:rPr>
          <w:rFonts w:hint="eastAsia" w:ascii="黑体" w:eastAsia="黑体"/>
          <w:b w:val="0"/>
          <w:bCs w:val="0"/>
          <w:i w:val="0"/>
          <w:caps w:val="0"/>
          <w:spacing w:val="0"/>
          <w:w w:val="100"/>
          <w:sz w:val="32"/>
        </w:rPr>
        <w:t>决算总体情况说明</w:t>
      </w:r>
    </w:p>
    <w:p w14:paraId="2A4D8B1A">
      <w:pPr>
        <w:widowControl w:val="0"/>
        <w:snapToGrid w:val="0"/>
        <w:spacing w:before="0" w:beforeAutospacing="0" w:after="0" w:afterAutospacing="0" w:line="600" w:lineRule="exact"/>
        <w:ind w:firstLine="640" w:firstLineChars="200"/>
        <w:jc w:val="both"/>
        <w:textAlignment w:val="baseline"/>
        <w:rPr>
          <w:rFonts w:hint="eastAsia" w:ascii="仿宋_GB2312" w:hAnsi="仿宋" w:eastAsia="仿宋_GB2312"/>
          <w:b w:val="0"/>
          <w:i w:val="0"/>
          <w:caps w:val="0"/>
          <w:spacing w:val="0"/>
          <w:w w:val="100"/>
          <w:sz w:val="32"/>
          <w:szCs w:val="32"/>
        </w:rPr>
      </w:pPr>
      <w:r>
        <w:rPr>
          <w:rFonts w:hint="eastAsia" w:ascii="仿宋_GB2312" w:hAnsi="仿宋" w:eastAsia="仿宋_GB2312"/>
          <w:b w:val="0"/>
          <w:i w:val="0"/>
          <w:caps w:val="0"/>
          <w:spacing w:val="0"/>
          <w:w w:val="100"/>
          <w:sz w:val="32"/>
          <w:szCs w:val="32"/>
        </w:rPr>
        <w:t>本部门201</w:t>
      </w:r>
      <w:r>
        <w:rPr>
          <w:rFonts w:hint="eastAsia" w:ascii="仿宋_GB2312" w:hAnsi="仿宋" w:eastAsia="仿宋_GB2312"/>
          <w:b w:val="0"/>
          <w:i w:val="0"/>
          <w:caps w:val="0"/>
          <w:spacing w:val="0"/>
          <w:w w:val="100"/>
          <w:sz w:val="32"/>
          <w:szCs w:val="32"/>
          <w:lang w:val="en-US" w:eastAsia="zh-CN"/>
        </w:rPr>
        <w:t>8</w:t>
      </w:r>
      <w:r>
        <w:rPr>
          <w:rFonts w:hint="eastAsia" w:ascii="仿宋_GB2312" w:hAnsi="仿宋" w:eastAsia="仿宋_GB2312"/>
          <w:b w:val="0"/>
          <w:i w:val="0"/>
          <w:caps w:val="0"/>
          <w:spacing w:val="0"/>
          <w:w w:val="100"/>
          <w:sz w:val="32"/>
          <w:szCs w:val="32"/>
        </w:rPr>
        <w:t>年度收支总计（含结转和结余）</w:t>
      </w:r>
      <w:r>
        <w:rPr>
          <w:rFonts w:hint="eastAsia" w:ascii="仿宋_GB2312" w:hAnsi="仿宋" w:eastAsia="仿宋_GB2312"/>
          <w:b w:val="0"/>
          <w:i w:val="0"/>
          <w:caps w:val="0"/>
          <w:spacing w:val="0"/>
          <w:w w:val="100"/>
          <w:sz w:val="32"/>
          <w:szCs w:val="32"/>
          <w:lang w:val="en-US" w:eastAsia="zh-CN"/>
        </w:rPr>
        <w:t>249.52</w:t>
      </w:r>
      <w:r>
        <w:rPr>
          <w:rFonts w:hint="eastAsia" w:ascii="仿宋_GB2312" w:hAnsi="仿宋" w:eastAsia="仿宋_GB2312"/>
          <w:b w:val="0"/>
          <w:i w:val="0"/>
          <w:caps w:val="0"/>
          <w:spacing w:val="0"/>
          <w:w w:val="100"/>
          <w:sz w:val="32"/>
          <w:szCs w:val="32"/>
        </w:rPr>
        <w:t>万元。与201</w:t>
      </w:r>
      <w:r>
        <w:rPr>
          <w:rFonts w:hint="eastAsia" w:ascii="仿宋_GB2312" w:hAnsi="仿宋" w:eastAsia="仿宋_GB2312"/>
          <w:b w:val="0"/>
          <w:i w:val="0"/>
          <w:caps w:val="0"/>
          <w:spacing w:val="0"/>
          <w:w w:val="100"/>
          <w:sz w:val="32"/>
          <w:szCs w:val="32"/>
          <w:lang w:val="en-US" w:eastAsia="zh-CN"/>
        </w:rPr>
        <w:t>7</w:t>
      </w:r>
      <w:r>
        <w:rPr>
          <w:rFonts w:hint="eastAsia" w:ascii="仿宋_GB2312" w:hAnsi="仿宋" w:eastAsia="仿宋_GB2312"/>
          <w:b w:val="0"/>
          <w:i w:val="0"/>
          <w:caps w:val="0"/>
          <w:spacing w:val="0"/>
          <w:w w:val="100"/>
          <w:sz w:val="32"/>
          <w:szCs w:val="32"/>
        </w:rPr>
        <w:t>年度决算相比，收</w:t>
      </w:r>
      <w:r>
        <w:rPr>
          <w:rFonts w:hint="eastAsia" w:ascii="仿宋_GB2312" w:hAnsi="仿宋" w:eastAsia="仿宋_GB2312"/>
          <w:b w:val="0"/>
          <w:i w:val="0"/>
          <w:caps w:val="0"/>
          <w:spacing w:val="0"/>
          <w:w w:val="100"/>
          <w:sz w:val="32"/>
          <w:szCs w:val="32"/>
          <w:lang w:eastAsia="zh-CN"/>
        </w:rPr>
        <w:t>支各</w:t>
      </w:r>
      <w:r>
        <w:rPr>
          <w:rFonts w:hint="eastAsia" w:ascii="仿宋_GB2312" w:hAnsi="仿宋" w:eastAsia="仿宋_GB2312"/>
          <w:b w:val="0"/>
          <w:i w:val="0"/>
          <w:caps w:val="0"/>
          <w:spacing w:val="0"/>
          <w:w w:val="100"/>
          <w:sz w:val="32"/>
          <w:szCs w:val="32"/>
        </w:rPr>
        <w:t>增加</w:t>
      </w:r>
      <w:r>
        <w:rPr>
          <w:rFonts w:hint="eastAsia" w:ascii="仿宋_GB2312" w:hAnsi="仿宋" w:eastAsia="仿宋_GB2312"/>
          <w:b w:val="0"/>
          <w:i w:val="0"/>
          <w:caps w:val="0"/>
          <w:spacing w:val="0"/>
          <w:w w:val="100"/>
          <w:sz w:val="32"/>
          <w:szCs w:val="32"/>
          <w:lang w:val="en-US" w:eastAsia="zh-CN"/>
        </w:rPr>
        <w:t>36.8</w:t>
      </w:r>
      <w:r>
        <w:rPr>
          <w:rFonts w:hint="eastAsia" w:ascii="仿宋_GB2312" w:hAnsi="仿宋" w:eastAsia="仿宋_GB2312"/>
          <w:b w:val="0"/>
          <w:i w:val="0"/>
          <w:caps w:val="0"/>
          <w:spacing w:val="0"/>
          <w:w w:val="100"/>
          <w:sz w:val="32"/>
          <w:szCs w:val="32"/>
        </w:rPr>
        <w:t>万元，增长</w:t>
      </w:r>
      <w:r>
        <w:rPr>
          <w:rFonts w:hint="eastAsia" w:ascii="仿宋_GB2312" w:hAnsi="仿宋" w:eastAsia="仿宋_GB2312"/>
          <w:b w:val="0"/>
          <w:i w:val="0"/>
          <w:caps w:val="0"/>
          <w:spacing w:val="0"/>
          <w:w w:val="100"/>
          <w:sz w:val="32"/>
          <w:szCs w:val="32"/>
          <w:lang w:val="en-US" w:eastAsia="zh-CN"/>
        </w:rPr>
        <w:t>17.3%</w:t>
      </w:r>
      <w:r>
        <w:rPr>
          <w:rFonts w:hint="eastAsia" w:ascii="仿宋_GB2312" w:hAnsi="仿宋" w:eastAsia="仿宋_GB2312"/>
          <w:b w:val="0"/>
          <w:i w:val="0"/>
          <w:caps w:val="0"/>
          <w:spacing w:val="0"/>
          <w:w w:val="100"/>
          <w:sz w:val="32"/>
          <w:szCs w:val="32"/>
        </w:rPr>
        <w:t>，主要原因是</w:t>
      </w:r>
      <w:r>
        <w:rPr>
          <w:rFonts w:hint="eastAsia" w:ascii="仿宋_GB2312" w:hAnsi="仿宋" w:eastAsia="仿宋_GB2312"/>
          <w:b w:val="0"/>
          <w:i w:val="0"/>
          <w:caps w:val="0"/>
          <w:spacing w:val="0"/>
          <w:w w:val="100"/>
          <w:sz w:val="32"/>
          <w:szCs w:val="32"/>
          <w:lang w:eastAsia="zh-CN"/>
        </w:rPr>
        <w:t>单位职能增加，人员增加</w:t>
      </w:r>
      <w:r>
        <w:rPr>
          <w:rFonts w:hint="eastAsia" w:ascii="仿宋_GB2312" w:hAnsi="仿宋" w:eastAsia="仿宋_GB2312"/>
          <w:b w:val="0"/>
          <w:i w:val="0"/>
          <w:caps w:val="0"/>
          <w:spacing w:val="0"/>
          <w:w w:val="100"/>
          <w:sz w:val="32"/>
          <w:szCs w:val="32"/>
        </w:rPr>
        <w:t>。</w:t>
      </w:r>
    </w:p>
    <w:p w14:paraId="46F5A826">
      <w:pPr>
        <w:widowControl w:val="0"/>
        <w:snapToGrid w:val="0"/>
        <w:spacing w:before="0" w:beforeAutospacing="0" w:after="0" w:afterAutospacing="0" w:line="600" w:lineRule="exact"/>
        <w:ind w:firstLine="640" w:firstLineChars="200"/>
        <w:jc w:val="both"/>
        <w:textAlignment w:val="baseline"/>
        <w:rPr>
          <w:rFonts w:hint="eastAsia" w:ascii="仿宋_GB2312" w:hAnsi="仿宋" w:eastAsia="仿宋_GB2312"/>
          <w:b w:val="0"/>
          <w:i w:val="0"/>
          <w:caps w:val="0"/>
          <w:spacing w:val="0"/>
          <w:w w:val="100"/>
          <w:sz w:val="32"/>
          <w:szCs w:val="32"/>
        </w:rPr>
      </w:pPr>
    </w:p>
    <w:p w14:paraId="4C3752A2">
      <w:pPr>
        <w:pStyle w:val="3"/>
        <w:snapToGrid/>
        <w:spacing w:before="0" w:beforeAutospacing="0" w:after="0" w:afterAutospacing="0" w:line="580" w:lineRule="exact"/>
        <w:ind w:firstLine="640" w:firstLineChars="200"/>
        <w:jc w:val="both"/>
        <w:textAlignment w:val="baseline"/>
        <w:rPr>
          <w:rFonts w:ascii="黑体" w:eastAsia="黑体"/>
          <w:b w:val="0"/>
          <w:bCs w:val="0"/>
          <w:i w:val="0"/>
          <w:caps w:val="0"/>
          <w:spacing w:val="0"/>
          <w:w w:val="100"/>
          <w:sz w:val="32"/>
        </w:rPr>
      </w:pPr>
      <w:r>
        <w:rPr>
          <w:rFonts w:hint="eastAsia" w:ascii="黑体" w:eastAsia="黑体"/>
          <w:b w:val="0"/>
          <w:bCs w:val="0"/>
          <w:i w:val="0"/>
          <w:caps w:val="0"/>
          <w:spacing w:val="0"/>
          <w:w w:val="100"/>
          <w:sz w:val="32"/>
        </w:rPr>
        <w:t>二、收入决算情况说明</w:t>
      </w:r>
    </w:p>
    <w:p w14:paraId="1E39EF6A">
      <w:pPr>
        <w:snapToGrid w:val="0"/>
        <w:spacing w:before="0" w:beforeAutospacing="0" w:after="0" w:afterAutospacing="0" w:line="580" w:lineRule="exact"/>
        <w:ind w:firstLine="640" w:firstLineChars="200"/>
        <w:jc w:val="both"/>
        <w:textAlignment w:val="baseline"/>
        <w:rPr>
          <w:rFonts w:hint="eastAsia" w:ascii="仿宋_GB2312" w:eastAsia="仿宋_GB2312" w:cs="DengXian-Regular"/>
          <w:b w:val="0"/>
          <w:i w:val="0"/>
          <w:caps w:val="0"/>
          <w:spacing w:val="0"/>
          <w:w w:val="100"/>
          <w:sz w:val="32"/>
          <w:szCs w:val="32"/>
        </w:rPr>
      </w:pPr>
      <w:r>
        <w:rPr>
          <w:rFonts w:hint="eastAsia" w:ascii="仿宋_GB2312" w:eastAsia="仿宋_GB2312" w:cs="DengXian-Regular"/>
          <w:b w:val="0"/>
          <w:i w:val="0"/>
          <w:caps w:val="0"/>
          <w:spacing w:val="0"/>
          <w:w w:val="100"/>
          <w:sz w:val="32"/>
          <w:szCs w:val="32"/>
        </w:rPr>
        <w:t>本部门2018年度本年收入合计243.</w:t>
      </w:r>
      <w:r>
        <w:rPr>
          <w:rFonts w:hint="eastAsia" w:ascii="宋体" w:hAnsi="宋体" w:cs="宋体"/>
          <w:b w:val="0"/>
          <w:i w:val="0"/>
          <w:caps w:val="0"/>
          <w:spacing w:val="0"/>
          <w:w w:val="100"/>
          <w:sz w:val="32"/>
          <w:szCs w:val="32"/>
        </w:rPr>
        <w:t>94</w:t>
      </w:r>
      <w:r>
        <w:rPr>
          <w:rFonts w:hint="eastAsia" w:ascii="仿宋_GB2312" w:eastAsia="仿宋_GB2312" w:cs="DengXian-Regular"/>
          <w:b w:val="0"/>
          <w:i w:val="0"/>
          <w:caps w:val="0"/>
          <w:spacing w:val="0"/>
          <w:w w:val="100"/>
          <w:sz w:val="32"/>
          <w:szCs w:val="32"/>
        </w:rPr>
        <w:t>万元，其中：财政拨款收入243.</w:t>
      </w:r>
      <w:r>
        <w:rPr>
          <w:rFonts w:hint="eastAsia" w:ascii="宋体" w:hAnsi="宋体" w:cs="宋体"/>
          <w:b w:val="0"/>
          <w:i w:val="0"/>
          <w:caps w:val="0"/>
          <w:spacing w:val="0"/>
          <w:w w:val="100"/>
          <w:sz w:val="32"/>
          <w:szCs w:val="32"/>
        </w:rPr>
        <w:t>94</w:t>
      </w:r>
      <w:r>
        <w:rPr>
          <w:rFonts w:hint="eastAsia" w:ascii="仿宋_GB2312" w:eastAsia="仿宋_GB2312" w:cs="DengXian-Regular"/>
          <w:b w:val="0"/>
          <w:i w:val="0"/>
          <w:caps w:val="0"/>
          <w:spacing w:val="0"/>
          <w:w w:val="100"/>
          <w:sz w:val="32"/>
          <w:szCs w:val="32"/>
        </w:rPr>
        <w:t>万元，占100%。</w:t>
      </w:r>
      <w:r>
        <w:rPr>
          <w:rFonts w:hint="eastAsia" w:ascii="仿宋_GB2312" w:eastAsia="仿宋_GB2312" w:cs="DengXian-Regular"/>
          <w:b w:val="0"/>
          <w:i w:val="0"/>
          <w:caps w:val="0"/>
          <w:spacing w:val="0"/>
          <w:w w:val="100"/>
          <w:sz w:val="32"/>
          <w:szCs w:val="32"/>
          <w:lang w:eastAsia="zh-CN"/>
        </w:rPr>
        <w:t>事业收入</w:t>
      </w:r>
      <w:r>
        <w:rPr>
          <w:rFonts w:hint="eastAsia" w:ascii="仿宋_GB2312" w:eastAsia="仿宋_GB2312" w:cs="DengXian-Regular"/>
          <w:b w:val="0"/>
          <w:i w:val="0"/>
          <w:caps w:val="0"/>
          <w:spacing w:val="0"/>
          <w:w w:val="100"/>
          <w:sz w:val="32"/>
          <w:szCs w:val="32"/>
          <w:lang w:val="en-US" w:eastAsia="zh-CN"/>
        </w:rPr>
        <w:t>0万元，占0%，经营收入0万元，占0%，其他收入0万元，占0%，</w:t>
      </w:r>
      <w:r>
        <w:rPr>
          <w:rFonts w:hint="eastAsia" w:ascii="仿宋_GB2312" w:eastAsia="仿宋_GB2312" w:cs="DengXian-Regular"/>
          <w:b w:val="0"/>
          <w:i w:val="0"/>
          <w:caps w:val="0"/>
          <w:spacing w:val="0"/>
          <w:w w:val="100"/>
          <w:sz w:val="32"/>
          <w:szCs w:val="32"/>
        </w:rPr>
        <w:t>如图所示：</w:t>
      </w:r>
    </w:p>
    <w:p w14:paraId="0C87AB68">
      <w:pPr>
        <w:snapToGrid w:val="0"/>
        <w:spacing w:before="0" w:beforeAutospacing="0" w:after="0" w:afterAutospacing="0" w:line="580" w:lineRule="exact"/>
        <w:ind w:firstLine="420" w:firstLineChars="200"/>
        <w:jc w:val="both"/>
        <w:textAlignment w:val="baseline"/>
        <w:rPr>
          <w:rFonts w:hint="eastAsia" w:ascii="仿宋_GB2312" w:eastAsia="仿宋_GB2312" w:cs="DengXian-Regular"/>
          <w:b w:val="0"/>
          <w:i w:val="0"/>
          <w:caps w:val="0"/>
          <w:spacing w:val="0"/>
          <w:w w:val="100"/>
          <w:sz w:val="32"/>
          <w:szCs w:val="32"/>
        </w:rPr>
      </w:pPr>
      <w:r>
        <w:drawing>
          <wp:anchor distT="0" distB="0" distL="114300" distR="114300" simplePos="0" relativeHeight="251685888" behindDoc="1" locked="0" layoutInCell="1" allowOverlap="1">
            <wp:simplePos x="0" y="0"/>
            <wp:positionH relativeFrom="column">
              <wp:posOffset>1300480</wp:posOffset>
            </wp:positionH>
            <wp:positionV relativeFrom="paragraph">
              <wp:posOffset>101600</wp:posOffset>
            </wp:positionV>
            <wp:extent cx="3429000" cy="2087880"/>
            <wp:effectExtent l="4445" t="4445" r="10795" b="10795"/>
            <wp:wrapNone/>
            <wp:docPr id="1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14:paraId="560805C3">
      <w:pPr>
        <w:snapToGrid w:val="0"/>
        <w:spacing w:before="0" w:beforeAutospacing="0" w:after="0" w:afterAutospacing="0" w:line="580" w:lineRule="exact"/>
        <w:ind w:firstLine="640" w:firstLineChars="200"/>
        <w:jc w:val="both"/>
        <w:textAlignment w:val="baseline"/>
        <w:rPr>
          <w:rFonts w:hint="eastAsia" w:ascii="仿宋_GB2312" w:eastAsia="仿宋_GB2312" w:cs="DengXian-Regular"/>
          <w:b w:val="0"/>
          <w:i w:val="0"/>
          <w:caps w:val="0"/>
          <w:spacing w:val="0"/>
          <w:w w:val="100"/>
          <w:sz w:val="32"/>
          <w:szCs w:val="32"/>
        </w:rPr>
      </w:pPr>
    </w:p>
    <w:p w14:paraId="79889785">
      <w:pPr>
        <w:snapToGrid w:val="0"/>
        <w:spacing w:before="0" w:beforeAutospacing="0" w:after="0" w:afterAutospacing="0" w:line="580" w:lineRule="exact"/>
        <w:ind w:firstLine="640" w:firstLineChars="200"/>
        <w:jc w:val="both"/>
        <w:textAlignment w:val="baseline"/>
        <w:rPr>
          <w:rFonts w:hint="eastAsia" w:ascii="仿宋_GB2312" w:eastAsia="仿宋_GB2312" w:cs="DengXian-Regular"/>
          <w:b w:val="0"/>
          <w:i w:val="0"/>
          <w:caps w:val="0"/>
          <w:spacing w:val="0"/>
          <w:w w:val="100"/>
          <w:sz w:val="32"/>
          <w:szCs w:val="32"/>
        </w:rPr>
      </w:pPr>
    </w:p>
    <w:p w14:paraId="1296B729">
      <w:pPr>
        <w:snapToGrid w:val="0"/>
        <w:spacing w:before="0" w:beforeAutospacing="0" w:after="0" w:afterAutospacing="0" w:line="580" w:lineRule="exact"/>
        <w:ind w:firstLine="640" w:firstLineChars="200"/>
        <w:jc w:val="center"/>
        <w:textAlignment w:val="baseline"/>
        <w:rPr>
          <w:rFonts w:hint="eastAsia" w:ascii="仿宋_GB2312" w:eastAsia="仿宋_GB2312" w:cs="DengXian-Regular"/>
          <w:b w:val="0"/>
          <w:i w:val="0"/>
          <w:caps w:val="0"/>
          <w:spacing w:val="0"/>
          <w:w w:val="100"/>
          <w:sz w:val="32"/>
          <w:szCs w:val="32"/>
        </w:rPr>
      </w:pPr>
    </w:p>
    <w:p w14:paraId="391B1F79">
      <w:pPr>
        <w:snapToGrid w:val="0"/>
        <w:spacing w:before="0" w:beforeAutospacing="0" w:after="0" w:afterAutospacing="0" w:line="580" w:lineRule="exact"/>
        <w:ind w:firstLine="640" w:firstLineChars="200"/>
        <w:jc w:val="center"/>
        <w:textAlignment w:val="baseline"/>
        <w:rPr>
          <w:rFonts w:hint="eastAsia" w:ascii="仿宋_GB2312" w:eastAsia="仿宋_GB2312" w:cs="DengXian-Regular"/>
          <w:b w:val="0"/>
          <w:i w:val="0"/>
          <w:caps w:val="0"/>
          <w:spacing w:val="0"/>
          <w:w w:val="100"/>
          <w:sz w:val="32"/>
          <w:szCs w:val="32"/>
        </w:rPr>
      </w:pPr>
    </w:p>
    <w:p w14:paraId="6192E9A8">
      <w:pPr>
        <w:snapToGrid w:val="0"/>
        <w:spacing w:before="0" w:beforeAutospacing="0" w:after="0" w:afterAutospacing="0" w:line="580" w:lineRule="exact"/>
        <w:ind w:firstLine="640" w:firstLineChars="200"/>
        <w:jc w:val="center"/>
        <w:textAlignment w:val="baseline"/>
        <w:rPr>
          <w:rFonts w:hint="eastAsia" w:ascii="仿宋_GB2312" w:eastAsia="仿宋_GB2312" w:cs="DengXian-Regular"/>
          <w:b w:val="0"/>
          <w:i w:val="0"/>
          <w:caps w:val="0"/>
          <w:spacing w:val="0"/>
          <w:w w:val="100"/>
          <w:sz w:val="32"/>
          <w:szCs w:val="32"/>
        </w:rPr>
      </w:pPr>
    </w:p>
    <w:p w14:paraId="6A1A2A42">
      <w:pPr>
        <w:pStyle w:val="3"/>
        <w:snapToGrid/>
        <w:spacing w:before="0" w:beforeAutospacing="0" w:after="0" w:afterAutospacing="0" w:line="580" w:lineRule="exact"/>
        <w:ind w:firstLine="640" w:firstLineChars="200"/>
        <w:jc w:val="center"/>
        <w:textAlignment w:val="baseline"/>
        <w:rPr>
          <w:rFonts w:hint="eastAsia" w:ascii="仿宋_GB2312" w:hAnsi="Times New Roman" w:eastAsia="仿宋_GB2312" w:cs="DengXian-Regular"/>
          <w:b w:val="0"/>
          <w:bCs w:val="0"/>
          <w:i w:val="0"/>
          <w:caps w:val="0"/>
          <w:spacing w:val="0"/>
          <w:w w:val="100"/>
          <w:kern w:val="2"/>
          <w:sz w:val="32"/>
          <w:szCs w:val="32"/>
          <w:lang w:val="en-US" w:eastAsia="zh-CN" w:bidi="ar-SA"/>
        </w:rPr>
      </w:pPr>
      <w:r>
        <w:rPr>
          <w:rFonts w:hint="eastAsia" w:ascii="仿宋_GB2312" w:hAnsi="Times New Roman" w:eastAsia="仿宋_GB2312" w:cs="DengXian-Regular"/>
          <w:b w:val="0"/>
          <w:bCs w:val="0"/>
          <w:i w:val="0"/>
          <w:caps w:val="0"/>
          <w:spacing w:val="0"/>
          <w:w w:val="100"/>
          <w:kern w:val="2"/>
          <w:sz w:val="32"/>
          <w:szCs w:val="32"/>
          <w:lang w:val="en-US" w:eastAsia="zh-CN" w:bidi="ar-SA"/>
        </w:rPr>
        <w:t>图1：收入构成情况</w:t>
      </w:r>
    </w:p>
    <w:p w14:paraId="2B76887E">
      <w:pPr>
        <w:pStyle w:val="3"/>
        <w:snapToGrid/>
        <w:spacing w:before="0" w:beforeAutospacing="0" w:after="0" w:afterAutospacing="0" w:line="580" w:lineRule="exact"/>
        <w:ind w:firstLine="640" w:firstLineChars="200"/>
        <w:jc w:val="both"/>
        <w:textAlignment w:val="baseline"/>
        <w:rPr>
          <w:rFonts w:hint="eastAsia" w:ascii="黑体" w:eastAsia="黑体"/>
          <w:b w:val="0"/>
          <w:bCs w:val="0"/>
          <w:i w:val="0"/>
          <w:caps w:val="0"/>
          <w:spacing w:val="0"/>
          <w:w w:val="100"/>
          <w:sz w:val="32"/>
        </w:rPr>
      </w:pPr>
    </w:p>
    <w:p w14:paraId="4FB2936D">
      <w:pPr>
        <w:pStyle w:val="3"/>
        <w:snapToGrid/>
        <w:spacing w:before="0" w:beforeAutospacing="0" w:after="0" w:afterAutospacing="0" w:line="580" w:lineRule="exact"/>
        <w:ind w:firstLine="640" w:firstLineChars="200"/>
        <w:jc w:val="both"/>
        <w:textAlignment w:val="baseline"/>
        <w:rPr>
          <w:rFonts w:ascii="黑体" w:eastAsia="黑体"/>
          <w:b w:val="0"/>
          <w:bCs w:val="0"/>
          <w:i w:val="0"/>
          <w:caps w:val="0"/>
          <w:spacing w:val="0"/>
          <w:w w:val="100"/>
          <w:sz w:val="32"/>
        </w:rPr>
      </w:pPr>
      <w:r>
        <w:rPr>
          <w:rFonts w:hint="eastAsia" w:ascii="黑体" w:eastAsia="黑体"/>
          <w:b w:val="0"/>
          <w:bCs w:val="0"/>
          <w:i w:val="0"/>
          <w:caps w:val="0"/>
          <w:spacing w:val="0"/>
          <w:w w:val="100"/>
          <w:sz w:val="32"/>
        </w:rPr>
        <w:t>三、支出决算情况说明</w:t>
      </w:r>
    </w:p>
    <w:p w14:paraId="2D554FAA">
      <w:pPr>
        <w:ind w:firstLine="1280" w:firstLineChars="400"/>
        <w:rPr>
          <w:rFonts w:hint="default" w:eastAsia="宋体"/>
          <w:color w:val="000000" w:themeColor="text1"/>
          <w:lang w:val="en-US" w:eastAsia="zh-CN"/>
          <w14:textFill>
            <w14:solidFill>
              <w14:schemeClr w14:val="tx1"/>
            </w14:solidFill>
          </w14:textFill>
        </w:rPr>
      </w:pPr>
      <w:r>
        <w:rPr>
          <w:rFonts w:hint="eastAsia" w:ascii="仿宋_GB2312" w:eastAsia="仿宋_GB2312" w:cs="DengXian-Regular"/>
          <w:b w:val="0"/>
          <w:i w:val="0"/>
          <w:caps w:val="0"/>
          <w:spacing w:val="0"/>
          <w:w w:val="100"/>
          <w:sz w:val="32"/>
          <w:szCs w:val="32"/>
        </w:rPr>
        <w:t>本部门2018年度本年支出合计244.84万元，其中：基本支出120.4万元，</w:t>
      </w:r>
      <w:r>
        <w:rPr>
          <w:rFonts w:hint="eastAsia" w:ascii="仿宋_GB2312" w:eastAsia="仿宋_GB2312" w:cs="DengXian-Regular"/>
          <w:b w:val="0"/>
          <w:i w:val="0"/>
          <w:caps w:val="0"/>
          <w:spacing w:val="0"/>
          <w:w w:val="100"/>
          <w:sz w:val="32"/>
          <w:szCs w:val="32"/>
          <w:lang w:val="en-US" w:eastAsia="zh-CN"/>
        </w:rPr>
        <w:t xml:space="preserve">    </w:t>
      </w:r>
      <w:r>
        <w:rPr>
          <w:rFonts w:hint="eastAsia" w:ascii="仿宋_GB2312" w:eastAsia="仿宋_GB2312" w:cs="DengXian-Regular"/>
          <w:b w:val="0"/>
          <w:i w:val="0"/>
          <w:caps w:val="0"/>
          <w:spacing w:val="0"/>
          <w:w w:val="100"/>
          <w:sz w:val="32"/>
          <w:szCs w:val="32"/>
        </w:rPr>
        <w:t>占4</w:t>
      </w:r>
      <w:r>
        <w:rPr>
          <w:rFonts w:hint="eastAsia" w:ascii="宋体" w:hAnsi="宋体" w:cs="宋体"/>
          <w:b w:val="0"/>
          <w:i w:val="0"/>
          <w:caps w:val="0"/>
          <w:spacing w:val="0"/>
          <w:w w:val="100"/>
          <w:sz w:val="32"/>
          <w:szCs w:val="32"/>
        </w:rPr>
        <w:t>9</w:t>
      </w:r>
      <w:r>
        <w:rPr>
          <w:rFonts w:hint="eastAsia" w:ascii="仿宋_GB2312" w:eastAsia="仿宋_GB2312" w:cs="DengXian-Regular"/>
          <w:b w:val="0"/>
          <w:i w:val="0"/>
          <w:caps w:val="0"/>
          <w:spacing w:val="0"/>
          <w:w w:val="100"/>
          <w:sz w:val="32"/>
          <w:szCs w:val="32"/>
        </w:rPr>
        <w:t>%；项目支出124.43万元，占5</w:t>
      </w:r>
      <w:r>
        <w:rPr>
          <w:rFonts w:hint="eastAsia" w:ascii="仿宋_GB2312" w:eastAsia="仿宋_GB2312" w:cs="DengXian-Regular"/>
          <w:b w:val="0"/>
          <w:i w:val="0"/>
          <w:caps w:val="0"/>
          <w:spacing w:val="0"/>
          <w:w w:val="100"/>
          <w:sz w:val="32"/>
          <w:szCs w:val="32"/>
          <w:lang w:val="en-US" w:eastAsia="zh-CN"/>
        </w:rPr>
        <w:t>1</w:t>
      </w:r>
      <w:r>
        <w:rPr>
          <w:rFonts w:hint="eastAsia" w:ascii="仿宋_GB2312" w:eastAsia="仿宋_GB2312" w:cs="DengXian-Regular"/>
          <w:b w:val="0"/>
          <w:i w:val="0"/>
          <w:caps w:val="0"/>
          <w:spacing w:val="0"/>
          <w:w w:val="100"/>
          <w:sz w:val="32"/>
          <w:szCs w:val="32"/>
        </w:rPr>
        <w:t>%。</w:t>
      </w:r>
      <w:r>
        <w:rPr>
          <w:rFonts w:hint="eastAsia" w:ascii="仿宋_GB2312" w:eastAsia="仿宋_GB2312" w:cs="DengXian-Regular"/>
          <w:b w:val="0"/>
          <w:i w:val="0"/>
          <w:caps w:val="0"/>
          <w:spacing w:val="0"/>
          <w:w w:val="100"/>
          <w:sz w:val="32"/>
          <w:szCs w:val="32"/>
          <w:lang w:eastAsia="zh-CN"/>
        </w:rPr>
        <w:t>经营支出</w:t>
      </w:r>
      <w:r>
        <w:rPr>
          <w:rFonts w:hint="eastAsia" w:ascii="仿宋_GB2312" w:eastAsia="仿宋_GB2312" w:cs="DengXian-Regular"/>
          <w:b w:val="0"/>
          <w:i w:val="0"/>
          <w:caps w:val="0"/>
          <w:spacing w:val="0"/>
          <w:w w:val="100"/>
          <w:sz w:val="32"/>
          <w:szCs w:val="32"/>
          <w:lang w:val="en-US" w:eastAsia="zh-CN"/>
        </w:rPr>
        <w:t>0万元，占0%。</w:t>
      </w:r>
      <w:r>
        <w:rPr>
          <w:rFonts w:hint="eastAsia" w:ascii="仿宋_GB2312" w:eastAsia="仿宋_GB2312" w:cs="DengXian-Regular"/>
          <w:b w:val="0"/>
          <w:i w:val="0"/>
          <w:caps w:val="0"/>
          <w:spacing w:val="0"/>
          <w:w w:val="100"/>
          <w:sz w:val="32"/>
          <w:szCs w:val="32"/>
        </w:rPr>
        <w:t>如图所示：</w:t>
      </w:r>
    </w:p>
    <w:p w14:paraId="16ABAAD3">
      <w:pPr>
        <w:snapToGrid w:val="0"/>
        <w:spacing w:before="0" w:beforeAutospacing="0" w:after="0" w:afterAutospacing="0" w:line="580" w:lineRule="exact"/>
        <w:jc w:val="both"/>
        <w:textAlignment w:val="baseline"/>
        <w:rPr>
          <w:rFonts w:ascii="黑体" w:eastAsia="黑体"/>
          <w:b w:val="0"/>
          <w:bCs w:val="0"/>
          <w:i w:val="0"/>
          <w:caps w:val="0"/>
          <w:spacing w:val="0"/>
          <w:w w:val="100"/>
          <w:sz w:val="20"/>
        </w:rPr>
      </w:pPr>
      <w:r>
        <w:drawing>
          <wp:anchor distT="0" distB="0" distL="114300" distR="114300" simplePos="0" relativeHeight="251685888" behindDoc="1" locked="0" layoutInCell="1" allowOverlap="1">
            <wp:simplePos x="0" y="0"/>
            <wp:positionH relativeFrom="column">
              <wp:posOffset>1557020</wp:posOffset>
            </wp:positionH>
            <wp:positionV relativeFrom="paragraph">
              <wp:posOffset>-380365</wp:posOffset>
            </wp:positionV>
            <wp:extent cx="2804795" cy="1638300"/>
            <wp:effectExtent l="4445" t="4445" r="10160" b="18415"/>
            <wp:wrapNone/>
            <wp:docPr id="27"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14:paraId="2E8B2B86">
      <w:pPr>
        <w:snapToGrid w:val="0"/>
        <w:spacing w:before="0" w:beforeAutospacing="0" w:after="0" w:afterAutospacing="0" w:line="580" w:lineRule="exact"/>
        <w:jc w:val="both"/>
        <w:textAlignment w:val="baseline"/>
        <w:rPr>
          <w:rFonts w:ascii="黑体" w:eastAsia="黑体"/>
          <w:b w:val="0"/>
          <w:bCs w:val="0"/>
          <w:i w:val="0"/>
          <w:caps w:val="0"/>
          <w:spacing w:val="0"/>
          <w:w w:val="100"/>
          <w:sz w:val="20"/>
        </w:rPr>
      </w:pPr>
    </w:p>
    <w:p w14:paraId="1DCABFFA">
      <w:pPr>
        <w:snapToGrid w:val="0"/>
        <w:spacing w:before="0" w:beforeAutospacing="0" w:after="0" w:afterAutospacing="0" w:line="580" w:lineRule="exact"/>
        <w:jc w:val="both"/>
        <w:textAlignment w:val="baseline"/>
        <w:rPr>
          <w:rFonts w:ascii="黑体" w:eastAsia="黑体"/>
          <w:b w:val="0"/>
          <w:bCs w:val="0"/>
          <w:i w:val="0"/>
          <w:caps w:val="0"/>
          <w:spacing w:val="0"/>
          <w:w w:val="100"/>
          <w:sz w:val="20"/>
        </w:rPr>
      </w:pPr>
      <w:r>
        <w:rPr>
          <w:rFonts w:ascii="Times New Roman" w:hAnsi="Times New Roman" w:eastAsia="宋体" w:cs="Times New Roman"/>
          <w:b w:val="0"/>
          <w:i w:val="0"/>
          <w:caps w:val="0"/>
          <w:spacing w:val="0"/>
          <w:w w:val="100"/>
          <w:sz w:val="44"/>
        </w:rPr>
        <mc:AlternateContent>
          <mc:Choice Requires="wpg">
            <w:drawing>
              <wp:anchor distT="0" distB="0" distL="114300" distR="114300" simplePos="0" relativeHeight="251672576"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0" name="组合 46"/>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71"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72"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16D9082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4396EE45">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55pt;margin-top:29.3pt;height:43.95pt;width:301.85pt;mso-position-horizontal-relative:page;mso-position-vertical-relative:page;z-index:251672576;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">
                <o:lock v:ext="edit" aspectratio="f"/>
                <v:rect id="矩形 13" o:spid="_x0000_s1026" o:spt="1" style="position:absolute;left:4551;top:52615;height:1175;width:8546;v-text-anchor:middle;" fillcolor="#B8B8B8" filled="t" stroked="f" coordsize="21600,21600" o:gfxdata="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1iVnO/&#10;AAAA2w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UtUiv74AAADb&#10;AAAADwAAAGRycy9kb3ducmV2LnhtbEWPT2sCMRTE70K/Q3gFL6JZpVZZjR4qgiAVtB48PpLn7trN&#10;y5rEP/32jSB4HGbmN8x0fre1uJIPlWMF/V4Gglg7U3GhYP+z7I5BhIhssHZMCv4owHz21ppibtyN&#10;t3TdxUIkCIccFZQxNrmUQZdkMfRcQ5y8o/MWY5K+kMbjLcFtLQdZ9iktVpwWSmzoqyT9u7tYBYeN&#10;9gc9pPW503x8bxerUxXCSan2ez+bgIh0j6/ws70yCkYDeHxJP0DO/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tUiv7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14:paraId="16D9082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4396EE45">
                        <w:pPr>
                          <w:jc w:val="center"/>
                        </w:pPr>
                      </w:p>
                    </w:txbxContent>
                  </v:textbox>
                </v:rect>
                <w10:anchorlock/>
              </v:group>
            </w:pict>
          </mc:Fallback>
        </mc:AlternateContent>
      </w:r>
    </w:p>
    <w:p w14:paraId="4BB50148">
      <w:pPr>
        <w:pStyle w:val="3"/>
        <w:snapToGrid/>
        <w:spacing w:before="0" w:beforeAutospacing="0" w:after="0" w:afterAutospacing="0" w:line="580" w:lineRule="exact"/>
        <w:ind w:firstLine="640" w:firstLineChars="200"/>
        <w:jc w:val="both"/>
        <w:textAlignment w:val="baseline"/>
        <w:rPr>
          <w:rFonts w:hint="eastAsia" w:ascii="黑体" w:eastAsia="黑体"/>
          <w:b w:val="0"/>
          <w:bCs w:val="0"/>
          <w:i w:val="0"/>
          <w:caps w:val="0"/>
          <w:spacing w:val="0"/>
          <w:w w:val="100"/>
          <w:sz w:val="32"/>
        </w:rPr>
      </w:pPr>
    </w:p>
    <w:p w14:paraId="50B8C897">
      <w:pPr>
        <w:ind w:firstLine="1050" w:firstLineChars="500"/>
        <w:jc w:val="center"/>
        <w:rPr>
          <w:rFonts w:hint="eastAsia" w:ascii="黑体" w:eastAsia="黑体"/>
          <w:b w:val="0"/>
          <w:bCs w:val="0"/>
          <w:i w:val="0"/>
          <w:caps w:val="0"/>
          <w:spacing w:val="0"/>
          <w:w w:val="100"/>
          <w:sz w:val="32"/>
        </w:rPr>
      </w:pPr>
      <w:r>
        <w:rPr>
          <w:rFonts w:hint="eastAsia"/>
          <w:color w:val="000000" w:themeColor="text1"/>
          <w14:textFill>
            <w14:solidFill>
              <w14:schemeClr w14:val="tx1"/>
            </w14:solidFill>
          </w14:textFill>
        </w:rPr>
        <w:t>图2：支出构成情况</w:t>
      </w:r>
      <w:r>
        <w:rPr>
          <w:rFonts w:hint="eastAsia"/>
          <w:color w:val="000000" w:themeColor="text1"/>
          <w:lang w:val="en-US" w:eastAsia="zh-CN"/>
          <w14:textFill>
            <w14:solidFill>
              <w14:schemeClr w14:val="tx1"/>
            </w14:solidFill>
          </w14:textFill>
        </w:rPr>
        <w:t>(按支出性质)</w:t>
      </w:r>
    </w:p>
    <w:p w14:paraId="0F5A32BB">
      <w:pPr>
        <w:pStyle w:val="3"/>
        <w:snapToGrid/>
        <w:spacing w:before="0" w:beforeAutospacing="0" w:after="0" w:afterAutospacing="0" w:line="580" w:lineRule="exact"/>
        <w:ind w:firstLine="640" w:firstLineChars="200"/>
        <w:jc w:val="both"/>
        <w:textAlignment w:val="baseline"/>
        <w:rPr>
          <w:rFonts w:ascii="黑体" w:eastAsia="黑体"/>
          <w:b w:val="0"/>
          <w:bCs w:val="0"/>
          <w:i w:val="0"/>
          <w:caps w:val="0"/>
          <w:spacing w:val="0"/>
          <w:w w:val="100"/>
          <w:sz w:val="32"/>
        </w:rPr>
      </w:pPr>
      <w:r>
        <w:rPr>
          <w:rFonts w:hint="eastAsia" w:ascii="黑体" w:eastAsia="黑体"/>
          <w:b w:val="0"/>
          <w:bCs w:val="0"/>
          <w:i w:val="0"/>
          <w:caps w:val="0"/>
          <w:spacing w:val="0"/>
          <w:w w:val="100"/>
          <w:sz w:val="32"/>
        </w:rPr>
        <w:t>四、</w:t>
      </w:r>
      <w:r>
        <w:rPr>
          <w:rFonts w:hint="eastAsia" w:ascii="黑体" w:eastAsia="黑体" w:cs="黑体"/>
          <w:b w:val="0"/>
          <w:bCs w:val="0"/>
          <w:i w:val="0"/>
          <w:caps w:val="0"/>
          <w:spacing w:val="0"/>
          <w:w w:val="100"/>
          <w:kern w:val="0"/>
          <w:sz w:val="32"/>
        </w:rPr>
        <w:t>财政</w:t>
      </w:r>
      <w:r>
        <w:rPr>
          <w:rFonts w:hint="eastAsia" w:ascii="黑体" w:eastAsia="黑体"/>
          <w:b w:val="0"/>
          <w:bCs w:val="0"/>
          <w:i w:val="0"/>
          <w:caps w:val="0"/>
          <w:spacing w:val="0"/>
          <w:w w:val="100"/>
          <w:sz w:val="32"/>
        </w:rPr>
        <w:t>拨款收入支出决算</w:t>
      </w:r>
      <w:r>
        <w:rPr>
          <w:rFonts w:hint="eastAsia" w:ascii="黑体" w:eastAsia="黑体"/>
          <w:b w:val="0"/>
          <w:bCs w:val="0"/>
          <w:i w:val="0"/>
          <w:caps w:val="0"/>
          <w:spacing w:val="0"/>
          <w:w w:val="100"/>
          <w:sz w:val="32"/>
          <w:lang w:eastAsia="zh-CN"/>
        </w:rPr>
        <w:t>总体</w:t>
      </w:r>
      <w:r>
        <w:rPr>
          <w:rFonts w:hint="eastAsia" w:ascii="黑体" w:eastAsia="黑体"/>
          <w:b w:val="0"/>
          <w:bCs w:val="0"/>
          <w:i w:val="0"/>
          <w:caps w:val="0"/>
          <w:spacing w:val="0"/>
          <w:w w:val="100"/>
          <w:sz w:val="32"/>
        </w:rPr>
        <w:t>情况说明</w:t>
      </w:r>
    </w:p>
    <w:p w14:paraId="365A6F46">
      <w:pPr>
        <w:snapToGrid/>
        <w:spacing w:before="0" w:beforeAutospacing="0" w:after="0" w:afterAutospacing="0" w:line="580" w:lineRule="exact"/>
        <w:ind w:firstLine="643" w:firstLineChars="200"/>
        <w:jc w:val="both"/>
        <w:textAlignment w:val="baseline"/>
        <w:rPr>
          <w:rFonts w:ascii="楷体_GB2312" w:eastAsia="楷体_GB2312" w:cs="DengXian-Bold"/>
          <w:b/>
          <w:bCs/>
          <w:i w:val="0"/>
          <w:caps w:val="0"/>
          <w:spacing w:val="0"/>
          <w:w w:val="100"/>
          <w:sz w:val="32"/>
          <w:szCs w:val="32"/>
        </w:rPr>
      </w:pPr>
      <w:r>
        <w:rPr>
          <w:rFonts w:hint="eastAsia" w:ascii="楷体_GB2312" w:eastAsia="楷体_GB2312" w:cs="DengXian-Bold"/>
          <w:b/>
          <w:bCs/>
          <w:i w:val="0"/>
          <w:caps w:val="0"/>
          <w:spacing w:val="0"/>
          <w:w w:val="100"/>
          <w:sz w:val="32"/>
          <w:szCs w:val="32"/>
        </w:rPr>
        <w:t>（一）财政拨款收支与2017 年度决算对比情况</w:t>
      </w:r>
    </w:p>
    <w:p w14:paraId="704A5F23">
      <w:pPr>
        <w:snapToGrid w:val="0"/>
        <w:spacing w:before="0" w:beforeAutospacing="0" w:after="0" w:afterAutospacing="0" w:line="580" w:lineRule="exact"/>
        <w:ind w:firstLine="640" w:firstLineChars="200"/>
        <w:jc w:val="both"/>
        <w:textAlignment w:val="baseline"/>
        <w:rPr>
          <w:rFonts w:hint="eastAsia" w:ascii="仿宋_GB2312" w:eastAsia="仿宋_GB2312" w:cs="DengXian-Regular"/>
          <w:b w:val="0"/>
          <w:i w:val="0"/>
          <w:caps w:val="0"/>
          <w:spacing w:val="0"/>
          <w:w w:val="100"/>
          <w:sz w:val="32"/>
          <w:szCs w:val="32"/>
          <w:lang w:eastAsia="zh-CN"/>
        </w:rPr>
      </w:pPr>
      <w:r>
        <w:rPr>
          <w:rFonts w:hint="eastAsia" w:ascii="仿宋_GB2312" w:eastAsia="仿宋_GB2312" w:cs="DengXian-Regular"/>
          <w:b w:val="0"/>
          <w:i w:val="0"/>
          <w:caps w:val="0"/>
          <w:spacing w:val="0"/>
          <w:w w:val="100"/>
          <w:sz w:val="32"/>
          <w:szCs w:val="32"/>
        </w:rPr>
        <w:t>本部门2018年度形成的财政拨款收支均为一般公共预算财政拨款，其中</w:t>
      </w:r>
      <w:r>
        <w:rPr>
          <w:rFonts w:hint="eastAsia" w:ascii="仿宋_GB2312" w:eastAsia="仿宋_GB2312" w:cs="DengXian-Regular"/>
          <w:b w:val="0"/>
          <w:i w:val="0"/>
          <w:caps w:val="0"/>
          <w:spacing w:val="0"/>
          <w:w w:val="100"/>
          <w:sz w:val="32"/>
          <w:szCs w:val="32"/>
          <w:lang w:eastAsia="zh-CN"/>
        </w:rPr>
        <w:t>一般公共预算财政拨款</w:t>
      </w:r>
      <w:r>
        <w:rPr>
          <w:rFonts w:hint="eastAsia" w:ascii="仿宋_GB2312" w:eastAsia="仿宋_GB2312" w:cs="DengXian-Regular"/>
          <w:b w:val="0"/>
          <w:i w:val="0"/>
          <w:caps w:val="0"/>
          <w:spacing w:val="0"/>
          <w:w w:val="100"/>
          <w:sz w:val="32"/>
          <w:szCs w:val="32"/>
        </w:rPr>
        <w:t>本年收入243.</w:t>
      </w:r>
      <w:r>
        <w:rPr>
          <w:rFonts w:hint="eastAsia" w:ascii="宋体" w:hAnsi="宋体" w:cs="宋体"/>
          <w:b w:val="0"/>
          <w:i w:val="0"/>
          <w:caps w:val="0"/>
          <w:spacing w:val="0"/>
          <w:w w:val="100"/>
          <w:sz w:val="32"/>
          <w:szCs w:val="32"/>
        </w:rPr>
        <w:t>94</w:t>
      </w:r>
      <w:r>
        <w:rPr>
          <w:rFonts w:hint="eastAsia" w:ascii="仿宋_GB2312" w:eastAsia="仿宋_GB2312" w:cs="DengXian-Regular"/>
          <w:b w:val="0"/>
          <w:i w:val="0"/>
          <w:caps w:val="0"/>
          <w:spacing w:val="0"/>
          <w:w w:val="100"/>
          <w:sz w:val="32"/>
          <w:szCs w:val="32"/>
        </w:rPr>
        <w:t>万元,比2017年度增加33.52万元，增长15.</w:t>
      </w:r>
      <w:r>
        <w:rPr>
          <w:rFonts w:hint="eastAsia" w:ascii="宋体" w:hAnsi="宋体" w:cs="宋体"/>
          <w:b w:val="0"/>
          <w:i w:val="0"/>
          <w:caps w:val="0"/>
          <w:spacing w:val="0"/>
          <w:w w:val="100"/>
          <w:sz w:val="32"/>
          <w:szCs w:val="32"/>
        </w:rPr>
        <w:t>93</w:t>
      </w:r>
      <w:r>
        <w:rPr>
          <w:rFonts w:hint="eastAsia" w:ascii="仿宋_GB2312" w:eastAsia="仿宋_GB2312" w:cs="DengXian-Regular"/>
          <w:b w:val="0"/>
          <w:i w:val="0"/>
          <w:caps w:val="0"/>
          <w:spacing w:val="0"/>
          <w:w w:val="100"/>
          <w:sz w:val="32"/>
          <w:szCs w:val="32"/>
        </w:rPr>
        <w:t>%，主要是2018年职能划转，人员经费及办公等各方面增加了。本年支出244.84万元，</w:t>
      </w:r>
      <w:r>
        <w:rPr>
          <w:rFonts w:hint="eastAsia" w:ascii="仿宋_GB2312" w:eastAsia="仿宋_GB2312" w:cs="DengXian-Regular"/>
          <w:b w:val="0"/>
          <w:i w:val="0"/>
          <w:caps w:val="0"/>
          <w:spacing w:val="0"/>
          <w:w w:val="100"/>
          <w:sz w:val="32"/>
          <w:szCs w:val="32"/>
          <w:lang w:val="en-US" w:eastAsia="zh-CN"/>
        </w:rPr>
        <w:t>比2017年</w:t>
      </w:r>
      <w:r>
        <w:rPr>
          <w:rFonts w:hint="eastAsia" w:ascii="仿宋_GB2312" w:eastAsia="仿宋_GB2312" w:cs="DengXian-Regular"/>
          <w:b w:val="0"/>
          <w:i w:val="0"/>
          <w:caps w:val="0"/>
          <w:spacing w:val="0"/>
          <w:w w:val="100"/>
          <w:sz w:val="32"/>
          <w:szCs w:val="32"/>
        </w:rPr>
        <w:t>增</w:t>
      </w:r>
      <w:r>
        <w:rPr>
          <w:rFonts w:hint="eastAsia" w:ascii="仿宋_GB2312" w:eastAsia="仿宋_GB2312" w:cs="DengXian-Regular"/>
          <w:b w:val="0"/>
          <w:i w:val="0"/>
          <w:caps w:val="0"/>
          <w:spacing w:val="0"/>
          <w:w w:val="100"/>
          <w:sz w:val="32"/>
          <w:szCs w:val="32"/>
          <w:lang w:eastAsia="zh-CN"/>
        </w:rPr>
        <w:t>加</w:t>
      </w:r>
      <w:r>
        <w:rPr>
          <w:rFonts w:hint="eastAsia" w:ascii="仿宋_GB2312" w:eastAsia="仿宋_GB2312" w:cs="DengXian-Regular"/>
          <w:b w:val="0"/>
          <w:i w:val="0"/>
          <w:caps w:val="0"/>
          <w:spacing w:val="0"/>
          <w:w w:val="100"/>
          <w:sz w:val="32"/>
          <w:szCs w:val="32"/>
        </w:rPr>
        <w:t>37.7万元，增长18.2%，主要是2018年职能划转，人员经费及办公等各方面增加了。</w:t>
      </w:r>
    </w:p>
    <w:p w14:paraId="40992052">
      <w:pPr>
        <w:snapToGrid w:val="0"/>
        <w:spacing w:before="0" w:beforeAutospacing="0" w:after="0" w:afterAutospacing="0" w:line="580" w:lineRule="exact"/>
        <w:ind w:firstLine="640" w:firstLineChars="200"/>
        <w:jc w:val="both"/>
        <w:textAlignment w:val="baseline"/>
        <w:rPr>
          <w:rFonts w:hint="default" w:ascii="仿宋_GB2312" w:eastAsia="仿宋_GB2312" w:cs="DengXian-Regular"/>
          <w:b w:val="0"/>
          <w:i w:val="0"/>
          <w:caps w:val="0"/>
          <w:spacing w:val="0"/>
          <w:w w:val="100"/>
          <w:sz w:val="32"/>
          <w:szCs w:val="32"/>
          <w:lang w:val="en-US" w:eastAsia="zh-CN"/>
        </w:rPr>
      </w:pPr>
      <w:r>
        <w:rPr>
          <w:rFonts w:hint="eastAsia" w:ascii="仿宋_GB2312" w:eastAsia="仿宋_GB2312" w:cs="DengXian-Regular"/>
          <w:b w:val="0"/>
          <w:i w:val="0"/>
          <w:caps w:val="0"/>
          <w:spacing w:val="0"/>
          <w:w w:val="100"/>
          <w:sz w:val="32"/>
          <w:szCs w:val="32"/>
          <w:lang w:val="en-US" w:eastAsia="zh-CN"/>
        </w:rPr>
        <w:t xml:space="preserve">                收支（万元）</w:t>
      </w:r>
    </w:p>
    <w:p w14:paraId="4F90D69C">
      <w:pPr>
        <w:snapToGrid w:val="0"/>
        <w:spacing w:before="0" w:beforeAutospacing="0" w:after="0" w:afterAutospacing="0" w:line="580" w:lineRule="exact"/>
        <w:ind w:firstLine="420" w:firstLineChars="200"/>
        <w:jc w:val="both"/>
        <w:textAlignment w:val="baseline"/>
        <w:rPr>
          <w:rFonts w:ascii="仿宋_GB2312" w:eastAsia="仿宋_GB2312" w:cs="DengXian-Regular"/>
          <w:b w:val="0"/>
          <w:i w:val="0"/>
          <w:caps w:val="0"/>
          <w:spacing w:val="0"/>
          <w:w w:val="100"/>
          <w:sz w:val="32"/>
          <w:szCs w:val="32"/>
        </w:rPr>
      </w:pPr>
      <w:r>
        <w:rPr>
          <w:rFonts w:ascii="Times New Roman" w:hAnsi="Times New Roman" w:eastAsia="宋体" w:cs="Times New Roman"/>
          <w:b w:val="0"/>
          <w:i w:val="0"/>
          <w:caps w:val="0"/>
          <w:spacing w:val="0"/>
          <w:w w:val="100"/>
          <w:sz w:val="21"/>
        </w:rPr>
        <w:drawing>
          <wp:anchor distT="0" distB="0" distL="114300" distR="114300" simplePos="0" relativeHeight="251679744" behindDoc="0" locked="0" layoutInCell="1" allowOverlap="1">
            <wp:simplePos x="0" y="0"/>
            <wp:positionH relativeFrom="column">
              <wp:posOffset>271780</wp:posOffset>
            </wp:positionH>
            <wp:positionV relativeFrom="paragraph">
              <wp:posOffset>51435</wp:posOffset>
            </wp:positionV>
            <wp:extent cx="4352290" cy="1138555"/>
            <wp:effectExtent l="4445" t="4445" r="5715" b="19050"/>
            <wp:wrapNone/>
            <wp:docPr id="59" name="图表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46A8EBA6">
      <w:pPr>
        <w:snapToGrid/>
        <w:spacing w:before="0" w:beforeAutospacing="0" w:after="0" w:afterAutospacing="0" w:line="580" w:lineRule="exact"/>
        <w:jc w:val="both"/>
        <w:textAlignment w:val="baseline"/>
        <w:rPr>
          <w:rFonts w:ascii="仿宋_GB2312" w:eastAsia="仿宋_GB2312" w:cs="DengXian-Regular"/>
          <w:b w:val="0"/>
          <w:i w:val="0"/>
          <w:caps w:val="0"/>
          <w:spacing w:val="0"/>
          <w:w w:val="100"/>
          <w:sz w:val="32"/>
          <w:szCs w:val="32"/>
        </w:rPr>
      </w:pPr>
    </w:p>
    <w:p w14:paraId="236A061B">
      <w:pPr>
        <w:snapToGrid/>
        <w:spacing w:before="0" w:beforeAutospacing="0" w:after="0" w:afterAutospacing="0" w:line="580" w:lineRule="exact"/>
        <w:jc w:val="both"/>
        <w:textAlignment w:val="baseline"/>
        <w:rPr>
          <w:rFonts w:hint="eastAsia" w:ascii="楷体_GB2312" w:eastAsia="楷体_GB2312" w:cs="DengXian-Bold"/>
          <w:b/>
          <w:bCs/>
          <w:i w:val="0"/>
          <w:caps w:val="0"/>
          <w:spacing w:val="0"/>
          <w:w w:val="100"/>
          <w:sz w:val="32"/>
          <w:szCs w:val="32"/>
        </w:rPr>
      </w:pPr>
    </w:p>
    <w:p w14:paraId="5E2869D9">
      <w:pPr>
        <w:snapToGrid w:val="0"/>
        <w:spacing w:before="0" w:beforeAutospacing="0" w:after="0" w:afterAutospacing="0" w:line="580" w:lineRule="exact"/>
        <w:ind w:firstLine="1600" w:firstLineChars="500"/>
        <w:jc w:val="both"/>
        <w:textAlignment w:val="baseline"/>
        <w:rPr>
          <w:rFonts w:hint="default" w:ascii="仿宋_GB2312" w:eastAsia="仿宋_GB2312" w:cs="DengXian-Regular"/>
          <w:b w:val="0"/>
          <w:i w:val="0"/>
          <w:caps w:val="0"/>
          <w:spacing w:val="0"/>
          <w:w w:val="100"/>
          <w:sz w:val="32"/>
          <w:szCs w:val="32"/>
          <w:lang w:val="en-US" w:eastAsia="zh-CN"/>
        </w:rPr>
      </w:pPr>
      <w:r>
        <w:rPr>
          <w:rFonts w:hint="eastAsia" w:ascii="仿宋_GB2312" w:eastAsia="仿宋_GB2312" w:cs="DengXian-Regular"/>
          <w:b w:val="0"/>
          <w:i w:val="0"/>
          <w:caps w:val="0"/>
          <w:spacing w:val="0"/>
          <w:w w:val="100"/>
          <w:sz w:val="32"/>
          <w:szCs w:val="32"/>
          <w:lang w:val="en-US" w:eastAsia="zh-CN"/>
        </w:rPr>
        <w:t>图3:2017-2018年财政拨款收支情况</w:t>
      </w:r>
    </w:p>
    <w:p w14:paraId="5DFDE902">
      <w:pPr>
        <w:snapToGrid/>
        <w:spacing w:before="0" w:beforeAutospacing="0" w:after="0" w:afterAutospacing="0" w:line="580" w:lineRule="exact"/>
        <w:jc w:val="both"/>
        <w:textAlignment w:val="baseline"/>
        <w:rPr>
          <w:rFonts w:hint="eastAsia" w:ascii="楷体_GB2312" w:eastAsia="楷体_GB2312" w:cs="DengXian-Bold"/>
          <w:b/>
          <w:bCs/>
          <w:i w:val="0"/>
          <w:caps w:val="0"/>
          <w:spacing w:val="0"/>
          <w:w w:val="100"/>
          <w:sz w:val="32"/>
          <w:szCs w:val="32"/>
        </w:rPr>
      </w:pPr>
    </w:p>
    <w:p w14:paraId="5AB21E13">
      <w:pPr>
        <w:snapToGrid/>
        <w:spacing w:before="0" w:beforeAutospacing="0" w:after="0" w:afterAutospacing="0" w:line="580" w:lineRule="exact"/>
        <w:jc w:val="both"/>
        <w:textAlignment w:val="baseline"/>
        <w:rPr>
          <w:rFonts w:ascii="仿宋_GB2312" w:eastAsia="仿宋_GB2312" w:cs="DengXian-Regular"/>
          <w:b w:val="0"/>
          <w:i w:val="0"/>
          <w:caps w:val="0"/>
          <w:spacing w:val="0"/>
          <w:w w:val="100"/>
          <w:sz w:val="32"/>
          <w:szCs w:val="32"/>
          <w:highlight w:val="yellow"/>
        </w:rPr>
      </w:pPr>
      <w:r>
        <w:rPr>
          <w:rFonts w:hint="eastAsia" w:ascii="楷体_GB2312" w:eastAsia="楷体_GB2312" w:cs="DengXian-Bold"/>
          <w:b/>
          <w:bCs/>
          <w:i w:val="0"/>
          <w:caps w:val="0"/>
          <w:spacing w:val="0"/>
          <w:w w:val="100"/>
          <w:sz w:val="32"/>
          <w:szCs w:val="32"/>
        </w:rPr>
        <w:t>（二）财政拨款收支与年初预算数对比情况</w:t>
      </w:r>
    </w:p>
    <w:p w14:paraId="599DF301">
      <w:pPr>
        <w:snapToGrid w:val="0"/>
        <w:spacing w:before="0" w:beforeAutospacing="0" w:after="0" w:afterAutospacing="0" w:line="580" w:lineRule="exact"/>
        <w:ind w:firstLine="640" w:firstLineChars="200"/>
        <w:jc w:val="both"/>
        <w:textAlignment w:val="baseline"/>
        <w:rPr>
          <w:rFonts w:ascii="仿宋_GB2312" w:eastAsia="仿宋_GB2312" w:cs="DengXian-Regular"/>
          <w:b w:val="0"/>
          <w:i w:val="0"/>
          <w:caps w:val="0"/>
          <w:spacing w:val="0"/>
          <w:w w:val="100"/>
          <w:sz w:val="32"/>
          <w:szCs w:val="32"/>
        </w:rPr>
      </w:pPr>
      <w:r>
        <w:rPr>
          <w:rFonts w:hint="eastAsia" w:ascii="仿宋_GB2312" w:eastAsia="仿宋_GB2312" w:cs="DengXian-Regular"/>
          <w:b w:val="0"/>
          <w:i w:val="0"/>
          <w:caps w:val="0"/>
          <w:spacing w:val="0"/>
          <w:w w:val="100"/>
          <w:sz w:val="32"/>
          <w:szCs w:val="32"/>
        </w:rPr>
        <w:t>本部门2018年度一般公共预算财政拨款收入243.</w:t>
      </w:r>
      <w:r>
        <w:rPr>
          <w:rFonts w:hint="eastAsia" w:ascii="宋体" w:hAnsi="宋体" w:cs="宋体"/>
          <w:b w:val="0"/>
          <w:i w:val="0"/>
          <w:caps w:val="0"/>
          <w:spacing w:val="0"/>
          <w:w w:val="100"/>
          <w:sz w:val="32"/>
          <w:szCs w:val="32"/>
        </w:rPr>
        <w:t>94</w:t>
      </w:r>
      <w:r>
        <w:rPr>
          <w:rFonts w:hint="eastAsia" w:ascii="仿宋_GB2312" w:eastAsia="仿宋_GB2312" w:cs="DengXian-Regular"/>
          <w:b w:val="0"/>
          <w:i w:val="0"/>
          <w:caps w:val="0"/>
          <w:spacing w:val="0"/>
          <w:w w:val="100"/>
          <w:sz w:val="32"/>
          <w:szCs w:val="32"/>
        </w:rPr>
        <w:t>万元，完成年初预算的125.33%,比年初预算增加4</w:t>
      </w:r>
      <w:r>
        <w:rPr>
          <w:rFonts w:hint="eastAsia" w:ascii="宋体" w:hAnsi="宋体" w:cs="宋体"/>
          <w:b w:val="0"/>
          <w:i w:val="0"/>
          <w:caps w:val="0"/>
          <w:spacing w:val="0"/>
          <w:w w:val="100"/>
          <w:sz w:val="32"/>
          <w:szCs w:val="32"/>
        </w:rPr>
        <w:t>9.3</w:t>
      </w:r>
      <w:r>
        <w:rPr>
          <w:rFonts w:hint="eastAsia" w:ascii="仿宋_GB2312" w:eastAsia="仿宋_GB2312" w:cs="DengXian-Regular"/>
          <w:b w:val="0"/>
          <w:i w:val="0"/>
          <w:caps w:val="0"/>
          <w:spacing w:val="0"/>
          <w:w w:val="100"/>
          <w:sz w:val="32"/>
          <w:szCs w:val="32"/>
        </w:rPr>
        <w:t>万元，决算数大于预算数主要原因是单位职能增加；本年支出244.84万元，完成年初预算的125.7</w:t>
      </w:r>
      <w:r>
        <w:rPr>
          <w:rFonts w:hint="eastAsia" w:ascii="宋体" w:hAnsi="宋体" w:cs="宋体"/>
          <w:b w:val="0"/>
          <w:i w:val="0"/>
          <w:caps w:val="0"/>
          <w:spacing w:val="0"/>
          <w:w w:val="100"/>
          <w:sz w:val="32"/>
          <w:szCs w:val="32"/>
        </w:rPr>
        <w:t>9</w:t>
      </w:r>
      <w:r>
        <w:rPr>
          <w:rFonts w:hint="eastAsia" w:ascii="仿宋_GB2312" w:eastAsia="仿宋_GB2312" w:cs="DengXian-Regular"/>
          <w:b w:val="0"/>
          <w:i w:val="0"/>
          <w:caps w:val="0"/>
          <w:spacing w:val="0"/>
          <w:w w:val="100"/>
          <w:sz w:val="32"/>
          <w:szCs w:val="32"/>
        </w:rPr>
        <w:t>%,比年初预算增加50.2万元，决算数大于预算数主要原因是职能增加。</w:t>
      </w:r>
    </w:p>
    <w:p w14:paraId="14F460D7">
      <w:pPr>
        <w:snapToGrid w:val="0"/>
        <w:spacing w:before="0" w:beforeAutospacing="0" w:after="0" w:afterAutospacing="0" w:line="580" w:lineRule="exact"/>
        <w:jc w:val="both"/>
        <w:textAlignment w:val="baseline"/>
        <w:rPr>
          <w:rFonts w:ascii="仿宋_GB2312" w:eastAsia="仿宋_GB2312" w:cs="DengXian-Regular"/>
          <w:b w:val="0"/>
          <w:i w:val="0"/>
          <w:caps w:val="0"/>
          <w:spacing w:val="0"/>
          <w:w w:val="100"/>
          <w:sz w:val="32"/>
          <w:szCs w:val="32"/>
          <w:highlight w:val="yellow"/>
        </w:rPr>
      </w:pPr>
      <w:r>
        <w:rPr>
          <w:rFonts w:ascii="Times New Roman" w:hAnsi="Times New Roman" w:eastAsia="宋体" w:cs="Times New Roman"/>
          <w:b w:val="0"/>
          <w:i w:val="0"/>
          <w:caps w:val="0"/>
          <w:spacing w:val="0"/>
          <w:w w:val="100"/>
          <w:sz w:val="32"/>
        </w:rPr>
        <mc:AlternateContent>
          <mc:Choice Requires="wpg">
            <w:drawing>
              <wp:anchor distT="0" distB="0" distL="114300" distR="114300" simplePos="0" relativeHeight="251680768" behindDoc="0" locked="0" layoutInCell="1" allowOverlap="1">
                <wp:simplePos x="0" y="0"/>
                <wp:positionH relativeFrom="column">
                  <wp:posOffset>551815</wp:posOffset>
                </wp:positionH>
                <wp:positionV relativeFrom="paragraph">
                  <wp:posOffset>369570</wp:posOffset>
                </wp:positionV>
                <wp:extent cx="4455795" cy="1706880"/>
                <wp:effectExtent l="4445" t="5080" r="16510" b="2540"/>
                <wp:wrapTopAndBottom/>
                <wp:docPr id="10" name="组合 10"/>
                <wp:cNvGraphicFramePr/>
                <a:graphic xmlns:a="http://schemas.openxmlformats.org/drawingml/2006/main">
                  <a:graphicData uri="http://schemas.microsoft.com/office/word/2010/wordprocessingGroup">
                    <wpg:wgp>
                      <wpg:cNvGrpSpPr/>
                      <wpg:grpSpPr>
                        <a:xfrm>
                          <a:off x="0" y="0"/>
                          <a:ext cx="4455795" cy="1706880"/>
                          <a:chOff x="2989" y="192342"/>
                          <a:chExt cx="6854" cy="3093"/>
                        </a:xfrm>
                      </wpg:grpSpPr>
                      <wps:wsp>
                        <wps:cNvPr id="65" name="文本框 66"/>
                        <wps:cNvSpPr txBox="1"/>
                        <wps:spPr>
                          <a:xfrm>
                            <a:off x="3101" y="194603"/>
                            <a:ext cx="6173" cy="832"/>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1E733AA9">
                              <w:pPr>
                                <w:ind w:firstLine="960" w:firstLineChars="400"/>
                                <w:rPr>
                                  <w:sz w:val="20"/>
                                  <w:szCs w:val="22"/>
                                </w:rPr>
                              </w:pPr>
                              <w:r>
                                <w:rPr>
                                  <w:rFonts w:hint="eastAsia" w:ascii="仿宋_GB2312" w:eastAsia="仿宋_GB2312" w:cs="DengXian-Regular"/>
                                  <w:sz w:val="24"/>
                                  <w:szCs w:val="24"/>
                                </w:rPr>
                                <w:t>图4：财政拨款收支预决算对比情况</w:t>
                              </w:r>
                            </w:p>
                          </w:txbxContent>
                        </wps:txbx>
                        <wps:bodyPr rot="0" spcFirstLastPara="0" vertOverflow="overflow" horzOverflow="overflow" vert="horz" wrap="square" lIns="91440" tIns="45720" rIns="91440" bIns="45720" numCol="1" spcCol="0" rtlCol="0" fromWordArt="0" anchor="t" anchorCtr="0" forceAA="0" compatLnSpc="1">
                          <a:noAutofit/>
                        </wps:bodyPr>
                      </wps:wsp>
                      <wpg:graphicFrame>
                        <wpg:cNvPr id="3" name="图表 3"/>
                        <wpg:cNvFrPr/>
                        <wpg:xfrm>
                          <a:off x="2989" y="192342"/>
                          <a:ext cx="6854" cy="2097"/>
                        </wpg:xfrm>
                        <a:graphic>
                          <a:graphicData uri="http://schemas.openxmlformats.org/drawingml/2006/chart">
                            <c:chart xmlns:c="http://schemas.openxmlformats.org/drawingml/2006/chart" xmlns:r="http://schemas.openxmlformats.org/officeDocument/2006/relationships" r:id="rId13"/>
                          </a:graphicData>
                        </a:graphic>
                      </wpg:graphicFrame>
                    </wpg:wgp>
                  </a:graphicData>
                </a:graphic>
              </wp:anchor>
            </w:drawing>
          </mc:Choice>
          <mc:Fallback>
            <w:pict>
              <v:group id="_x0000_s1026" o:spid="_x0000_s1026" o:spt="203" style="position:absolute;left:0pt;margin-left:43.45pt;margin-top:29.1pt;height:134.4pt;width:350.85pt;mso-wrap-distance-bottom:0pt;mso-wrap-distance-top:0pt;z-index:251680768;mso-width-relative:page;mso-height-relative:page;" coordorigin="2989,192342" coordsize="6854,3093" o:gfxdata="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">
                <o:lock v:ext="edit" aspectratio="f"/>
                <v:shape id="文本框 66" o:spid="_x0000_s1026" o:spt="202" type="#_x0000_t202" style="position:absolute;left:3101;top:194603;height:832;width:6173;" fillcolor="#FFFFFF [3201]" filled="t" stroked="f" coordsize="21600,21600" o:gfxdata="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PBelO5AAAA2wAA&#10;AA8AAAAAAAAAAQAgAAAAIgAAAGRycy9kb3ducmV2LnhtbFBLAQIUABQAAAAIAIdO4kAzLwWeOwAA&#10;ADkAAAAQAAAAAAAAAAEAIAAAAAgBAABkcnMvc2hhcGV4bWwueG1sUEsFBgAAAAAGAAYAWwEAALID&#10;AAAAAA==&#10;">
                  <v:fill on="t" focussize="0,0"/>
                  <v:stroke on="f" weight="0.5pt"/>
                  <v:imagedata o:title=""/>
                  <o:lock v:ext="edit" aspectratio="f"/>
                  <v:textbox>
                    <w:txbxContent>
                      <w:p w14:paraId="1E733AA9">
                        <w:pPr>
                          <w:ind w:firstLine="960" w:firstLineChars="400"/>
                          <w:rPr>
                            <w:sz w:val="20"/>
                            <w:szCs w:val="22"/>
                          </w:rPr>
                        </w:pPr>
                        <w:r>
                          <w:rPr>
                            <w:rFonts w:hint="eastAsia" w:ascii="仿宋_GB2312" w:eastAsia="仿宋_GB2312" w:cs="DengXian-Regular"/>
                            <w:sz w:val="24"/>
                            <w:szCs w:val="24"/>
                          </w:rPr>
                          <w:t>图4：财政拨款收支预决算对比情况</w:t>
                        </w:r>
                      </w:p>
                    </w:txbxContent>
                  </v:textbox>
                </v:shape>
                <v:rect id="_x0000_s1026" o:spid="_x0000_s1026" o:spt="75" style="position:absolute;left:2982;top:192333;height:2114;width:6869;" coordsize="21600,21600" o:gfxdata="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6QnCbsAAADa&#10;AAAADwAAAAAAAAABACAAAAAiAAAAZHJzL2Rvd25yZXYueG1sUEsBAhQAFAAAAAgAh07iQDMvBZ47&#10;AAAAOQAAABAAAAAAAAAAAQAgAAAACgEAAGRycy9zaGFwZXhtbC54bWxQSwUGAAAAAAYABgBbAQAA&#10;tAMAAAAA&#10;">
                  <v:imagedata r:id="rId14" o:title=""/>
                  <o:lock v:ext="edit"/>
                </v:rect>
                <w10:wrap type="topAndBottom"/>
              </v:group>
            </w:pict>
          </mc:Fallback>
        </mc:AlternateContent>
      </w:r>
    </w:p>
    <w:p w14:paraId="72068C10">
      <w:pPr>
        <w:numPr>
          <w:ilvl w:val="0"/>
          <w:numId w:val="1"/>
        </w:numPr>
        <w:snapToGrid w:val="0"/>
        <w:spacing w:before="0" w:beforeAutospacing="0" w:after="0" w:afterAutospacing="0" w:line="580" w:lineRule="exact"/>
        <w:ind w:left="420" w:leftChars="200"/>
        <w:jc w:val="both"/>
        <w:textAlignment w:val="baseline"/>
        <w:rPr>
          <w:rFonts w:ascii="楷体_GB2312" w:eastAsia="楷体_GB2312" w:cs="DengXian-Bold"/>
          <w:b/>
          <w:bCs/>
          <w:i w:val="0"/>
          <w:caps w:val="0"/>
          <w:spacing w:val="0"/>
          <w:w w:val="100"/>
          <w:sz w:val="32"/>
          <w:szCs w:val="32"/>
        </w:rPr>
      </w:pPr>
      <w:r>
        <w:rPr>
          <w:rFonts w:hint="eastAsia" w:ascii="楷体_GB2312" w:eastAsia="楷体_GB2312" w:cs="DengXian-Bold"/>
          <w:b/>
          <w:bCs/>
          <w:i w:val="0"/>
          <w:caps w:val="0"/>
          <w:spacing w:val="0"/>
          <w:w w:val="100"/>
          <w:sz w:val="32"/>
          <w:szCs w:val="32"/>
        </w:rPr>
        <w:t>财政拨款支出决算结构情况。</w:t>
      </w:r>
    </w:p>
    <w:p w14:paraId="286A7B90">
      <w:pPr>
        <w:snapToGrid w:val="0"/>
        <w:spacing w:before="0" w:beforeAutospacing="0" w:after="0" w:afterAutospacing="0" w:line="580" w:lineRule="exact"/>
        <w:ind w:firstLine="640" w:firstLineChars="200"/>
        <w:jc w:val="both"/>
        <w:textAlignment w:val="baseline"/>
        <w:rPr>
          <w:rFonts w:ascii="仿宋_GB2312" w:eastAsia="仿宋_GB2312" w:cs="DengXian-Regular"/>
          <w:b w:val="0"/>
          <w:i w:val="0"/>
          <w:caps w:val="0"/>
          <w:spacing w:val="0"/>
          <w:w w:val="100"/>
          <w:sz w:val="32"/>
          <w:szCs w:val="32"/>
        </w:rPr>
      </w:pPr>
      <w:r>
        <w:rPr>
          <w:rFonts w:hint="eastAsia" w:ascii="仿宋_GB2312" w:eastAsia="仿宋_GB2312" w:cs="DengXian-Regular"/>
          <w:b w:val="0"/>
          <w:i w:val="0"/>
          <w:caps w:val="0"/>
          <w:spacing w:val="0"/>
          <w:w w:val="100"/>
          <w:sz w:val="32"/>
          <w:szCs w:val="32"/>
        </w:rPr>
        <w:t>2018 年度财政拨款支出244.</w:t>
      </w:r>
      <w:r>
        <w:rPr>
          <w:rFonts w:hint="eastAsia" w:ascii="宋体" w:hAnsi="宋体" w:cs="宋体"/>
          <w:b w:val="0"/>
          <w:i w:val="0"/>
          <w:caps w:val="0"/>
          <w:spacing w:val="0"/>
          <w:w w:val="100"/>
          <w:sz w:val="32"/>
          <w:szCs w:val="32"/>
        </w:rPr>
        <w:t>84</w:t>
      </w:r>
      <w:r>
        <w:rPr>
          <w:rFonts w:hint="eastAsia" w:ascii="仿宋_GB2312" w:eastAsia="仿宋_GB2312" w:cs="DengXian-Regular"/>
          <w:b w:val="0"/>
          <w:i w:val="0"/>
          <w:caps w:val="0"/>
          <w:spacing w:val="0"/>
          <w:w w:val="100"/>
          <w:sz w:val="32"/>
          <w:szCs w:val="32"/>
        </w:rPr>
        <w:t>万元，主要用于以下方面：一般公共服务（类）支出244.</w:t>
      </w:r>
      <w:r>
        <w:rPr>
          <w:rFonts w:hint="eastAsia" w:ascii="宋体" w:hAnsi="宋体" w:cs="宋体"/>
          <w:b w:val="0"/>
          <w:i w:val="0"/>
          <w:caps w:val="0"/>
          <w:spacing w:val="0"/>
          <w:w w:val="100"/>
          <w:sz w:val="32"/>
          <w:szCs w:val="32"/>
        </w:rPr>
        <w:t>84</w:t>
      </w:r>
      <w:r>
        <w:rPr>
          <w:rFonts w:hint="eastAsia" w:ascii="仿宋_GB2312" w:eastAsia="仿宋_GB2312" w:cs="DengXian-Regular"/>
          <w:b w:val="0"/>
          <w:i w:val="0"/>
          <w:caps w:val="0"/>
          <w:spacing w:val="0"/>
          <w:w w:val="100"/>
          <w:sz w:val="32"/>
          <w:szCs w:val="32"/>
        </w:rPr>
        <w:t>万元，占100%；</w:t>
      </w:r>
      <w:r>
        <w:rPr>
          <w:rFonts w:hint="eastAsia" w:ascii="仿宋_GB2312" w:eastAsia="仿宋_GB2312" w:cs="DengXian-Regular"/>
          <w:sz w:val="32"/>
          <w:szCs w:val="32"/>
        </w:rPr>
        <w:t>公共安全类（类）支出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%；教育（类）支出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%；科学技术（类）支出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%；社会保障和就业（类）支出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%；住房保障（类）支出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 xml:space="preserve">万元，占 </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w:t>
      </w:r>
    </w:p>
    <w:p w14:paraId="5A5113E8">
      <w:pPr>
        <w:snapToGrid w:val="0"/>
        <w:spacing w:before="0" w:beforeAutospacing="0" w:after="0" w:afterAutospacing="0" w:line="580" w:lineRule="exact"/>
        <w:jc w:val="both"/>
        <w:textAlignment w:val="baseline"/>
        <w:rPr>
          <w:rFonts w:ascii="楷体_GB2312" w:eastAsia="楷体_GB2312" w:cs="DengXian-Bold"/>
          <w:b/>
          <w:bCs/>
          <w:i w:val="0"/>
          <w:caps w:val="0"/>
          <w:spacing w:val="0"/>
          <w:w w:val="100"/>
          <w:sz w:val="32"/>
          <w:szCs w:val="32"/>
        </w:rPr>
      </w:pPr>
    </w:p>
    <w:p w14:paraId="0FA82088">
      <w:pPr>
        <w:snapToGrid w:val="0"/>
        <w:spacing w:before="0" w:beforeAutospacing="0" w:after="0" w:afterAutospacing="0" w:line="580" w:lineRule="exact"/>
        <w:ind w:firstLine="960" w:firstLineChars="300"/>
        <w:jc w:val="both"/>
        <w:textAlignment w:val="baseline"/>
        <w:rPr>
          <w:rFonts w:hint="eastAsia" w:ascii="楷体_GB2312" w:eastAsia="楷体_GB2312" w:cs="DengXian-Bold"/>
          <w:b/>
          <w:bCs/>
          <w:i w:val="0"/>
          <w:caps w:val="0"/>
          <w:spacing w:val="0"/>
          <w:w w:val="100"/>
          <w:sz w:val="32"/>
          <w:szCs w:val="32"/>
        </w:rPr>
      </w:pPr>
      <w:r>
        <w:rPr>
          <w:rFonts w:ascii="Times New Roman" w:hAnsi="Times New Roman" w:eastAsia="宋体" w:cs="Times New Roman"/>
          <w:b w:val="0"/>
          <w:i w:val="0"/>
          <w:caps w:val="0"/>
          <w:spacing w:val="0"/>
          <w:w w:val="100"/>
          <w:sz w:val="32"/>
        </w:rPr>
        <mc:AlternateContent>
          <mc:Choice Requires="wpg">
            <w:drawing>
              <wp:anchor distT="0" distB="0" distL="114300" distR="114300" simplePos="0" relativeHeight="251682816" behindDoc="0" locked="0" layoutInCell="1" allowOverlap="1">
                <wp:simplePos x="0" y="0"/>
                <wp:positionH relativeFrom="column">
                  <wp:posOffset>1116330</wp:posOffset>
                </wp:positionH>
                <wp:positionV relativeFrom="paragraph">
                  <wp:posOffset>59690</wp:posOffset>
                </wp:positionV>
                <wp:extent cx="3477260" cy="1407160"/>
                <wp:effectExtent l="4445" t="4445" r="23495" b="17145"/>
                <wp:wrapNone/>
                <wp:docPr id="34" name="组合 34"/>
                <wp:cNvGraphicFramePr/>
                <a:graphic xmlns:a="http://schemas.openxmlformats.org/drawingml/2006/main">
                  <a:graphicData uri="http://schemas.microsoft.com/office/word/2010/wordprocessingGroup">
                    <wpg:wgp>
                      <wpg:cNvGrpSpPr/>
                      <wpg:grpSpPr>
                        <a:xfrm>
                          <a:off x="0" y="0"/>
                          <a:ext cx="3477260" cy="1407160"/>
                          <a:chOff x="3205" y="201154"/>
                          <a:chExt cx="5476" cy="2216"/>
                        </a:xfrm>
                      </wpg:grpSpPr>
                      <wpg:graphicFrame>
                        <wpg:cNvPr id="6" name="图表 6"/>
                        <wpg:cNvFrPr/>
                        <wpg:xfrm>
                          <a:off x="3205" y="201154"/>
                          <a:ext cx="5476" cy="1501"/>
                        </wpg:xfrm>
                        <a:graphic>
                          <a:graphicData uri="http://schemas.openxmlformats.org/drawingml/2006/chart">
                            <c:chart xmlns:c="http://schemas.openxmlformats.org/drawingml/2006/chart" xmlns:r="http://schemas.openxmlformats.org/officeDocument/2006/relationships" r:id="rId15"/>
                          </a:graphicData>
                        </a:graphic>
                      </wpg:graphicFrame>
                      <wps:wsp>
                        <wps:cNvPr id="26" name="文本框 33"/>
                        <wps:cNvSpPr txBox="1"/>
                        <wps:spPr>
                          <a:xfrm>
                            <a:off x="4271" y="202804"/>
                            <a:ext cx="3637" cy="566"/>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21D090BA">
                              <w:pPr>
                                <w:jc w:val="center"/>
                              </w:pPr>
                              <w:r>
                                <w:rPr>
                                  <w:rFonts w:hint="eastAsia"/>
                                  <w:sz w:val="18"/>
                                  <w:szCs w:val="18"/>
                                </w:rPr>
                                <w:t>图5：财政拨款支出决算结构（按功能</w:t>
                              </w:r>
                              <w:r>
                                <w:rPr>
                                  <w:rFonts w:hint="eastAsia"/>
                                  <w:sz w:val="18"/>
                                  <w:szCs w:val="18"/>
                                  <w:lang w:val="en-US" w:eastAsia="zh-CN"/>
                                </w:rPr>
                                <w:t>分类)</w:t>
                              </w:r>
                              <w:r>
                                <w:rPr>
                                  <w:rFonts w:hint="eastAsia"/>
                                </w:rPr>
                                <w:t>分类）</w:t>
                              </w: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87.9pt;margin-top:4.7pt;height:110.8pt;width:273.8pt;z-index:251682816;mso-width-relative:page;mso-height-relative:page;" coordorigin="3205,201154" coordsize="5476,2216" o:gfxdata="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">
                <o:lock v:ext="edit" aspectratio="f"/>
                <v:rect id="_x0000_s1026" o:spid="_x0000_s1026" o:spt="75" style="position:absolute;left:3198;top:201147;height:1516;width:5491;" coordsize="21600,21600" o:gfxdata="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nhFX28AAAA&#10;2gAAAA8AAAAAAAAAAQAgAAAAIgAAAGRycy9kb3ducmV2LnhtbFBLAQIUABQAAAAIAIdO4kAzLwWe&#10;OwAAADkAAAAQAAAAAAAAAAEAIAAAAAsBAABkcnMvc2hhcGV4bWwueG1sUEsFBgAAAAAGAAYAWwEA&#10;ALUDAAAAAA==&#10;">
                  <v:imagedata r:id="rId16" o:title=""/>
                  <o:lock v:ext="edit"/>
                </v:rect>
                <v:shape id="文本框 33" o:spid="_x0000_s1026" o:spt="202" type="#_x0000_t202" style="position:absolute;left:4271;top:202804;height:566;width:3637;" fillcolor="#FFFFFF [3201]" filled="t" stroked="f" coordsize="21600,21600" o:gfxdata="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FV5XeS2AAAA2wAAAA8A&#10;AAAAAAAAAQAgAAAAIgAAAGRycy9kb3ducmV2LnhtbFBLAQIUABQAAAAIAIdO4kAzLwWeOwAAADkA&#10;AAAQAAAAAAAAAAEAIAAAAAUBAABkcnMvc2hhcGV4bWwueG1sUEsFBgAAAAAGAAYAWwEAAK8DAAAA&#10;AA==&#10;">
                  <v:fill on="t" focussize="0,0"/>
                  <v:stroke on="f" weight="0.5pt"/>
                  <v:imagedata o:title=""/>
                  <o:lock v:ext="edit" aspectratio="f"/>
                  <v:textbox>
                    <w:txbxContent>
                      <w:p w14:paraId="21D090BA">
                        <w:pPr>
                          <w:jc w:val="center"/>
                        </w:pPr>
                        <w:r>
                          <w:rPr>
                            <w:rFonts w:hint="eastAsia"/>
                            <w:sz w:val="18"/>
                            <w:szCs w:val="18"/>
                          </w:rPr>
                          <w:t>图5：财政拨款支出决算结构（按功能</w:t>
                        </w:r>
                        <w:r>
                          <w:rPr>
                            <w:rFonts w:hint="eastAsia"/>
                            <w:sz w:val="18"/>
                            <w:szCs w:val="18"/>
                            <w:lang w:val="en-US" w:eastAsia="zh-CN"/>
                          </w:rPr>
                          <w:t>分类)</w:t>
                        </w:r>
                        <w:r>
                          <w:rPr>
                            <w:rFonts w:hint="eastAsia"/>
                          </w:rPr>
                          <w:t>分类）</w:t>
                        </w:r>
                      </w:p>
                    </w:txbxContent>
                  </v:textbox>
                </v:shape>
              </v:group>
            </w:pict>
          </mc:Fallback>
        </mc:AlternateContent>
      </w:r>
    </w:p>
    <w:p w14:paraId="1D9A1088">
      <w:pPr>
        <w:snapToGrid w:val="0"/>
        <w:spacing w:before="0" w:beforeAutospacing="0" w:after="0" w:afterAutospacing="0" w:line="580" w:lineRule="exact"/>
        <w:ind w:firstLine="964" w:firstLineChars="300"/>
        <w:jc w:val="both"/>
        <w:textAlignment w:val="baseline"/>
        <w:rPr>
          <w:rFonts w:hint="eastAsia" w:ascii="楷体_GB2312" w:eastAsia="楷体_GB2312" w:cs="DengXian-Bold"/>
          <w:b/>
          <w:bCs/>
          <w:i w:val="0"/>
          <w:caps w:val="0"/>
          <w:spacing w:val="0"/>
          <w:w w:val="100"/>
          <w:sz w:val="32"/>
          <w:szCs w:val="32"/>
        </w:rPr>
      </w:pPr>
    </w:p>
    <w:p w14:paraId="6ADA7B31">
      <w:pPr>
        <w:snapToGrid w:val="0"/>
        <w:spacing w:before="0" w:beforeAutospacing="0" w:after="0" w:afterAutospacing="0" w:line="580" w:lineRule="exact"/>
        <w:ind w:firstLine="964" w:firstLineChars="300"/>
        <w:jc w:val="both"/>
        <w:textAlignment w:val="baseline"/>
        <w:rPr>
          <w:rFonts w:hint="eastAsia" w:ascii="楷体_GB2312" w:eastAsia="楷体_GB2312" w:cs="DengXian-Bold"/>
          <w:b/>
          <w:bCs/>
          <w:i w:val="0"/>
          <w:caps w:val="0"/>
          <w:spacing w:val="0"/>
          <w:w w:val="100"/>
          <w:sz w:val="32"/>
          <w:szCs w:val="32"/>
        </w:rPr>
      </w:pPr>
    </w:p>
    <w:p w14:paraId="5C2220C0">
      <w:pPr>
        <w:snapToGrid w:val="0"/>
        <w:spacing w:before="0" w:beforeAutospacing="0" w:after="0" w:afterAutospacing="0" w:line="580" w:lineRule="exact"/>
        <w:ind w:firstLine="964" w:firstLineChars="300"/>
        <w:jc w:val="both"/>
        <w:textAlignment w:val="baseline"/>
        <w:rPr>
          <w:rFonts w:hint="eastAsia" w:ascii="楷体_GB2312" w:eastAsia="楷体_GB2312" w:cs="DengXian-Bold"/>
          <w:b/>
          <w:bCs/>
          <w:i w:val="0"/>
          <w:caps w:val="0"/>
          <w:spacing w:val="0"/>
          <w:w w:val="100"/>
          <w:sz w:val="32"/>
          <w:szCs w:val="32"/>
        </w:rPr>
      </w:pPr>
    </w:p>
    <w:p w14:paraId="6DF165C5">
      <w:pPr>
        <w:snapToGrid w:val="0"/>
        <w:spacing w:before="0" w:beforeAutospacing="0" w:after="0" w:afterAutospacing="0" w:line="580" w:lineRule="exact"/>
        <w:ind w:firstLine="321" w:firstLineChars="100"/>
        <w:jc w:val="both"/>
        <w:textAlignment w:val="baseline"/>
        <w:rPr>
          <w:rFonts w:hint="eastAsia" w:ascii="楷体_GB2312" w:eastAsia="楷体_GB2312" w:cs="DengXian-Bold"/>
          <w:b/>
          <w:bCs/>
          <w:i w:val="0"/>
          <w:caps w:val="0"/>
          <w:spacing w:val="0"/>
          <w:w w:val="100"/>
          <w:sz w:val="32"/>
          <w:szCs w:val="32"/>
        </w:rPr>
      </w:pPr>
    </w:p>
    <w:p w14:paraId="6CD09C39">
      <w:pPr>
        <w:snapToGrid w:val="0"/>
        <w:spacing w:before="0" w:beforeAutospacing="0" w:after="0" w:afterAutospacing="0" w:line="580" w:lineRule="exact"/>
        <w:ind w:firstLine="440" w:firstLineChars="100"/>
        <w:jc w:val="both"/>
        <w:textAlignment w:val="baseline"/>
        <w:rPr>
          <w:rFonts w:ascii="楷体_GB2312" w:eastAsia="楷体_GB2312" w:cs="DengXian-Bold"/>
          <w:b/>
          <w:bCs/>
          <w:i w:val="0"/>
          <w:caps w:val="0"/>
          <w:spacing w:val="0"/>
          <w:w w:val="100"/>
          <w:sz w:val="32"/>
          <w:szCs w:val="32"/>
        </w:rPr>
      </w:pPr>
      <w:r>
        <w:rPr>
          <w:rFonts w:ascii="Times New Roman" w:hAnsi="Times New Roman" w:eastAsia="宋体" w:cs="Times New Roman"/>
          <w:b w:val="0"/>
          <w:i w:val="0"/>
          <w:caps w:val="0"/>
          <w:spacing w:val="0"/>
          <w:w w:val="100"/>
          <w:sz w:val="44"/>
        </w:rPr>
        <mc:AlternateContent>
          <mc:Choice Requires="wpg">
            <w:drawing>
              <wp:anchor distT="0" distB="0" distL="114300" distR="114300" simplePos="0" relativeHeight="251673600"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9" name="组合 28"/>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23133404">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4FF505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8" o:spid="_x0000_s1026" o:spt="203" style="position:absolute;left:0pt;margin-left:-0.55pt;margin-top:29.3pt;height:43.95pt;width:301.85pt;mso-position-horizontal-relative:page;mso-position-vertical-relative:page;z-index:251673600;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">
                <o:lock v:ext="edit" aspectratio="f"/>
                <v:rect id="矩形 13" o:spid="_x0000_s1026" o:spt="1" style="position:absolute;left:4551;top:52615;height:1175;width:8546;v-text-anchor:middle;" fillcolor="#B8B8B8" filled="t" stroked="f" coordsize="21600,21600" o:gfxdata="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uDz7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l9LM770AAADb&#10;AAAADwAAAGRycy9kb3ducmV2LnhtbEWPT2sCMRTE70K/Q3gFL1KzK1pka/SgCIJU0Pbg8ZE8d1c3&#10;L2sS//TbG0HocZiZ3zCT2d024ko+1I4V5P0MBLF2puZSwe/P8mMMIkRkg41jUvBHAWbTt84EC+Nu&#10;vKXrLpYiQTgUqKCKsS2kDLoii6HvWuLkHZy3GJP0pTQebwluGznIsk9psea0UGFL84r0aXexCvYb&#10;7fd6ROtzrx1+bxerYx3CUanue559gYh0j//hV3tlFIxzeH5JP0BO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0szv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14:paraId="23133404">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4FF5052">
                        <w:pPr>
                          <w:jc w:val="center"/>
                        </w:pPr>
                      </w:p>
                    </w:txbxContent>
                  </v:textbox>
                </v:rect>
                <w10:anchorlock/>
              </v:group>
            </w:pict>
          </mc:Fallback>
        </mc:AlternateContent>
      </w:r>
      <w:r>
        <w:rPr>
          <w:rFonts w:hint="eastAsia" w:ascii="楷体_GB2312" w:eastAsia="楷体_GB2312" w:cs="DengXian-Bold"/>
          <w:b/>
          <w:bCs/>
          <w:i w:val="0"/>
          <w:caps w:val="0"/>
          <w:spacing w:val="0"/>
          <w:w w:val="100"/>
          <w:sz w:val="32"/>
          <w:szCs w:val="32"/>
        </w:rPr>
        <w:t>（四）一般公共预算财政拨款基本支出决算情况说明</w:t>
      </w:r>
    </w:p>
    <w:p w14:paraId="183C0EC8">
      <w:pPr>
        <w:adjustRightInd w:val="0"/>
        <w:snapToGrid w:val="0"/>
        <w:spacing w:after="0" w:line="580" w:lineRule="exact"/>
        <w:ind w:firstLine="880" w:firstLineChars="200"/>
        <w:rPr>
          <w:rFonts w:ascii="仿宋_GB2312" w:eastAsia="仿宋_GB2312" w:cs="DengXian-Regular"/>
          <w:sz w:val="32"/>
          <w:szCs w:val="32"/>
        </w:rPr>
      </w:pPr>
      <w:r>
        <w:rPr>
          <w:rFonts w:ascii="Times New Roman" w:hAnsi="Times New Roman" w:eastAsia="宋体" w:cs="Times New Roman"/>
          <w:b w:val="0"/>
          <w:i w:val="0"/>
          <w:caps w:val="0"/>
          <w:spacing w:val="0"/>
          <w:w w:val="100"/>
          <w:sz w:val="44"/>
        </w:rPr>
        <mc:AlternateContent>
          <mc:Choice Requires="wpg">
            <w:drawing>
              <wp:anchor distT="0" distB="0" distL="114300" distR="114300" simplePos="0" relativeHeight="251678720"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23" name="组合 25"/>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24"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25"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5A9B916C">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0B60694">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5" o:spid="_x0000_s1026" o:spt="203" style="position:absolute;left:0pt;margin-left:-0.55pt;margin-top:29.3pt;height:43.95pt;width:301.85pt;mso-position-horizontal-relative:page;mso-position-vertical-relative:page;z-index:251678720;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">
                <o:lock v:ext="edit" aspectratio="f"/>
                <v:rect id="矩形 13" o:spid="_x0000_s1026" o:spt="1" style="position:absolute;left:4551;top:52615;height:1175;width:8546;v-text-anchor:middle;" fillcolor="#B8B8B8" filled="t" stroked="f" coordsize="21600,21600" o:gfxdata="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qba9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o+V1r0AAADb&#10;AAAADwAAAGRycy9kb3ducmV2LnhtbEWPzYoCMRCE78K+Q+gFL6IZRZdlNHpYEQRR0N2DxyZpZ0Yn&#10;ndkk/r29EQSPRVV9RU1mN1uLC/lQOVbQ72UgiLUzFRcK/n4X3W8QISIbrB2TgjsFmE0/WhPMjbvy&#10;li67WIgE4ZCjgjLGJpcy6JIshp5riJN3cN5iTNIX0ni8Jrit5SDLvqTFitNCiQ39lKRPu7NVsN9o&#10;v9cjWv13muF6O18eqxCOSrU/+9kYRKRbfIdf7aVRMBjB80v6AXL6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j5XW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14:paraId="5A9B916C">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0B60694">
                        <w:pPr>
                          <w:jc w:val="center"/>
                        </w:pPr>
                      </w:p>
                    </w:txbxContent>
                  </v:textbox>
                </v:rect>
                <w10:anchorlock/>
              </v:group>
            </w:pict>
          </mc:Fallback>
        </mc:AlternateContent>
      </w:r>
      <w:r>
        <w:rPr>
          <w:rFonts w:hint="eastAsia" w:ascii="仿宋_GB2312" w:eastAsia="仿宋_GB2312" w:cs="DengXian-Regular"/>
          <w:b w:val="0"/>
          <w:i w:val="0"/>
          <w:caps w:val="0"/>
          <w:spacing w:val="0"/>
          <w:w w:val="100"/>
          <w:sz w:val="32"/>
          <w:szCs w:val="32"/>
        </w:rPr>
        <w:t>2018 年度一般公共预算财政拨款基本支出120.4万元，其中：人员经费113.3万元，</w:t>
      </w:r>
      <w:r>
        <w:rPr>
          <w:rFonts w:hint="eastAsia" w:ascii="仿宋_GB2312" w:eastAsia="仿宋_GB2312" w:cs="DengXian-Regular"/>
          <w:sz w:val="32"/>
          <w:szCs w:val="32"/>
        </w:rPr>
        <w:t xml:space="preserve">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eastAsia="仿宋_GB2312" w:cs="DengXian-Regular"/>
          <w:sz w:val="32"/>
          <w:szCs w:val="32"/>
          <w:lang w:val="en-US" w:eastAsia="zh-CN"/>
        </w:rPr>
        <w:t>7.1</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658CAF59">
      <w:pPr>
        <w:snapToGrid w:val="0"/>
        <w:spacing w:before="0" w:beforeAutospacing="0" w:after="0" w:afterAutospacing="0" w:line="580" w:lineRule="exact"/>
        <w:ind w:firstLine="640" w:firstLineChars="200"/>
        <w:jc w:val="both"/>
        <w:textAlignment w:val="baseline"/>
        <w:rPr>
          <w:rFonts w:ascii="仿宋_GB2312" w:eastAsia="仿宋_GB2312" w:cs="DengXian-Regular"/>
          <w:b w:val="0"/>
          <w:i w:val="0"/>
          <w:caps w:val="0"/>
          <w:spacing w:val="0"/>
          <w:w w:val="100"/>
          <w:sz w:val="32"/>
          <w:szCs w:val="32"/>
          <w:highlight w:val="yellow"/>
        </w:rPr>
      </w:pPr>
    </w:p>
    <w:p w14:paraId="0C9A720D">
      <w:pPr>
        <w:pStyle w:val="3"/>
        <w:snapToGrid/>
        <w:spacing w:before="0" w:beforeAutospacing="0" w:after="0" w:afterAutospacing="0" w:line="580" w:lineRule="exact"/>
        <w:ind w:firstLine="640" w:firstLineChars="200"/>
        <w:jc w:val="both"/>
        <w:textAlignment w:val="baseline"/>
        <w:rPr>
          <w:rFonts w:ascii="黑体" w:eastAsia="黑体"/>
          <w:b w:val="0"/>
          <w:bCs w:val="0"/>
          <w:i w:val="0"/>
          <w:caps w:val="0"/>
          <w:spacing w:val="0"/>
          <w:w w:val="100"/>
          <w:sz w:val="32"/>
        </w:rPr>
      </w:pPr>
      <w:r>
        <w:rPr>
          <w:rFonts w:hint="eastAsia" w:ascii="黑体" w:eastAsia="黑体"/>
          <w:b w:val="0"/>
          <w:bCs w:val="0"/>
          <w:i w:val="0"/>
          <w:caps w:val="0"/>
          <w:spacing w:val="0"/>
          <w:w w:val="100"/>
          <w:sz w:val="32"/>
        </w:rPr>
        <w:t>五、一般公共预算财政拨款“三公” 经费支出决算情况说明</w:t>
      </w:r>
    </w:p>
    <w:p w14:paraId="35BEE886">
      <w:pPr>
        <w:snapToGrid w:val="0"/>
        <w:spacing w:before="0" w:beforeAutospacing="0" w:after="0" w:afterAutospacing="0" w:line="580" w:lineRule="exact"/>
        <w:ind w:firstLine="640" w:firstLineChars="200"/>
        <w:jc w:val="both"/>
        <w:textAlignment w:val="baseline"/>
        <w:rPr>
          <w:rFonts w:ascii="仿宋_GB2312" w:eastAsia="仿宋_GB2312" w:cs="DengXian-Regular"/>
          <w:b w:val="0"/>
          <w:i w:val="0"/>
          <w:caps w:val="0"/>
          <w:spacing w:val="0"/>
          <w:w w:val="100"/>
          <w:sz w:val="32"/>
          <w:szCs w:val="32"/>
        </w:rPr>
      </w:pPr>
      <w:r>
        <w:rPr>
          <w:rFonts w:hint="eastAsia" w:ascii="仿宋_GB2312" w:eastAsia="仿宋_GB2312" w:cs="DengXian-Regular"/>
          <w:b w:val="0"/>
          <w:i w:val="0"/>
          <w:caps w:val="0"/>
          <w:spacing w:val="0"/>
          <w:w w:val="100"/>
          <w:sz w:val="32"/>
          <w:szCs w:val="32"/>
        </w:rPr>
        <w:t>本部门2018年度 “三公”经费支出共计0万元，较年初预算</w:t>
      </w:r>
      <w:r>
        <w:rPr>
          <w:rFonts w:hint="eastAsia" w:ascii="仿宋_GB2312" w:eastAsia="仿宋_GB2312" w:cs="DengXian-Regular"/>
          <w:b w:val="0"/>
          <w:i w:val="0"/>
          <w:caps w:val="0"/>
          <w:spacing w:val="0"/>
          <w:w w:val="100"/>
          <w:sz w:val="32"/>
          <w:szCs w:val="32"/>
          <w:lang w:eastAsia="zh-CN"/>
        </w:rPr>
        <w:t>减少</w:t>
      </w:r>
      <w:r>
        <w:rPr>
          <w:rFonts w:hint="eastAsia" w:ascii="仿宋_GB2312" w:eastAsia="仿宋_GB2312" w:cs="DengXian-Regular"/>
          <w:b w:val="0"/>
          <w:i w:val="0"/>
          <w:caps w:val="0"/>
          <w:spacing w:val="0"/>
          <w:w w:val="100"/>
          <w:sz w:val="32"/>
          <w:szCs w:val="32"/>
          <w:lang w:val="en-US" w:eastAsia="zh-CN"/>
        </w:rPr>
        <w:t>0.07</w:t>
      </w:r>
      <w:r>
        <w:rPr>
          <w:rFonts w:hint="eastAsia" w:ascii="仿宋_GB2312" w:eastAsia="仿宋_GB2312" w:cs="DengXian-Regular"/>
          <w:b w:val="0"/>
          <w:i w:val="0"/>
          <w:caps w:val="0"/>
          <w:spacing w:val="0"/>
          <w:w w:val="100"/>
          <w:sz w:val="32"/>
          <w:szCs w:val="32"/>
        </w:rPr>
        <w:t>万元，</w:t>
      </w:r>
      <w:r>
        <w:rPr>
          <w:rFonts w:hint="eastAsia" w:ascii="仿宋_GB2312" w:eastAsia="仿宋_GB2312" w:cs="DengXian-Regular"/>
          <w:b w:val="0"/>
          <w:i w:val="0"/>
          <w:caps w:val="0"/>
          <w:spacing w:val="0"/>
          <w:w w:val="100"/>
          <w:sz w:val="32"/>
          <w:szCs w:val="32"/>
          <w:lang w:eastAsia="zh-CN"/>
        </w:rPr>
        <w:t>降低</w:t>
      </w:r>
      <w:r>
        <w:rPr>
          <w:rFonts w:hint="eastAsia" w:ascii="仿宋_GB2312" w:eastAsia="仿宋_GB2312" w:cs="DengXian-Regular"/>
          <w:b w:val="0"/>
          <w:i w:val="0"/>
          <w:caps w:val="0"/>
          <w:spacing w:val="0"/>
          <w:w w:val="100"/>
          <w:sz w:val="32"/>
          <w:szCs w:val="32"/>
          <w:lang w:val="en-US" w:eastAsia="zh-CN"/>
        </w:rPr>
        <w:t>100%</w:t>
      </w:r>
      <w:r>
        <w:rPr>
          <w:rFonts w:hint="eastAsia" w:ascii="仿宋_GB2312" w:eastAsia="仿宋_GB2312" w:cs="DengXian-Regular"/>
          <w:b w:val="0"/>
          <w:i w:val="0"/>
          <w:caps w:val="0"/>
          <w:spacing w:val="0"/>
          <w:w w:val="100"/>
          <w:sz w:val="32"/>
          <w:szCs w:val="32"/>
          <w:lang w:eastAsia="zh-CN"/>
        </w:rPr>
        <w:t>。</w:t>
      </w:r>
      <w:r>
        <w:rPr>
          <w:rFonts w:hint="eastAsia" w:ascii="仿宋_GB2312" w:eastAsia="仿宋_GB2312" w:cs="DengXian-Regular"/>
          <w:b w:val="0"/>
          <w:i w:val="0"/>
          <w:caps w:val="0"/>
          <w:spacing w:val="0"/>
          <w:w w:val="100"/>
          <w:sz w:val="32"/>
          <w:szCs w:val="32"/>
        </w:rPr>
        <w:t>主要是我单位认真贯彻落实中央</w:t>
      </w:r>
      <w:r>
        <w:rPr>
          <w:rFonts w:hint="eastAsia" w:ascii="仿宋_GB2312" w:eastAsia="仿宋_GB2312" w:cs="DengXian-Regular"/>
          <w:b w:val="0"/>
          <w:i w:val="0"/>
          <w:caps w:val="0"/>
          <w:spacing w:val="0"/>
          <w:w w:val="100"/>
          <w:sz w:val="32"/>
          <w:szCs w:val="32"/>
          <w:lang w:eastAsia="zh-CN"/>
        </w:rPr>
        <w:t>八项规定</w:t>
      </w:r>
      <w:r>
        <w:rPr>
          <w:rFonts w:hint="eastAsia" w:ascii="仿宋_GB2312" w:eastAsia="仿宋_GB2312" w:cs="DengXian-Regular"/>
          <w:b w:val="0"/>
          <w:i w:val="0"/>
          <w:caps w:val="0"/>
          <w:spacing w:val="0"/>
          <w:w w:val="100"/>
          <w:sz w:val="32"/>
          <w:szCs w:val="32"/>
        </w:rPr>
        <w:t>精神和厉行节约要求，从严控制“三公”经费开支</w:t>
      </w:r>
      <w:r>
        <w:rPr>
          <w:rFonts w:hint="eastAsia" w:ascii="仿宋_GB2312" w:eastAsia="仿宋_GB2312" w:cs="DengXian-Regular"/>
          <w:b w:val="0"/>
          <w:i w:val="0"/>
          <w:caps w:val="0"/>
          <w:spacing w:val="0"/>
          <w:w w:val="100"/>
          <w:sz w:val="32"/>
          <w:szCs w:val="32"/>
          <w:lang w:eastAsia="zh-CN"/>
        </w:rPr>
        <w:t>。</w:t>
      </w:r>
      <w:r>
        <w:rPr>
          <w:rFonts w:hint="eastAsia" w:ascii="仿宋_GB2312" w:eastAsia="仿宋_GB2312" w:cs="DengXian-Regular"/>
          <w:b w:val="0"/>
          <w:i w:val="0"/>
          <w:caps w:val="0"/>
          <w:spacing w:val="0"/>
          <w:w w:val="100"/>
          <w:sz w:val="32"/>
          <w:szCs w:val="32"/>
        </w:rPr>
        <w:t>具体情况如下：</w:t>
      </w:r>
    </w:p>
    <w:p w14:paraId="079175D2">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napToGrid w:val="0"/>
        <w:spacing w:before="0" w:beforeAutospacing="0" w:after="160" w:afterAutospacing="0" w:line="600" w:lineRule="exact"/>
        <w:ind w:firstLine="640"/>
        <w:jc w:val="left"/>
        <w:textAlignment w:val="baseline"/>
        <w:rPr>
          <w:rFonts w:ascii="仿宋_GB2312" w:eastAsia="仿宋_GB2312" w:cs="DengXian-Regular"/>
          <w:b w:val="0"/>
          <w:i w:val="0"/>
          <w:caps w:val="0"/>
          <w:spacing w:val="0"/>
          <w:w w:val="100"/>
          <w:sz w:val="32"/>
          <w:szCs w:val="32"/>
        </w:rPr>
      </w:pPr>
      <w:r>
        <w:rPr>
          <w:rFonts w:hint="eastAsia" w:ascii="楷体_GB2312" w:eastAsia="楷体_GB2312" w:cs="DengXian-Bold"/>
          <w:b/>
          <w:bCs/>
          <w:i w:val="0"/>
          <w:caps w:val="0"/>
          <w:spacing w:val="0"/>
          <w:w w:val="100"/>
          <w:sz w:val="32"/>
          <w:szCs w:val="32"/>
        </w:rPr>
        <w:t>（</w:t>
      </w:r>
      <w:r>
        <w:rPr>
          <w:rFonts w:ascii="Times New Roman" w:hAnsi="Times New Roman" w:eastAsia="宋体" w:cs="Times New Roman"/>
          <w:b w:val="0"/>
          <w:i w:val="0"/>
          <w:caps w:val="0"/>
          <w:spacing w:val="0"/>
          <w:w w:val="100"/>
          <w:sz w:val="44"/>
        </w:rPr>
        <mc:AlternateContent>
          <mc:Choice Requires="wpg">
            <w:drawing>
              <wp:anchor distT="0" distB="0" distL="114300" distR="114300" simplePos="0" relativeHeight="251683840"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9" name="组合 9"/>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3"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23F8C0B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070F333">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3840;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">
                <o:lock v:ext="edit" aspectratio="f"/>
                <v:rect id="矩形 13" o:spid="_x0000_s1026" o:spt="1" style="position:absolute;left:4551;top:52615;height:1175;width:8546;v-text-anchor:middle;" fillcolor="#B8B8B8" filled="t" stroked="f" coordsize="21600,21600" o:gfxdata="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ykdu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h6Vvd70AAADb&#10;AAAADwAAAGRycy9kb3ducmV2LnhtbEWPS4sCMRCE7wv+h9CCl0UziisyGj24CIK44OPgsUnamdFJ&#10;ZzaJr39vFhY8FlX1FTWdP2wtbuRD5VhBv5eBINbOVFwoOOyX3TGIEJEN1o5JwZMCzGetjynmxt15&#10;S7ddLESCcMhRQRljk0sZdEkWQ881xMk7OW8xJukLaTzeE9zWcpBlI2mx4rRQYkOLkvRld7UKjj/a&#10;H/UXrX8/m+Fm+706VyGcleq0+9kERKRHfIf/2yujYDyEvy/pB8j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pW93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14:paraId="23F8C0B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070F333">
                        <w:pPr>
                          <w:jc w:val="center"/>
                        </w:pPr>
                      </w:p>
                    </w:txbxContent>
                  </v:textbox>
                </v:rect>
                <w10:anchorlock/>
              </v:group>
            </w:pict>
          </mc:Fallback>
        </mc:AlternateContent>
      </w:r>
      <w:r>
        <w:rPr>
          <w:rFonts w:hint="eastAsia" w:ascii="楷体_GB2312" w:eastAsia="楷体_GB2312" w:cs="DengXian-Bold"/>
          <w:b/>
          <w:bCs/>
          <w:i w:val="0"/>
          <w:caps w:val="0"/>
          <w:spacing w:val="0"/>
          <w:w w:val="100"/>
          <w:sz w:val="32"/>
          <w:szCs w:val="32"/>
        </w:rPr>
        <w:t>一）因公出国（境）费支出0万元。</w:t>
      </w:r>
      <w:r>
        <w:rPr>
          <w:rFonts w:hint="eastAsia" w:ascii="仿宋_GB2312" w:eastAsia="仿宋_GB2312" w:cs="DengXian-Regular"/>
          <w:b w:val="0"/>
          <w:i w:val="0"/>
          <w:caps w:val="0"/>
          <w:spacing w:val="0"/>
          <w:w w:val="100"/>
          <w:sz w:val="32"/>
          <w:szCs w:val="32"/>
        </w:rPr>
        <w:t>本部门2018年度因公出国（境）团组0个、共0人/参加其他单位组织的因公出国（境）团组0个、共0人/无本单位组织的出国（境）团组</w:t>
      </w:r>
      <w:r>
        <w:rPr>
          <w:rFonts w:hint="eastAsia" w:ascii="仿宋_GB2312" w:eastAsia="仿宋_GB2312" w:cs="DengXian-Regular"/>
          <w:b w:val="0"/>
          <w:i w:val="0"/>
          <w:caps w:val="0"/>
          <w:spacing w:val="0"/>
          <w:w w:val="100"/>
          <w:sz w:val="32"/>
          <w:szCs w:val="32"/>
          <w:lang w:eastAsia="zh-CN"/>
        </w:rPr>
        <w:t>。因公出国（境）支出</w:t>
      </w:r>
      <w:r>
        <w:rPr>
          <w:rFonts w:hint="eastAsia" w:ascii="仿宋_GB2312" w:eastAsia="仿宋_GB2312" w:cs="DengXian-Regular"/>
          <w:b w:val="0"/>
          <w:i w:val="0"/>
          <w:caps w:val="0"/>
          <w:spacing w:val="0"/>
          <w:w w:val="100"/>
          <w:sz w:val="32"/>
          <w:szCs w:val="32"/>
          <w:lang w:val="en-US" w:eastAsia="zh-CN"/>
        </w:rPr>
        <w:t>0万元，较年初预算持平无增减变化，</w:t>
      </w:r>
      <w:r>
        <w:rPr>
          <w:rFonts w:hint="eastAsia" w:ascii="仿宋_GB2312" w:eastAsia="仿宋_GB2312" w:cs="DengXian-Regular"/>
          <w:b w:val="0"/>
          <w:i w:val="0"/>
          <w:caps w:val="0"/>
          <w:spacing w:val="0"/>
          <w:w w:val="100"/>
          <w:sz w:val="32"/>
          <w:szCs w:val="32"/>
        </w:rPr>
        <w:t>主要是</w:t>
      </w:r>
      <w:r>
        <w:rPr>
          <w:rFonts w:hint="eastAsia" w:ascii="仿宋_GB2312" w:eastAsia="仿宋_GB2312" w:cs="DengXian-Regular"/>
          <w:b w:val="0"/>
          <w:i w:val="0"/>
          <w:caps w:val="0"/>
          <w:spacing w:val="0"/>
          <w:w w:val="100"/>
          <w:sz w:val="32"/>
          <w:szCs w:val="32"/>
          <w:lang w:eastAsia="zh-CN"/>
        </w:rPr>
        <w:t>本部门无因公出国（境）情况，同时</w:t>
      </w:r>
      <w:r>
        <w:rPr>
          <w:rFonts w:hint="eastAsia" w:ascii="仿宋_GB2312" w:hAnsi="仿宋" w:eastAsia="仿宋_GB2312" w:cs="仿宋_GB2312"/>
          <w:b w:val="0"/>
          <w:i w:val="0"/>
          <w:caps w:val="0"/>
          <w:color w:val="000000"/>
          <w:spacing w:val="0"/>
          <w:w w:val="100"/>
          <w:sz w:val="32"/>
          <w:szCs w:val="32"/>
        </w:rPr>
        <w:t>严格执行中央、省、市、县压缩三公经费相关文件规定，</w:t>
      </w:r>
      <w:r>
        <w:rPr>
          <w:rFonts w:hint="eastAsia" w:ascii="仿宋_GB2312" w:eastAsia="仿宋_GB2312"/>
          <w:b w:val="0"/>
          <w:i w:val="0"/>
          <w:caps w:val="0"/>
          <w:color w:val="000000"/>
          <w:spacing w:val="0"/>
          <w:w w:val="100"/>
          <w:sz w:val="32"/>
          <w:szCs w:val="32"/>
        </w:rPr>
        <w:t>厉行节俭、严格控制支出。</w:t>
      </w:r>
    </w:p>
    <w:p w14:paraId="5356775C">
      <w:pPr>
        <w:snapToGrid w:val="0"/>
        <w:spacing w:before="0" w:beforeAutospacing="0" w:after="0" w:afterAutospacing="0" w:line="580" w:lineRule="exact"/>
        <w:ind w:firstLine="643" w:firstLineChars="200"/>
        <w:jc w:val="both"/>
        <w:textAlignment w:val="baseline"/>
        <w:rPr>
          <w:rFonts w:ascii="仿宋_GB2312" w:eastAsia="仿宋_GB2312" w:cs="DengXian-Bold"/>
          <w:b/>
          <w:bCs/>
          <w:i w:val="0"/>
          <w:caps w:val="0"/>
          <w:spacing w:val="0"/>
          <w:w w:val="100"/>
          <w:sz w:val="32"/>
          <w:szCs w:val="32"/>
        </w:rPr>
      </w:pPr>
      <w:r>
        <w:rPr>
          <w:rFonts w:hint="eastAsia" w:ascii="楷体_GB2312" w:eastAsia="楷体_GB2312" w:cs="DengXian-Bold"/>
          <w:b/>
          <w:bCs/>
          <w:i w:val="0"/>
          <w:caps w:val="0"/>
          <w:spacing w:val="0"/>
          <w:w w:val="100"/>
          <w:sz w:val="32"/>
          <w:szCs w:val="32"/>
        </w:rPr>
        <w:t>（二）公务用车购置及运行维护费支出0万元。</w:t>
      </w:r>
      <w:r>
        <w:rPr>
          <w:rFonts w:hint="eastAsia" w:ascii="仿宋_GB2312" w:eastAsia="仿宋_GB2312" w:cs="DengXian-Regular"/>
          <w:b w:val="0"/>
          <w:i w:val="0"/>
          <w:caps w:val="0"/>
          <w:spacing w:val="0"/>
          <w:w w:val="100"/>
          <w:sz w:val="32"/>
          <w:szCs w:val="32"/>
        </w:rPr>
        <w:t>本部门2018年度公务用车购置及运行维护费较年初预算</w:t>
      </w:r>
      <w:r>
        <w:rPr>
          <w:rFonts w:hint="eastAsia" w:ascii="仿宋_GB2312" w:eastAsia="仿宋_GB2312" w:cs="DengXian-Regular"/>
          <w:b w:val="0"/>
          <w:i w:val="0"/>
          <w:caps w:val="0"/>
          <w:spacing w:val="0"/>
          <w:w w:val="100"/>
          <w:sz w:val="32"/>
          <w:szCs w:val="32"/>
          <w:lang w:eastAsia="zh-CN"/>
        </w:rPr>
        <w:t>持平，无增减变化；主要原因是本单位无公务用车。</w:t>
      </w:r>
      <w:r>
        <w:rPr>
          <w:rFonts w:hint="eastAsia" w:ascii="仿宋_GB2312" w:eastAsia="仿宋_GB2312" w:cs="DengXian-Bold"/>
          <w:b/>
          <w:bCs/>
          <w:i w:val="0"/>
          <w:caps w:val="0"/>
          <w:spacing w:val="0"/>
          <w:w w:val="100"/>
          <w:sz w:val="32"/>
          <w:szCs w:val="32"/>
        </w:rPr>
        <w:t>其中：</w:t>
      </w:r>
    </w:p>
    <w:p w14:paraId="1565FE11">
      <w:pPr>
        <w:snapToGrid w:val="0"/>
        <w:spacing w:before="0" w:beforeAutospacing="0" w:after="0" w:afterAutospacing="0" w:line="580" w:lineRule="exact"/>
        <w:ind w:firstLine="643" w:firstLineChars="200"/>
        <w:jc w:val="both"/>
        <w:textAlignment w:val="baseline"/>
        <w:rPr>
          <w:rFonts w:ascii="仿宋_GB2312" w:eastAsia="仿宋_GB2312" w:cs="DengXian-Regular"/>
          <w:b w:val="0"/>
          <w:i w:val="0"/>
          <w:caps w:val="0"/>
          <w:spacing w:val="0"/>
          <w:w w:val="100"/>
          <w:sz w:val="32"/>
          <w:szCs w:val="32"/>
        </w:rPr>
      </w:pPr>
      <w:r>
        <w:rPr>
          <w:rFonts w:hint="eastAsia" w:ascii="仿宋_GB2312" w:eastAsia="仿宋_GB2312" w:cs="DengXian-Regular"/>
          <w:b/>
          <w:i w:val="0"/>
          <w:caps w:val="0"/>
          <w:spacing w:val="0"/>
          <w:w w:val="100"/>
          <w:sz w:val="32"/>
          <w:szCs w:val="32"/>
        </w:rPr>
        <w:t>公务用车购置费：</w:t>
      </w:r>
      <w:r>
        <w:rPr>
          <w:rFonts w:hint="eastAsia" w:ascii="仿宋_GB2312" w:eastAsia="仿宋_GB2312" w:cs="DengXian-Regular"/>
          <w:b w:val="0"/>
          <w:i w:val="0"/>
          <w:caps w:val="0"/>
          <w:spacing w:val="0"/>
          <w:w w:val="100"/>
          <w:sz w:val="32"/>
          <w:szCs w:val="32"/>
        </w:rPr>
        <w:t>本部门2018年度公务用车购置量0辆，发生“公务用车购置”经费支出0万元。公务用车购置费支出较年初预算</w:t>
      </w:r>
      <w:r>
        <w:rPr>
          <w:rFonts w:hint="eastAsia" w:ascii="仿宋_GB2312" w:eastAsia="仿宋_GB2312" w:cs="DengXian-Regular"/>
          <w:b w:val="0"/>
          <w:i w:val="0"/>
          <w:caps w:val="0"/>
          <w:spacing w:val="0"/>
          <w:w w:val="100"/>
          <w:sz w:val="32"/>
          <w:szCs w:val="32"/>
          <w:lang w:eastAsia="zh-CN"/>
        </w:rPr>
        <w:t>持平无增减变化，主要是本单位未购置公务用车。</w:t>
      </w:r>
    </w:p>
    <w:p w14:paraId="4EEF38DF">
      <w:pPr>
        <w:snapToGrid w:val="0"/>
        <w:spacing w:before="0" w:beforeAutospacing="0" w:after="0" w:afterAutospacing="0" w:line="580" w:lineRule="exact"/>
        <w:ind w:firstLine="643" w:firstLineChars="200"/>
        <w:jc w:val="both"/>
        <w:textAlignment w:val="baseline"/>
        <w:rPr>
          <w:rFonts w:hint="eastAsia" w:ascii="仿宋_GB2312" w:eastAsia="仿宋_GB2312" w:cs="DengXian-Regular"/>
          <w:b w:val="0"/>
          <w:i w:val="0"/>
          <w:caps w:val="0"/>
          <w:spacing w:val="0"/>
          <w:w w:val="100"/>
          <w:sz w:val="32"/>
          <w:szCs w:val="32"/>
          <w:lang w:eastAsia="zh-CN"/>
        </w:rPr>
      </w:pPr>
      <w:r>
        <w:rPr>
          <w:rFonts w:hint="eastAsia" w:ascii="仿宋_GB2312" w:eastAsia="仿宋_GB2312" w:cs="DengXian-Regular"/>
          <w:b/>
          <w:i w:val="0"/>
          <w:caps w:val="0"/>
          <w:spacing w:val="0"/>
          <w:w w:val="100"/>
          <w:sz w:val="32"/>
          <w:szCs w:val="32"/>
        </w:rPr>
        <w:t>公务用车运行维护费：</w:t>
      </w:r>
      <w:r>
        <w:rPr>
          <w:rFonts w:hint="eastAsia" w:ascii="仿宋_GB2312" w:eastAsia="仿宋_GB2312" w:cs="DengXian-Regular"/>
          <w:b w:val="0"/>
          <w:i w:val="0"/>
          <w:caps w:val="0"/>
          <w:spacing w:val="0"/>
          <w:w w:val="100"/>
          <w:sz w:val="32"/>
          <w:szCs w:val="32"/>
        </w:rPr>
        <w:t>本部门2018年度单位公务用车保有量0辆。公车</w:t>
      </w:r>
      <w:r>
        <w:rPr>
          <w:rFonts w:hint="eastAsia" w:ascii="仿宋_GB2312" w:eastAsia="仿宋_GB2312" w:cs="DengXian-Regular"/>
          <w:b w:val="0"/>
          <w:i w:val="0"/>
          <w:caps w:val="0"/>
          <w:spacing w:val="0"/>
          <w:w w:val="100"/>
          <w:sz w:val="32"/>
          <w:szCs w:val="32"/>
          <w:lang w:eastAsia="zh-CN"/>
        </w:rPr>
        <w:t>用车</w:t>
      </w:r>
      <w:r>
        <w:rPr>
          <w:rFonts w:hint="eastAsia" w:ascii="仿宋_GB2312" w:eastAsia="仿宋_GB2312" w:cs="DengXian-Regular"/>
          <w:b w:val="0"/>
          <w:i w:val="0"/>
          <w:caps w:val="0"/>
          <w:spacing w:val="0"/>
          <w:w w:val="100"/>
          <w:sz w:val="32"/>
          <w:szCs w:val="32"/>
        </w:rPr>
        <w:t>运行维护费支出</w:t>
      </w:r>
      <w:r>
        <w:rPr>
          <w:rFonts w:hint="eastAsia" w:ascii="仿宋_GB2312" w:eastAsia="仿宋_GB2312" w:cs="DengXian-Regular"/>
          <w:b w:val="0"/>
          <w:i w:val="0"/>
          <w:caps w:val="0"/>
          <w:spacing w:val="0"/>
          <w:w w:val="100"/>
          <w:sz w:val="32"/>
          <w:szCs w:val="32"/>
          <w:lang w:val="en-US" w:eastAsia="zh-CN"/>
        </w:rPr>
        <w:t>0万元，</w:t>
      </w:r>
      <w:r>
        <w:rPr>
          <w:rFonts w:hint="eastAsia" w:ascii="仿宋_GB2312" w:eastAsia="仿宋_GB2312" w:cs="DengXian-Regular"/>
          <w:b w:val="0"/>
          <w:i w:val="0"/>
          <w:caps w:val="0"/>
          <w:spacing w:val="0"/>
          <w:w w:val="100"/>
          <w:sz w:val="32"/>
          <w:szCs w:val="32"/>
        </w:rPr>
        <w:t>较年初预算</w:t>
      </w:r>
      <w:r>
        <w:rPr>
          <w:rFonts w:hint="eastAsia" w:ascii="仿宋_GB2312" w:eastAsia="仿宋_GB2312" w:cs="DengXian-Regular"/>
          <w:b w:val="0"/>
          <w:i w:val="0"/>
          <w:caps w:val="0"/>
          <w:spacing w:val="0"/>
          <w:w w:val="100"/>
          <w:sz w:val="32"/>
          <w:szCs w:val="32"/>
          <w:lang w:eastAsia="zh-CN"/>
        </w:rPr>
        <w:t>持平无增减变化；主要是本单位无公务用车。</w:t>
      </w:r>
    </w:p>
    <w:p w14:paraId="1BB94E76">
      <w:pPr>
        <w:snapToGrid w:val="0"/>
        <w:spacing w:before="0" w:beforeAutospacing="0" w:after="160" w:afterAutospacing="0" w:line="600" w:lineRule="exact"/>
        <w:ind w:left="0" w:leftChars="0" w:firstLine="643" w:firstLineChars="200"/>
        <w:jc w:val="both"/>
        <w:textAlignment w:val="baseline"/>
        <w:rPr>
          <w:rFonts w:hint="eastAsia" w:ascii="仿宋_GB2312" w:hAnsi="Times New Roman" w:eastAsia="仿宋_GB2312" w:cs="DengXian-Regular"/>
          <w:b w:val="0"/>
          <w:i w:val="0"/>
          <w:caps w:val="0"/>
          <w:spacing w:val="0"/>
          <w:w w:val="100"/>
          <w:sz w:val="32"/>
          <w:szCs w:val="32"/>
          <w:highlight w:val="yellow"/>
          <w:lang w:eastAsia="zh-CN"/>
        </w:rPr>
      </w:pPr>
      <w:r>
        <w:rPr>
          <w:rFonts w:hint="eastAsia" w:ascii="楷体_GB2312" w:eastAsia="楷体_GB2312" w:cs="DengXian-Bold"/>
          <w:b/>
          <w:bCs/>
          <w:i w:val="0"/>
          <w:caps w:val="0"/>
          <w:spacing w:val="0"/>
          <w:w w:val="100"/>
          <w:sz w:val="32"/>
          <w:szCs w:val="32"/>
        </w:rPr>
        <w:t>（三）公务接待费支出0万元。</w:t>
      </w:r>
      <w:r>
        <w:rPr>
          <w:rFonts w:ascii="Times New Roman" w:hAnsi="Times New Roman" w:eastAsia="宋体" w:cs="Times New Roman"/>
          <w:b w:val="0"/>
          <w:i w:val="0"/>
          <w:caps w:val="0"/>
          <w:spacing w:val="0"/>
          <w:w w:val="100"/>
          <w:sz w:val="44"/>
        </w:rPr>
        <mc:AlternateContent>
          <mc:Choice Requires="wpg">
            <w:drawing>
              <wp:anchor distT="0" distB="0" distL="114300" distR="114300" simplePos="0" relativeHeight="251684864"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11" name="组合 11"/>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6"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2B89E28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40EAD7FB">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4864;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">
                <o:lock v:ext="edit" aspectratio="f"/>
                <v:rect id="矩形 13" o:spid="_x0000_s1026" o:spt="1" style="position:absolute;left:4551;top:52615;height:1175;width:8546;v-text-anchor:middle;" fillcolor="#B8B8B8" filled="t" stroked="f" coordsize="21600,21600" o:gfxdata="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16+I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3fxAL8AAADb&#10;AAAADwAAAGRycy9kb3ducmV2LnhtbEWPT2sCMRTE74V+h/AKXoqbVaqVrdFDRVgQC2oPHh/Jc3ft&#10;5mWbxD/99qYgeBxm5jfMdH61rTiTD41jBYMsB0GsnWm4UvC9W/YnIEJENtg6JgV/FGA+e36aYmHc&#10;hTd03sZKJAiHAhXUMXaFlEHXZDFkriNO3sF5izFJX0nj8ZLgtpXDPB9Liw2nhRo7+qxJ/2xPVsH+&#10;S/u9HtHq97V7W28W5bEJ4ahU72WQf4CIdI2P8L1dGgWTd/j/kn6An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d38QC/&#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14:paraId="2B89E28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40EAD7FB">
                        <w:pPr>
                          <w:jc w:val="center"/>
                        </w:pPr>
                      </w:p>
                    </w:txbxContent>
                  </v:textbox>
                </v:rect>
                <w10:anchorlock/>
              </v:group>
            </w:pict>
          </mc:Fallback>
        </mc:AlternateContent>
      </w:r>
      <w:r>
        <w:rPr>
          <w:rFonts w:hint="eastAsia" w:ascii="仿宋_GB2312" w:eastAsia="仿宋_GB2312" w:cs="DengXian-Regular"/>
          <w:b w:val="0"/>
          <w:i w:val="0"/>
          <w:caps w:val="0"/>
          <w:spacing w:val="0"/>
          <w:w w:val="100"/>
          <w:sz w:val="32"/>
          <w:szCs w:val="32"/>
        </w:rPr>
        <w:t>本部门2018年度公务接待共0批次、0人次。公务接待费支出较年初预算</w:t>
      </w:r>
      <w:r>
        <w:rPr>
          <w:rFonts w:hint="eastAsia" w:ascii="仿宋_GB2312" w:eastAsia="仿宋_GB2312" w:cs="DengXian-Regular"/>
          <w:b w:val="0"/>
          <w:i w:val="0"/>
          <w:caps w:val="0"/>
          <w:spacing w:val="0"/>
          <w:w w:val="100"/>
          <w:sz w:val="32"/>
          <w:szCs w:val="32"/>
          <w:lang w:eastAsia="zh-CN"/>
        </w:rPr>
        <w:t>减少</w:t>
      </w:r>
      <w:r>
        <w:rPr>
          <w:rFonts w:hint="eastAsia" w:ascii="仿宋_GB2312" w:eastAsia="仿宋_GB2312" w:cs="DengXian-Regular"/>
          <w:b w:val="0"/>
          <w:i w:val="0"/>
          <w:caps w:val="0"/>
          <w:spacing w:val="0"/>
          <w:w w:val="100"/>
          <w:sz w:val="32"/>
          <w:szCs w:val="32"/>
          <w:lang w:val="en-US" w:eastAsia="zh-CN"/>
        </w:rPr>
        <w:t>0.07</w:t>
      </w:r>
      <w:r>
        <w:rPr>
          <w:rFonts w:hint="eastAsia" w:ascii="仿宋_GB2312" w:eastAsia="仿宋_GB2312" w:cs="DengXian-Regular"/>
          <w:b w:val="0"/>
          <w:i w:val="0"/>
          <w:caps w:val="0"/>
          <w:spacing w:val="0"/>
          <w:w w:val="100"/>
          <w:sz w:val="32"/>
          <w:szCs w:val="32"/>
        </w:rPr>
        <w:t>万元，</w:t>
      </w:r>
      <w:r>
        <w:rPr>
          <w:rFonts w:hint="eastAsia" w:ascii="仿宋_GB2312" w:eastAsia="仿宋_GB2312" w:cs="DengXian-Regular"/>
          <w:b w:val="0"/>
          <w:i w:val="0"/>
          <w:caps w:val="0"/>
          <w:spacing w:val="0"/>
          <w:w w:val="100"/>
          <w:sz w:val="32"/>
          <w:szCs w:val="32"/>
          <w:lang w:eastAsia="zh-CN"/>
        </w:rPr>
        <w:t>降低</w:t>
      </w:r>
      <w:r>
        <w:rPr>
          <w:rFonts w:hint="eastAsia" w:ascii="仿宋_GB2312" w:eastAsia="仿宋_GB2312" w:cs="DengXian-Regular"/>
          <w:b w:val="0"/>
          <w:i w:val="0"/>
          <w:caps w:val="0"/>
          <w:spacing w:val="0"/>
          <w:w w:val="100"/>
          <w:sz w:val="32"/>
          <w:szCs w:val="32"/>
          <w:lang w:val="en-US" w:eastAsia="zh-CN"/>
        </w:rPr>
        <w:t>100%。</w:t>
      </w:r>
      <w:r>
        <w:rPr>
          <w:rFonts w:hint="eastAsia" w:ascii="仿宋_GB2312" w:hAnsi="Times New Roman" w:eastAsia="仿宋_GB2312" w:cs="DengXian-Regular"/>
          <w:b w:val="0"/>
          <w:i w:val="0"/>
          <w:caps w:val="0"/>
          <w:spacing w:val="0"/>
          <w:w w:val="100"/>
          <w:sz w:val="32"/>
          <w:szCs w:val="32"/>
        </w:rPr>
        <w:t>主要是</w:t>
      </w:r>
      <w:r>
        <w:rPr>
          <w:rFonts w:hint="eastAsia" w:ascii="仿宋_GB2312" w:hAnsi="Times New Roman" w:eastAsia="仿宋_GB2312" w:cs="DengXian-Regular"/>
          <w:b w:val="0"/>
          <w:i w:val="0"/>
          <w:caps w:val="0"/>
          <w:spacing w:val="0"/>
          <w:w w:val="100"/>
          <w:sz w:val="32"/>
          <w:szCs w:val="32"/>
          <w:lang w:eastAsia="zh-CN"/>
        </w:rPr>
        <w:t>单位无公务接待</w:t>
      </w:r>
      <w:r>
        <w:rPr>
          <w:rFonts w:hint="eastAsia" w:ascii="仿宋_GB2312" w:hAnsi="Times New Roman" w:eastAsia="仿宋_GB2312" w:cs="DengXian-Regular"/>
          <w:b w:val="0"/>
          <w:i w:val="0"/>
          <w:caps w:val="0"/>
          <w:spacing w:val="0"/>
          <w:w w:val="100"/>
          <w:sz w:val="32"/>
          <w:szCs w:val="32"/>
        </w:rPr>
        <w:t>；</w:t>
      </w:r>
      <w:r>
        <w:rPr>
          <w:rFonts w:hint="eastAsia" w:ascii="仿宋_GB2312" w:eastAsia="仿宋_GB2312" w:cs="DengXian-Regular"/>
          <w:b w:val="0"/>
          <w:i w:val="0"/>
          <w:caps w:val="0"/>
          <w:spacing w:val="0"/>
          <w:w w:val="100"/>
          <w:sz w:val="32"/>
          <w:szCs w:val="32"/>
        </w:rPr>
        <w:t>我单位认真贯彻落实中央</w:t>
      </w:r>
      <w:r>
        <w:rPr>
          <w:rFonts w:hint="eastAsia" w:ascii="仿宋_GB2312" w:eastAsia="仿宋_GB2312" w:cs="DengXian-Regular"/>
          <w:b w:val="0"/>
          <w:i w:val="0"/>
          <w:caps w:val="0"/>
          <w:spacing w:val="0"/>
          <w:w w:val="100"/>
          <w:sz w:val="32"/>
          <w:szCs w:val="32"/>
          <w:lang w:eastAsia="zh-CN"/>
        </w:rPr>
        <w:t>八项规定</w:t>
      </w:r>
      <w:r>
        <w:rPr>
          <w:rFonts w:hint="eastAsia" w:ascii="仿宋_GB2312" w:eastAsia="仿宋_GB2312" w:cs="DengXian-Regular"/>
          <w:b w:val="0"/>
          <w:i w:val="0"/>
          <w:caps w:val="0"/>
          <w:spacing w:val="0"/>
          <w:w w:val="100"/>
          <w:sz w:val="32"/>
          <w:szCs w:val="32"/>
        </w:rPr>
        <w:t>精神和厉行</w:t>
      </w:r>
      <w:bookmarkStart w:id="0" w:name="_GoBack"/>
      <w:bookmarkEnd w:id="0"/>
      <w:r>
        <w:rPr>
          <w:rFonts w:hint="eastAsia" w:ascii="仿宋_GB2312" w:eastAsia="仿宋_GB2312" w:cs="DengXian-Regular"/>
          <w:b w:val="0"/>
          <w:i w:val="0"/>
          <w:caps w:val="0"/>
          <w:spacing w:val="0"/>
          <w:w w:val="100"/>
          <w:sz w:val="32"/>
          <w:szCs w:val="32"/>
        </w:rPr>
        <w:t>节约要求，从严控制“三公”经费开支</w:t>
      </w:r>
      <w:r>
        <w:rPr>
          <w:rFonts w:hint="eastAsia" w:ascii="仿宋_GB2312" w:eastAsia="仿宋_GB2312" w:cs="DengXian-Regular"/>
          <w:b w:val="0"/>
          <w:i w:val="0"/>
          <w:caps w:val="0"/>
          <w:spacing w:val="0"/>
          <w:w w:val="100"/>
          <w:sz w:val="32"/>
          <w:szCs w:val="32"/>
          <w:lang w:eastAsia="zh-CN"/>
        </w:rPr>
        <w:t>。</w:t>
      </w:r>
    </w:p>
    <w:p w14:paraId="24C6804C">
      <w:pPr>
        <w:snapToGrid w:val="0"/>
        <w:spacing w:before="0" w:beforeAutospacing="0" w:after="0" w:afterAutospacing="0" w:line="580" w:lineRule="exact"/>
        <w:ind w:firstLine="640" w:firstLineChars="200"/>
        <w:jc w:val="both"/>
        <w:textAlignment w:val="baseline"/>
        <w:rPr>
          <w:rFonts w:hint="eastAsia" w:ascii="仿宋_GB2312" w:eastAsia="仿宋_GB2312" w:cs="DengXian-Regular"/>
          <w:b w:val="0"/>
          <w:i w:val="0"/>
          <w:caps w:val="0"/>
          <w:spacing w:val="0"/>
          <w:w w:val="100"/>
          <w:sz w:val="32"/>
          <w:szCs w:val="32"/>
          <w:lang w:eastAsia="zh-CN"/>
        </w:rPr>
      </w:pPr>
    </w:p>
    <w:p w14:paraId="0F78E755">
      <w:pPr>
        <w:pStyle w:val="3"/>
        <w:snapToGrid/>
        <w:spacing w:before="0" w:beforeAutospacing="0" w:after="0" w:afterAutospacing="0" w:line="500" w:lineRule="exact"/>
        <w:ind w:firstLine="643" w:firstLineChars="200"/>
        <w:jc w:val="both"/>
        <w:textAlignment w:val="baseline"/>
        <w:rPr>
          <w:rFonts w:ascii="黑体" w:eastAsia="黑体" w:cs="Times New Roman"/>
          <w:b/>
          <w:i w:val="0"/>
          <w:caps w:val="0"/>
          <w:spacing w:val="0"/>
          <w:w w:val="100"/>
          <w:sz w:val="32"/>
          <w:shd w:val="pct10" w:color="auto" w:fill="FFFFFF"/>
        </w:rPr>
      </w:pPr>
      <w:r>
        <w:rPr>
          <w:rFonts w:hint="eastAsia" w:ascii="黑体" w:eastAsia="黑体"/>
          <w:b/>
          <w:i w:val="0"/>
          <w:caps w:val="0"/>
          <w:spacing w:val="0"/>
          <w:w w:val="100"/>
          <w:sz w:val="32"/>
          <w:szCs w:val="40"/>
        </w:rPr>
        <w:t>六、</w:t>
      </w:r>
      <w:r>
        <w:rPr>
          <w:rFonts w:hint="eastAsia" w:ascii="黑体" w:eastAsia="黑体" w:cs="Times New Roman"/>
          <w:b/>
          <w:i w:val="0"/>
          <w:caps w:val="0"/>
          <w:spacing w:val="0"/>
          <w:w w:val="100"/>
          <w:sz w:val="32"/>
          <w:shd w:val="clear" w:color="auto" w:fill="auto"/>
        </w:rPr>
        <w:t>预算绩效情况说明</w:t>
      </w:r>
    </w:p>
    <w:p w14:paraId="6115959B">
      <w:pPr>
        <w:snapToGrid w:val="0"/>
        <w:spacing w:before="0" w:beforeAutospacing="0" w:after="0" w:afterAutospacing="0" w:line="580" w:lineRule="exact"/>
        <w:ind w:firstLine="640" w:firstLineChars="200"/>
        <w:jc w:val="both"/>
        <w:textAlignment w:val="baseline"/>
        <w:rPr>
          <w:rFonts w:hint="eastAsia" w:ascii="仿宋_GB2312" w:eastAsia="仿宋_GB2312" w:cs="DengXian-Regular"/>
          <w:b w:val="0"/>
          <w:i w:val="0"/>
          <w:caps w:val="0"/>
          <w:spacing w:val="0"/>
          <w:w w:val="100"/>
          <w:sz w:val="32"/>
          <w:szCs w:val="32"/>
        </w:rPr>
      </w:pPr>
      <w:r>
        <w:rPr>
          <w:rFonts w:hint="eastAsia" w:ascii="仿宋_GB2312" w:eastAsia="仿宋_GB2312" w:cs="DengXian-Regular"/>
          <w:b w:val="0"/>
          <w:i w:val="0"/>
          <w:caps w:val="0"/>
          <w:spacing w:val="0"/>
          <w:w w:val="100"/>
          <w:sz w:val="32"/>
          <w:szCs w:val="32"/>
        </w:rPr>
        <w:t>（一）绩效管理工作开展情况：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优秀。</w:t>
      </w:r>
    </w:p>
    <w:p w14:paraId="517FBC46">
      <w:pPr>
        <w:snapToGrid w:val="0"/>
        <w:spacing w:before="0" w:beforeAutospacing="0" w:after="0" w:afterAutospacing="0" w:line="580" w:lineRule="exact"/>
        <w:ind w:firstLine="640" w:firstLineChars="200"/>
        <w:jc w:val="both"/>
        <w:textAlignment w:val="baseline"/>
        <w:rPr>
          <w:rFonts w:hint="eastAsia" w:ascii="仿宋_GB2312" w:eastAsia="仿宋_GB2312" w:cs="DengXian-Regular"/>
          <w:b w:val="0"/>
          <w:i w:val="0"/>
          <w:caps w:val="0"/>
          <w:spacing w:val="0"/>
          <w:w w:val="100"/>
          <w:sz w:val="32"/>
          <w:szCs w:val="32"/>
        </w:rPr>
      </w:pPr>
      <w:r>
        <w:rPr>
          <w:rFonts w:hint="eastAsia" w:ascii="仿宋_GB2312" w:eastAsia="仿宋_GB2312" w:cs="DengXian-Regular"/>
          <w:b w:val="0"/>
          <w:i w:val="0"/>
          <w:caps w:val="0"/>
          <w:spacing w:val="0"/>
          <w:w w:val="100"/>
          <w:sz w:val="32"/>
          <w:szCs w:val="32"/>
        </w:rPr>
        <w:t>（二）预算项目绩效评价开展情况根据预算绩效管理要求，本单位组织对2018年度一般公共预算项目支出全面开展绩效自评，涉及更换监控设备、公共资源交易中心政府采购评审专家系统、社会风险评估评审费、省级文明县城卫生县城创建奖补、网络维修维护费、公共资源交易中心进行体系化升级改造、水电暖及办公正常运转经费、增拨工作经费等11个项目，涉及资金</w:t>
      </w:r>
      <w:r>
        <w:rPr>
          <w:rFonts w:hint="eastAsia" w:ascii="仿宋_GB2312" w:eastAsia="仿宋_GB2312" w:cs="DengXian-Regular"/>
          <w:b w:val="0"/>
          <w:i w:val="0"/>
          <w:caps w:val="0"/>
          <w:spacing w:val="0"/>
          <w:w w:val="100"/>
          <w:sz w:val="32"/>
          <w:szCs w:val="32"/>
          <w:lang w:val="en-US" w:eastAsia="zh-CN"/>
        </w:rPr>
        <w:t>124.43万元。从评价情况看，评价结果为优秀的项目有11个，良好的项目有0个</w:t>
      </w:r>
      <w:r>
        <w:rPr>
          <w:rFonts w:hint="eastAsia" w:ascii="楷体_GB2312" w:hAnsi="Times New Roman" w:eastAsia="楷体_GB2312" w:cs="DengXian-Bold"/>
          <w:b/>
          <w:bCs/>
          <w:i w:val="0"/>
          <w:caps w:val="0"/>
          <w:spacing w:val="0"/>
          <w:w w:val="100"/>
          <w:kern w:val="2"/>
          <w:sz w:val="32"/>
          <w:szCs w:val="32"/>
          <w:lang w:val="en-US" w:eastAsia="zh-CN" w:bidi="ar-SA"/>
        </w:rPr>
        <w:t>，</w:t>
      </w:r>
      <w:r>
        <w:rPr>
          <w:rFonts w:hint="eastAsia" w:ascii="仿宋_GB2312" w:eastAsia="仿宋_GB2312" w:cs="DengXian-Regular"/>
          <w:b w:val="0"/>
          <w:i w:val="0"/>
          <w:caps w:val="0"/>
          <w:spacing w:val="0"/>
          <w:w w:val="100"/>
          <w:sz w:val="32"/>
          <w:szCs w:val="32"/>
        </w:rPr>
        <w:t>一般的项目有0个。</w:t>
      </w:r>
    </w:p>
    <w:p w14:paraId="3F3462BF">
      <w:pPr>
        <w:snapToGrid w:val="0"/>
        <w:spacing w:before="0" w:beforeAutospacing="0" w:after="0" w:afterAutospacing="0" w:line="500" w:lineRule="exact"/>
        <w:ind w:firstLine="640" w:firstLineChars="200"/>
        <w:jc w:val="both"/>
        <w:textAlignment w:val="baseline"/>
        <w:rPr>
          <w:rFonts w:hint="eastAsia" w:ascii="仿宋_GB2312" w:eastAsia="仿宋_GB2312" w:cs="DengXian-Regular"/>
          <w:b w:val="0"/>
          <w:i w:val="0"/>
          <w:caps w:val="0"/>
          <w:spacing w:val="0"/>
          <w:w w:val="100"/>
          <w:sz w:val="32"/>
          <w:szCs w:val="32"/>
        </w:rPr>
      </w:pPr>
      <w:r>
        <w:rPr>
          <w:rFonts w:hint="eastAsia" w:ascii="仿宋_GB2312" w:eastAsia="仿宋_GB2312" w:cs="DengXian-Regular"/>
          <w:b w:val="0"/>
          <w:i w:val="0"/>
          <w:caps w:val="0"/>
          <w:spacing w:val="0"/>
          <w:w w:val="100"/>
          <w:sz w:val="32"/>
          <w:szCs w:val="32"/>
        </w:rPr>
        <w:t>（三）预算项目绩效自评选例</w:t>
      </w:r>
    </w:p>
    <w:p w14:paraId="1B1CEA66">
      <w:pPr>
        <w:pStyle w:val="3"/>
        <w:snapToGrid/>
        <w:spacing w:before="0" w:beforeAutospacing="0" w:after="0" w:afterAutospacing="0" w:line="580" w:lineRule="exact"/>
        <w:ind w:firstLine="643" w:firstLineChars="200"/>
        <w:jc w:val="both"/>
        <w:textAlignment w:val="baseline"/>
        <w:rPr>
          <w:rFonts w:hint="default" w:ascii="仿宋_GB2312" w:hAnsi="Times New Roman" w:eastAsia="仿宋_GB2312" w:cs="DengXian-Regular"/>
          <w:b w:val="0"/>
          <w:bCs w:val="0"/>
          <w:i w:val="0"/>
          <w:caps w:val="0"/>
          <w:spacing w:val="0"/>
          <w:w w:val="100"/>
          <w:kern w:val="2"/>
          <w:sz w:val="32"/>
          <w:szCs w:val="32"/>
          <w:lang w:val="en-US" w:eastAsia="zh-CN" w:bidi="ar-SA"/>
        </w:rPr>
      </w:pPr>
      <w:r>
        <w:rPr>
          <w:rFonts w:hint="eastAsia" w:ascii="仿宋_GB2312" w:eastAsia="仿宋_GB2312" w:cs="DengXian-Regular"/>
          <w:b/>
          <w:i w:val="0"/>
          <w:caps w:val="0"/>
          <w:spacing w:val="0"/>
          <w:w w:val="100"/>
          <w:sz w:val="32"/>
          <w:szCs w:val="32"/>
          <w:lang w:val="en-US" w:eastAsia="zh-CN"/>
        </w:rPr>
        <w:t xml:space="preserve">  </w:t>
      </w:r>
      <w:r>
        <w:rPr>
          <w:rFonts w:hint="eastAsia" w:ascii="仿宋_GB2312" w:hAnsi="Times New Roman" w:eastAsia="仿宋_GB2312" w:cs="DengXian-Regular"/>
          <w:b w:val="0"/>
          <w:bCs w:val="0"/>
          <w:i w:val="0"/>
          <w:caps w:val="0"/>
          <w:spacing w:val="0"/>
          <w:w w:val="100"/>
          <w:kern w:val="2"/>
          <w:sz w:val="32"/>
          <w:szCs w:val="32"/>
          <w:lang w:val="en-US" w:eastAsia="zh-CN" w:bidi="ar-SA"/>
        </w:rPr>
        <w:t>本单位社会风险评估评审费项目绩效自评：根据年初设定的绩效目标，社会风险评估评审费项目自评结果为优秀。项目全年预算数2万元，执行数2万元，完成预算的100%。主要产出和效果是审批事项按时办结，降低社会风险，项目完成进度100%。</w:t>
      </w:r>
    </w:p>
    <w:p w14:paraId="591990D8">
      <w:pPr>
        <w:pStyle w:val="3"/>
        <w:snapToGrid/>
        <w:spacing w:before="0" w:beforeAutospacing="0" w:after="0" w:afterAutospacing="0" w:line="580" w:lineRule="exact"/>
        <w:ind w:firstLine="640" w:firstLineChars="200"/>
        <w:jc w:val="both"/>
        <w:textAlignment w:val="baseline"/>
        <w:rPr>
          <w:rFonts w:ascii="黑体" w:eastAsia="黑体" w:cs="Times New Roman"/>
          <w:b w:val="0"/>
          <w:bCs w:val="0"/>
          <w:i w:val="0"/>
          <w:caps w:val="0"/>
          <w:spacing w:val="0"/>
          <w:w w:val="100"/>
          <w:sz w:val="32"/>
        </w:rPr>
      </w:pPr>
      <w:r>
        <w:rPr>
          <w:rFonts w:hint="eastAsia" w:ascii="黑体" w:eastAsia="黑体" w:cs="Times New Roman"/>
          <w:b w:val="0"/>
          <w:bCs w:val="0"/>
          <w:i w:val="0"/>
          <w:caps w:val="0"/>
          <w:spacing w:val="0"/>
          <w:w w:val="100"/>
          <w:sz w:val="32"/>
        </w:rPr>
        <w:t>七、其他重要事项的说明</w:t>
      </w:r>
    </w:p>
    <w:p w14:paraId="255C82BF">
      <w:pPr>
        <w:pStyle w:val="4"/>
        <w:snapToGrid/>
        <w:spacing w:before="0" w:beforeAutospacing="0" w:after="0" w:afterAutospacing="0" w:line="580" w:lineRule="exact"/>
        <w:ind w:firstLine="643" w:firstLineChars="200"/>
        <w:jc w:val="both"/>
        <w:textAlignment w:val="baseline"/>
        <w:rPr>
          <w:rFonts w:ascii="楷体_GB2312" w:eastAsia="楷体_GB2312" w:cs="DengXian-Bold"/>
          <w:b/>
          <w:i w:val="0"/>
          <w:caps w:val="0"/>
          <w:spacing w:val="0"/>
          <w:w w:val="100"/>
          <w:sz w:val="32"/>
        </w:rPr>
      </w:pPr>
      <w:r>
        <w:rPr>
          <w:rFonts w:hint="eastAsia" w:ascii="楷体_GB2312" w:eastAsia="楷体_GB2312" w:cs="DengXian-Bold"/>
          <w:b/>
          <w:i w:val="0"/>
          <w:caps w:val="0"/>
          <w:spacing w:val="0"/>
          <w:w w:val="100"/>
          <w:sz w:val="32"/>
        </w:rPr>
        <w:t>（一）机关运行经费情况</w:t>
      </w:r>
    </w:p>
    <w:p w14:paraId="5AFA585A">
      <w:pPr>
        <w:snapToGrid w:val="0"/>
        <w:spacing w:before="0" w:beforeAutospacing="0" w:after="0" w:afterAutospacing="0" w:line="580" w:lineRule="exact"/>
        <w:ind w:firstLine="640" w:firstLineChars="200"/>
        <w:jc w:val="both"/>
        <w:textAlignment w:val="baseline"/>
        <w:rPr>
          <w:rFonts w:hint="default" w:ascii="仿宋_GB2312" w:eastAsia="仿宋_GB2312" w:cs="DengXian-Regular"/>
          <w:b w:val="0"/>
          <w:i w:val="0"/>
          <w:caps w:val="0"/>
          <w:spacing w:val="0"/>
          <w:w w:val="100"/>
          <w:sz w:val="32"/>
          <w:szCs w:val="32"/>
          <w:lang w:val="en-US" w:eastAsia="zh-CN"/>
        </w:rPr>
      </w:pPr>
      <w:r>
        <w:rPr>
          <w:rFonts w:hint="eastAsia" w:ascii="仿宋_GB2312" w:eastAsia="仿宋_GB2312" w:cs="DengXian-Regular"/>
          <w:b w:val="0"/>
          <w:i w:val="0"/>
          <w:caps w:val="0"/>
          <w:spacing w:val="0"/>
          <w:w w:val="100"/>
          <w:sz w:val="32"/>
          <w:szCs w:val="32"/>
        </w:rPr>
        <w:t>本部门2018年度机关运行经费支出7.10万元，比年初预算数减少0.86万元，降低10.8%。主要原因是加强经费管理，节约开支。</w:t>
      </w:r>
    </w:p>
    <w:p w14:paraId="768FAC4B">
      <w:pPr>
        <w:pStyle w:val="4"/>
        <w:snapToGrid/>
        <w:spacing w:before="0" w:beforeAutospacing="0" w:after="0" w:afterAutospacing="0" w:line="580" w:lineRule="exact"/>
        <w:ind w:firstLine="643" w:firstLineChars="200"/>
        <w:jc w:val="both"/>
        <w:textAlignment w:val="baseline"/>
        <w:rPr>
          <w:rFonts w:ascii="楷体_GB2312" w:eastAsia="楷体_GB2312" w:cs="DengXian-Bold"/>
          <w:b/>
          <w:i w:val="0"/>
          <w:caps w:val="0"/>
          <w:spacing w:val="0"/>
          <w:w w:val="100"/>
          <w:sz w:val="32"/>
        </w:rPr>
      </w:pPr>
      <w:r>
        <w:rPr>
          <w:rFonts w:hint="eastAsia" w:ascii="楷体_GB2312" w:eastAsia="楷体_GB2312" w:cs="DengXian-Bold"/>
          <w:b/>
          <w:i w:val="0"/>
          <w:caps w:val="0"/>
          <w:spacing w:val="0"/>
          <w:w w:val="100"/>
          <w:sz w:val="32"/>
        </w:rPr>
        <w:t>（二）政府采购情况</w:t>
      </w:r>
    </w:p>
    <w:p w14:paraId="57CB7657">
      <w:pPr>
        <w:widowControl/>
        <w:snapToGrid/>
        <w:spacing w:before="0" w:beforeAutospacing="0" w:after="0" w:afterAutospacing="0" w:line="580" w:lineRule="exact"/>
        <w:ind w:firstLine="640" w:firstLineChars="200"/>
        <w:jc w:val="left"/>
        <w:textAlignment w:val="baseline"/>
        <w:rPr>
          <w:rFonts w:ascii="仿宋_GB2312" w:eastAsia="仿宋_GB2312" w:cs="DengXian-Regular"/>
          <w:b w:val="0"/>
          <w:i w:val="0"/>
          <w:caps w:val="0"/>
          <w:spacing w:val="0"/>
          <w:w w:val="100"/>
          <w:sz w:val="32"/>
          <w:szCs w:val="32"/>
        </w:rPr>
      </w:pPr>
      <w:r>
        <w:rPr>
          <w:rFonts w:hint="eastAsia" w:ascii="仿宋_GB2312" w:eastAsia="仿宋_GB2312" w:cs="DengXian-Regular"/>
          <w:b w:val="0"/>
          <w:i w:val="0"/>
          <w:caps w:val="0"/>
          <w:spacing w:val="0"/>
          <w:w w:val="100"/>
          <w:sz w:val="32"/>
          <w:szCs w:val="32"/>
        </w:rPr>
        <w:t>本部门2018年度政府采购支出总额0万元，从采购类型来看，</w:t>
      </w:r>
      <w:r>
        <w:rPr>
          <w:rFonts w:ascii="仿宋_GB2312" w:hAnsi="仿宋_GB2312" w:eastAsia="仿宋_GB2312" w:cs="仿宋_GB2312"/>
          <w:b w:val="0"/>
          <w:i w:val="0"/>
          <w:caps w:val="0"/>
          <w:color w:val="000000"/>
          <w:spacing w:val="0"/>
          <w:w w:val="100"/>
          <w:kern w:val="0"/>
          <w:sz w:val="32"/>
          <w:szCs w:val="32"/>
        </w:rPr>
        <w:t>政府采购货物支出</w:t>
      </w:r>
      <w:r>
        <w:rPr>
          <w:rFonts w:hint="eastAsia" w:ascii="仿宋_GB2312" w:hAnsi="仿宋_GB2312" w:eastAsia="仿宋_GB2312" w:cs="仿宋_GB2312"/>
          <w:b w:val="0"/>
          <w:i w:val="0"/>
          <w:caps w:val="0"/>
          <w:color w:val="000000"/>
          <w:spacing w:val="0"/>
          <w:w w:val="100"/>
          <w:kern w:val="0"/>
          <w:sz w:val="32"/>
          <w:szCs w:val="32"/>
        </w:rPr>
        <w:t>0</w:t>
      </w:r>
      <w:r>
        <w:rPr>
          <w:rFonts w:ascii="仿宋_GB2312" w:hAnsi="仿宋_GB2312" w:eastAsia="仿宋_GB2312" w:cs="仿宋_GB2312"/>
          <w:b w:val="0"/>
          <w:i w:val="0"/>
          <w:caps w:val="0"/>
          <w:color w:val="000000"/>
          <w:spacing w:val="0"/>
          <w:w w:val="100"/>
          <w:kern w:val="0"/>
          <w:sz w:val="32"/>
          <w:szCs w:val="32"/>
        </w:rPr>
        <w:t>万元、政府采购工程支出</w:t>
      </w:r>
      <w:r>
        <w:rPr>
          <w:rFonts w:hint="eastAsia" w:ascii="仿宋_GB2312" w:hAnsi="仿宋_GB2312" w:eastAsia="仿宋_GB2312" w:cs="仿宋_GB2312"/>
          <w:b w:val="0"/>
          <w:i w:val="0"/>
          <w:caps w:val="0"/>
          <w:color w:val="000000"/>
          <w:spacing w:val="0"/>
          <w:w w:val="100"/>
          <w:kern w:val="0"/>
          <w:sz w:val="32"/>
          <w:szCs w:val="32"/>
        </w:rPr>
        <w:t>0</w:t>
      </w:r>
      <w:r>
        <w:rPr>
          <w:rFonts w:ascii="仿宋_GB2312" w:hAnsi="仿宋_GB2312" w:eastAsia="仿宋_GB2312" w:cs="仿宋_GB2312"/>
          <w:b w:val="0"/>
          <w:i w:val="0"/>
          <w:caps w:val="0"/>
          <w:color w:val="000000"/>
          <w:spacing w:val="0"/>
          <w:w w:val="100"/>
          <w:kern w:val="0"/>
          <w:sz w:val="32"/>
          <w:szCs w:val="32"/>
        </w:rPr>
        <w:t>万元、政府采购服务支出</w:t>
      </w:r>
      <w:r>
        <w:rPr>
          <w:rFonts w:hint="eastAsia" w:ascii="仿宋_GB2312" w:hAnsi="仿宋_GB2312" w:eastAsia="仿宋_GB2312" w:cs="仿宋_GB2312"/>
          <w:b w:val="0"/>
          <w:i w:val="0"/>
          <w:caps w:val="0"/>
          <w:color w:val="000000"/>
          <w:spacing w:val="0"/>
          <w:w w:val="100"/>
          <w:kern w:val="0"/>
          <w:sz w:val="32"/>
          <w:szCs w:val="32"/>
        </w:rPr>
        <w:t>0</w:t>
      </w:r>
      <w:r>
        <w:rPr>
          <w:rFonts w:ascii="仿宋_GB2312" w:hAnsi="仿宋_GB2312" w:eastAsia="仿宋_GB2312" w:cs="仿宋_GB2312"/>
          <w:b w:val="0"/>
          <w:i w:val="0"/>
          <w:caps w:val="0"/>
          <w:color w:val="000000"/>
          <w:spacing w:val="0"/>
          <w:w w:val="100"/>
          <w:kern w:val="0"/>
          <w:sz w:val="32"/>
          <w:szCs w:val="32"/>
        </w:rPr>
        <w:t>万元。授予中小企业合同金</w:t>
      </w:r>
      <w:r>
        <w:rPr>
          <w:rFonts w:hint="eastAsia" w:ascii="仿宋_GB2312" w:hAnsi="仿宋_GB2312" w:eastAsia="仿宋_GB2312" w:cs="仿宋_GB2312"/>
          <w:b w:val="0"/>
          <w:i w:val="0"/>
          <w:caps w:val="0"/>
          <w:color w:val="000000"/>
          <w:spacing w:val="0"/>
          <w:w w:val="100"/>
          <w:kern w:val="0"/>
          <w:sz w:val="32"/>
          <w:szCs w:val="32"/>
          <w:lang w:eastAsia="zh-CN"/>
        </w:rPr>
        <w:t>额</w:t>
      </w:r>
      <w:r>
        <w:rPr>
          <w:rFonts w:hint="eastAsia" w:ascii="仿宋_GB2312" w:hAnsi="仿宋_GB2312" w:eastAsia="仿宋_GB2312" w:cs="仿宋_GB2312"/>
          <w:b w:val="0"/>
          <w:i w:val="0"/>
          <w:caps w:val="0"/>
          <w:color w:val="000000"/>
          <w:spacing w:val="0"/>
          <w:w w:val="100"/>
          <w:kern w:val="0"/>
          <w:sz w:val="32"/>
          <w:szCs w:val="32"/>
        </w:rPr>
        <w:t>0</w:t>
      </w:r>
      <w:r>
        <w:rPr>
          <w:rFonts w:ascii="仿宋_GB2312" w:hAnsi="仿宋_GB2312" w:eastAsia="仿宋_GB2312" w:cs="仿宋_GB2312"/>
          <w:b w:val="0"/>
          <w:i w:val="0"/>
          <w:caps w:val="0"/>
          <w:color w:val="000000"/>
          <w:spacing w:val="0"/>
          <w:w w:val="100"/>
          <w:kern w:val="0"/>
          <w:sz w:val="32"/>
          <w:szCs w:val="32"/>
        </w:rPr>
        <w:t>万元，占政府采购支出总额的</w:t>
      </w:r>
      <w:r>
        <w:rPr>
          <w:rFonts w:hint="eastAsia" w:ascii="仿宋_GB2312" w:hAnsi="仿宋_GB2312" w:eastAsia="仿宋_GB2312" w:cs="仿宋_GB2312"/>
          <w:b w:val="0"/>
          <w:i w:val="0"/>
          <w:caps w:val="0"/>
          <w:color w:val="000000"/>
          <w:spacing w:val="0"/>
          <w:w w:val="100"/>
          <w:kern w:val="0"/>
          <w:sz w:val="32"/>
          <w:szCs w:val="32"/>
        </w:rPr>
        <w:t>0%，</w:t>
      </w:r>
      <w:r>
        <w:rPr>
          <w:rFonts w:ascii="仿宋_GB2312" w:hAnsi="仿宋_GB2312" w:eastAsia="仿宋_GB2312" w:cs="仿宋_GB2312"/>
          <w:b w:val="0"/>
          <w:i w:val="0"/>
          <w:caps w:val="0"/>
          <w:color w:val="000000"/>
          <w:spacing w:val="0"/>
          <w:w w:val="100"/>
          <w:kern w:val="0"/>
          <w:sz w:val="32"/>
          <w:szCs w:val="32"/>
        </w:rPr>
        <w:t>其中授予小微企业合同金额</w:t>
      </w:r>
      <w:r>
        <w:rPr>
          <w:rFonts w:hint="eastAsia" w:ascii="仿宋_GB2312" w:hAnsi="仿宋_GB2312" w:eastAsia="仿宋_GB2312" w:cs="仿宋_GB2312"/>
          <w:b w:val="0"/>
          <w:i w:val="0"/>
          <w:caps w:val="0"/>
          <w:color w:val="000000"/>
          <w:spacing w:val="0"/>
          <w:w w:val="100"/>
          <w:kern w:val="0"/>
          <w:sz w:val="32"/>
          <w:szCs w:val="32"/>
        </w:rPr>
        <w:t>0</w:t>
      </w:r>
      <w:r>
        <w:rPr>
          <w:rFonts w:ascii="仿宋_GB2312" w:hAnsi="仿宋_GB2312" w:eastAsia="仿宋_GB2312" w:cs="仿宋_GB2312"/>
          <w:b w:val="0"/>
          <w:i w:val="0"/>
          <w:caps w:val="0"/>
          <w:color w:val="000000"/>
          <w:spacing w:val="0"/>
          <w:w w:val="100"/>
          <w:kern w:val="0"/>
          <w:sz w:val="32"/>
          <w:szCs w:val="32"/>
        </w:rPr>
        <w:t>万元，占政府采购支出总额的</w:t>
      </w:r>
      <w:r>
        <w:rPr>
          <w:rFonts w:hint="eastAsia" w:ascii="仿宋_GB2312" w:hAnsi="仿宋_GB2312" w:eastAsia="仿宋_GB2312" w:cs="仿宋_GB2312"/>
          <w:b w:val="0"/>
          <w:i w:val="0"/>
          <w:caps w:val="0"/>
          <w:color w:val="000000"/>
          <w:spacing w:val="0"/>
          <w:w w:val="100"/>
          <w:kern w:val="0"/>
          <w:sz w:val="32"/>
          <w:szCs w:val="32"/>
        </w:rPr>
        <w:t>0</w:t>
      </w:r>
      <w:r>
        <w:rPr>
          <w:rFonts w:ascii="仿宋_GB2312" w:hAnsi="仿宋_GB2312" w:eastAsia="仿宋_GB2312" w:cs="仿宋_GB2312"/>
          <w:b w:val="0"/>
          <w:i w:val="0"/>
          <w:caps w:val="0"/>
          <w:color w:val="000000"/>
          <w:spacing w:val="0"/>
          <w:w w:val="100"/>
          <w:kern w:val="0"/>
          <w:sz w:val="32"/>
          <w:szCs w:val="32"/>
        </w:rPr>
        <w:t>%。</w:t>
      </w:r>
    </w:p>
    <w:p w14:paraId="332E85D5">
      <w:pPr>
        <w:pStyle w:val="4"/>
        <w:snapToGrid/>
        <w:spacing w:before="0" w:beforeAutospacing="0" w:after="0" w:afterAutospacing="0" w:line="580" w:lineRule="exact"/>
        <w:ind w:firstLine="643" w:firstLineChars="200"/>
        <w:jc w:val="both"/>
        <w:textAlignment w:val="baseline"/>
        <w:rPr>
          <w:rFonts w:ascii="楷体_GB2312" w:eastAsia="楷体_GB2312" w:cs="DengXian-Bold"/>
          <w:b/>
          <w:i w:val="0"/>
          <w:caps w:val="0"/>
          <w:spacing w:val="0"/>
          <w:w w:val="100"/>
          <w:sz w:val="32"/>
        </w:rPr>
      </w:pPr>
      <w:r>
        <w:rPr>
          <w:rFonts w:hint="eastAsia" w:ascii="楷体_GB2312" w:eastAsia="楷体_GB2312" w:cs="DengXian-Bold"/>
          <w:b/>
          <w:i w:val="0"/>
          <w:caps w:val="0"/>
          <w:spacing w:val="0"/>
          <w:w w:val="100"/>
          <w:sz w:val="32"/>
        </w:rPr>
        <w:t>（三）国有资产占用情况</w:t>
      </w:r>
    </w:p>
    <w:p w14:paraId="030295E9">
      <w:pPr>
        <w:snapToGrid w:val="0"/>
        <w:spacing w:before="0" w:beforeAutospacing="0" w:after="0" w:afterAutospacing="0" w:line="580" w:lineRule="exact"/>
        <w:ind w:firstLine="640" w:firstLineChars="200"/>
        <w:jc w:val="both"/>
        <w:textAlignment w:val="baseline"/>
        <w:rPr>
          <w:rFonts w:ascii="仿宋_GB2312" w:eastAsia="仿宋_GB2312" w:cs="DengXian-Regular"/>
          <w:b w:val="0"/>
          <w:i w:val="0"/>
          <w:caps w:val="0"/>
          <w:spacing w:val="0"/>
          <w:w w:val="100"/>
          <w:sz w:val="32"/>
          <w:szCs w:val="32"/>
        </w:rPr>
      </w:pPr>
      <w:r>
        <w:rPr>
          <w:rFonts w:hint="eastAsia" w:ascii="仿宋_GB2312" w:eastAsia="仿宋_GB2312" w:cs="DengXian-Regular"/>
          <w:b w:val="0"/>
          <w:i w:val="0"/>
          <w:caps w:val="0"/>
          <w:spacing w:val="0"/>
          <w:w w:val="100"/>
          <w:sz w:val="32"/>
          <w:szCs w:val="32"/>
        </w:rPr>
        <w:t>截至2018年12月31日，本部门共有车辆0辆，比上年增加0辆，主要是本单位无公车。其中，副部（省）级及以上领导用车0辆，主要领导干部用车0辆，机要通信用车0辆，应急保障用车0辆，执法执勤用车0辆，特种专业技术用车0辆，离退休干部用车0辆，其他用车0辆；单位价值</w:t>
      </w:r>
      <w:r>
        <w:rPr>
          <w:rFonts w:hint="eastAsia" w:ascii="仿宋_GB2312" w:hAnsi="TimesNewRomanPSMT" w:eastAsia="仿宋_GB2312" w:cs="TimesNewRomanPSMT"/>
          <w:b w:val="0"/>
          <w:i w:val="0"/>
          <w:caps w:val="0"/>
          <w:spacing w:val="0"/>
          <w:w w:val="100"/>
          <w:sz w:val="32"/>
          <w:szCs w:val="32"/>
        </w:rPr>
        <w:t>50</w:t>
      </w:r>
      <w:r>
        <w:rPr>
          <w:rFonts w:hint="eastAsia" w:ascii="仿宋_GB2312" w:eastAsia="仿宋_GB2312" w:cs="DengXian-Regular"/>
          <w:b w:val="0"/>
          <w:i w:val="0"/>
          <w:caps w:val="0"/>
          <w:spacing w:val="0"/>
          <w:w w:val="100"/>
          <w:sz w:val="32"/>
          <w:szCs w:val="32"/>
        </w:rPr>
        <w:t>万元以上通用设备0台（套），比上年增加0套，主要是本部门无此类资产，单位价值</w:t>
      </w:r>
      <w:r>
        <w:rPr>
          <w:rFonts w:hint="eastAsia" w:ascii="仿宋_GB2312" w:hAnsi="TimesNewRomanPSMT" w:eastAsia="仿宋_GB2312" w:cs="TimesNewRomanPSMT"/>
          <w:b w:val="0"/>
          <w:i w:val="0"/>
          <w:caps w:val="0"/>
          <w:spacing w:val="0"/>
          <w:w w:val="100"/>
          <w:sz w:val="32"/>
          <w:szCs w:val="32"/>
        </w:rPr>
        <w:t>100</w:t>
      </w:r>
      <w:r>
        <w:rPr>
          <w:rFonts w:hint="eastAsia" w:ascii="仿宋_GB2312" w:eastAsia="仿宋_GB2312" w:cs="DengXian-Regular"/>
          <w:b w:val="0"/>
          <w:i w:val="0"/>
          <w:caps w:val="0"/>
          <w:spacing w:val="0"/>
          <w:w w:val="100"/>
          <w:sz w:val="32"/>
          <w:szCs w:val="32"/>
        </w:rPr>
        <w:t>万元以上专用设备0台（套）比上年增加0套，主要是本部门无此类资产。</w:t>
      </w:r>
    </w:p>
    <w:p w14:paraId="36F145EC">
      <w:pPr>
        <w:pStyle w:val="4"/>
        <w:snapToGrid/>
        <w:spacing w:before="0" w:beforeAutospacing="0" w:after="0" w:afterAutospacing="0" w:line="580" w:lineRule="exact"/>
        <w:ind w:firstLine="643" w:firstLineChars="200"/>
        <w:jc w:val="both"/>
        <w:textAlignment w:val="baseline"/>
        <w:rPr>
          <w:rFonts w:ascii="楷体_GB2312" w:eastAsia="楷体_GB2312" w:cs="DengXian-Bold"/>
          <w:b/>
          <w:i w:val="0"/>
          <w:caps w:val="0"/>
          <w:spacing w:val="0"/>
          <w:w w:val="100"/>
          <w:sz w:val="32"/>
        </w:rPr>
      </w:pPr>
      <w:r>
        <w:rPr>
          <w:rFonts w:hint="eastAsia" w:ascii="楷体_GB2312" w:eastAsia="楷体_GB2312" w:cs="DengXian-Bold"/>
          <w:b/>
          <w:i w:val="0"/>
          <w:caps w:val="0"/>
          <w:spacing w:val="0"/>
          <w:w w:val="100"/>
          <w:sz w:val="32"/>
        </w:rPr>
        <w:t>（四）其他需要说明的情况</w:t>
      </w:r>
    </w:p>
    <w:p w14:paraId="1986B773">
      <w:pPr>
        <w:snapToGrid w:val="0"/>
        <w:spacing w:before="0" w:beforeAutospacing="0" w:after="0" w:afterAutospacing="0" w:line="600" w:lineRule="exact"/>
        <w:ind w:firstLine="640" w:firstLineChars="200"/>
        <w:jc w:val="both"/>
        <w:textAlignment w:val="baseline"/>
        <w:rPr>
          <w:rFonts w:ascii="仿宋_GB2312" w:eastAsia="仿宋_GB2312" w:cs="DengXian-Regular"/>
          <w:b w:val="0"/>
          <w:i w:val="0"/>
          <w:caps w:val="0"/>
          <w:spacing w:val="0"/>
          <w:w w:val="100"/>
          <w:sz w:val="32"/>
          <w:szCs w:val="32"/>
        </w:rPr>
      </w:pPr>
      <w:r>
        <w:rPr>
          <w:rFonts w:hint="eastAsia" w:ascii="仿宋_GB2312" w:eastAsia="仿宋_GB2312" w:cs="DengXian-Regular"/>
          <w:b w:val="0"/>
          <w:i w:val="0"/>
          <w:caps w:val="0"/>
          <w:spacing w:val="0"/>
          <w:w w:val="100"/>
          <w:sz w:val="32"/>
          <w:szCs w:val="32"/>
        </w:rPr>
        <w:t>1、本部门2018年度政府性基金预算财政拨款、国有资本经营预算财政拨款无收支及结转结余情况，</w:t>
      </w:r>
      <w:r>
        <w:rPr>
          <w:rFonts w:hint="eastAsia" w:ascii="仿宋_GB2312" w:eastAsia="仿宋_GB2312" w:cs="DengXian-Regular"/>
          <w:b w:val="0"/>
          <w:i w:val="0"/>
          <w:caps w:val="0"/>
          <w:spacing w:val="0"/>
          <w:w w:val="100"/>
          <w:sz w:val="32"/>
          <w:szCs w:val="32"/>
          <w:lang w:val="en-US" w:eastAsia="zh-CN"/>
        </w:rPr>
        <w:t>无</w:t>
      </w:r>
      <w:r>
        <w:rPr>
          <w:rFonts w:hint="eastAsia" w:ascii="仿宋_GB2312" w:eastAsia="仿宋_GB2312" w:cs="DengXian-Regular"/>
          <w:b w:val="0"/>
          <w:i w:val="0"/>
          <w:caps w:val="0"/>
          <w:spacing w:val="0"/>
          <w:w w:val="100"/>
          <w:sz w:val="32"/>
          <w:szCs w:val="32"/>
        </w:rPr>
        <w:t>政府采购情况，故政府性基金预算财政拨款，国有资本经预算财政拨款表及政府采购表以空表列示。</w:t>
      </w:r>
    </w:p>
    <w:p w14:paraId="7C2274B2">
      <w:pPr>
        <w:snapToGrid w:val="0"/>
        <w:spacing w:before="0" w:beforeAutospacing="0" w:after="0" w:afterAutospacing="0" w:line="580" w:lineRule="exact"/>
        <w:ind w:firstLine="640" w:firstLineChars="200"/>
        <w:jc w:val="both"/>
        <w:textAlignment w:val="baseline"/>
        <w:rPr>
          <w:rFonts w:ascii="仿宋_GB2312" w:eastAsia="仿宋_GB2312" w:cs="DengXian-Regular"/>
          <w:b w:val="0"/>
          <w:i w:val="0"/>
          <w:caps w:val="0"/>
          <w:spacing w:val="0"/>
          <w:w w:val="100"/>
          <w:sz w:val="32"/>
          <w:szCs w:val="32"/>
        </w:rPr>
      </w:pPr>
      <w:r>
        <w:rPr>
          <w:rFonts w:hint="eastAsia" w:ascii="仿宋_GB2312" w:eastAsia="仿宋_GB2312" w:cs="DengXian-Regular"/>
          <w:b w:val="0"/>
          <w:i w:val="0"/>
          <w:caps w:val="0"/>
          <w:spacing w:val="0"/>
          <w:w w:val="100"/>
          <w:sz w:val="32"/>
          <w:szCs w:val="32"/>
        </w:rPr>
        <w:t>2、由于决算公开表格中金额数值应当保留两位小数，公开数据为四舍五入计算结</w:t>
      </w:r>
      <w:r>
        <w:rPr>
          <w:rFonts w:ascii="Times New Roman" w:hAnsi="Times New Roman" w:eastAsia="宋体" w:cs="Times New Roman"/>
          <w:b w:val="0"/>
          <w:i w:val="0"/>
          <w:caps w:val="0"/>
          <w:spacing w:val="0"/>
          <w:w w:val="100"/>
          <w:sz w:val="44"/>
        </w:rPr>
        <mc:AlternateContent>
          <mc:Choice Requires="wpg">
            <w:drawing>
              <wp:anchor distT="0" distB="0" distL="114300" distR="114300" simplePos="0" relativeHeight="251674624"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91" name="组合 13"/>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92"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04E3D71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16A6ED45">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3" o:spid="_x0000_s1026" o:spt="203" style="position:absolute;left:0pt;margin-left:-0.55pt;margin-top:29.3pt;height:43.95pt;width:301.85pt;mso-position-horizontal-relative:page;mso-position-vertical-relative:page;z-index:251674624;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">
                <o:lock v:ext="edit" aspectratio="f"/>
                <v:rect id="矩形 13" o:spid="_x0000_s1026" o:spt="1" style="position:absolute;left:4551;top:52615;height:1175;width:8546;v-text-anchor:middle;" fillcolor="#B8B8B8" filled="t" stroked="f" coordsize="21600,21600" o:gfxdata="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bwu/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ZVh3r4AAADb&#10;AAAADwAAAGRycy9kb3ducmV2LnhtbEWPzWsCMRTE74L/Q3gFL6JZtUq7Gj20FASp4MfB4yN57q7d&#10;vKxJ6sd/bwoFj8PM/IaZLW62FhfyoXKsYNDPQBBrZyouFOx3X703ECEiG6wdk4I7BVjM260Z5sZd&#10;eUOXbSxEgnDIUUEZY5NLGXRJFkPfNcTJOzpvMSbpC2k8XhPc1nKYZRNpseK0UGJDHyXpn+2vVXBY&#10;a3/QY1qdu83r9+ZzeapCOCnVeRlkUxCRbvEZ/m8vjYL3Efx9ST9Az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ZVh3r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14:paraId="04E3D71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16A6ED45">
                        <w:pPr>
                          <w:jc w:val="center"/>
                        </w:pPr>
                      </w:p>
                    </w:txbxContent>
                  </v:textbox>
                </v:rect>
                <w10:anchorlock/>
              </v:group>
            </w:pict>
          </mc:Fallback>
        </mc:AlternateContent>
      </w:r>
      <w:r>
        <w:rPr>
          <w:rFonts w:hint="eastAsia" w:ascii="仿宋_GB2312" w:eastAsia="仿宋_GB2312" w:cs="DengXian-Regular"/>
          <w:b w:val="0"/>
          <w:i w:val="0"/>
          <w:caps w:val="0"/>
          <w:spacing w:val="0"/>
          <w:w w:val="100"/>
          <w:sz w:val="32"/>
          <w:szCs w:val="32"/>
        </w:rPr>
        <w:t>果，个别数据合计项与分项之和存在小数点后差额，特此说明。</w:t>
      </w:r>
    </w:p>
    <w:p w14:paraId="39F0A0E8">
      <w:pPr>
        <w:widowControl/>
        <w:snapToGrid/>
        <w:spacing w:before="0" w:beforeAutospacing="0" w:after="0" w:afterAutospacing="0" w:line="580" w:lineRule="exact"/>
        <w:ind w:firstLine="883" w:firstLineChars="200"/>
        <w:jc w:val="left"/>
        <w:textAlignment w:val="baseline"/>
        <w:rPr>
          <w:rFonts w:cs="MS-UIGothic,Bold"/>
          <w:b/>
          <w:bCs/>
          <w:i w:val="0"/>
          <w:caps w:val="0"/>
          <w:spacing w:val="0"/>
          <w:w w:val="100"/>
          <w:kern w:val="0"/>
          <w:sz w:val="44"/>
          <w:szCs w:val="44"/>
        </w:rPr>
        <w:sectPr>
          <w:pgSz w:w="11906" w:h="16838"/>
          <w:pgMar w:top="2098" w:right="1474" w:bottom="1984" w:left="1588" w:header="851" w:footer="992" w:gutter="0"/>
          <w:cols w:space="0" w:num="1"/>
          <w:docGrid w:type="lines" w:linePitch="312" w:charSpace="0"/>
        </w:sectPr>
      </w:pPr>
    </w:p>
    <w:p w14:paraId="2DFD740C">
      <w:pPr>
        <w:snapToGrid/>
        <w:spacing w:before="0" w:beforeAutospacing="0" w:after="160" w:afterAutospacing="0" w:line="480" w:lineRule="auto"/>
        <w:jc w:val="both"/>
        <w:textAlignment w:val="baseline"/>
        <w:rPr>
          <w:rFonts w:ascii="宋体" w:hAnsi="宋体" w:cs="ArialUnicodeMS"/>
          <w:b w:val="0"/>
          <w:i w:val="0"/>
          <w:caps w:val="0"/>
          <w:color w:val="000000"/>
          <w:spacing w:val="0"/>
          <w:w w:val="100"/>
          <w:kern w:val="0"/>
          <w:sz w:val="20"/>
        </w:rPr>
        <w:sectPr>
          <w:pgSz w:w="11906" w:h="16838"/>
          <w:pgMar w:top="2098" w:right="1474" w:bottom="1984" w:left="1588" w:header="851" w:footer="992" w:gutter="0"/>
          <w:cols w:space="0" w:num="1"/>
          <w:docGrid w:type="lines" w:linePitch="312" w:charSpace="0"/>
        </w:sectPr>
      </w:pPr>
      <w:r>
        <w:rPr>
          <w:rFonts w:hint="eastAsia" w:ascii="宋体" w:hAnsi="宋体" w:cs="ArialUnicodeMS"/>
          <w:b w:val="0"/>
          <w:i w:val="0"/>
          <w:caps w:val="0"/>
          <w:color w:val="000000"/>
          <w:spacing w:val="0"/>
          <w:w w:val="100"/>
          <w:kern w:val="0"/>
          <w:sz w:val="21"/>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9" cstate="print"/>
                    <a:stretch>
                      <a:fillRect/>
                    </a:stretch>
                  </pic:blipFill>
                  <pic:spPr>
                    <a:xfrm>
                      <a:off x="0" y="0"/>
                      <a:ext cx="7550150" cy="10680065"/>
                    </a:xfrm>
                    <a:prstGeom prst="rect">
                      <a:avLst/>
                    </a:prstGeom>
                  </pic:spPr>
                </pic:pic>
              </a:graphicData>
            </a:graphic>
          </wp:anchor>
        </w:drawing>
      </w:r>
      <w:r>
        <w:rPr>
          <w:rFonts w:ascii="Times New Roman" w:hAnsi="Times New Roman" w:eastAsia="宋体" w:cs="Times New Roman"/>
          <w:b w:val="0"/>
          <w:i w:val="0"/>
          <w:caps w:val="0"/>
          <w:spacing w:val="0"/>
          <w:w w:val="100"/>
          <w:sz w:val="72"/>
        </w:rPr>
        <mc:AlternateContent>
          <mc:Choice Requires="wps">
            <w:drawing>
              <wp:anchor distT="0" distB="0" distL="114300" distR="114300" simplePos="0" relativeHeight="25166540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14:paraId="5CF8F35D">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14:paraId="01199E21">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EVGE7UQCAAB3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kdfkaZhHyZCGkqPUuhX/R7nylRbwHRmmBRv+VWLUq6ZD7fMYTRQPpYn3OCopUFKs5co&#10;aYz79i999EfHYKWkw6iV1H9dMycokR80evl2dBpZCelyOp4UuLjHltVji16rC4NpHmFNLU9i9A/y&#10;INbOqC/YsUXMChPTHLlLGg7iRRgWADvKxWKRnDCNloVrvbQ8hh7IXayDqdvEe6Rp4AZNiBfMY2rH&#10;fnfiwD++J6+H/8X8D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NlmnozeAAAADQEAAA8AAAAAAAAA&#10;AQAgAAAAIgAAAGRycy9kb3ducmV2LnhtbFBLAQIUABQAAAAIAIdO4kARUYTtRAIAAHcEAAAOAAAA&#10;AAAAAAEAIAAAAC0BAABkcnMvZTJvRG9jLnhtbFBLBQYAAAAABgAGAFkBAADjBQAAAAA=&#10;">
                <v:fill on="f" focussize="0,0"/>
                <v:stroke on="f" weight="0.5pt"/>
                <v:imagedata o:title=""/>
                <o:lock v:ext="edit" aspectratio="f"/>
                <v:textbox>
                  <w:txbxContent>
                    <w:p w14:paraId="5CF8F35D">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14:paraId="01199E21">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14:paraId="176014C1">
      <w:pPr>
        <w:widowControl/>
        <w:snapToGrid/>
        <w:spacing w:before="0" w:beforeAutospacing="0" w:after="0" w:afterAutospacing="0" w:line="560" w:lineRule="exact"/>
        <w:ind w:firstLine="643" w:firstLineChars="200"/>
        <w:jc w:val="both"/>
        <w:textAlignment w:val="baseline"/>
        <w:rPr>
          <w:rFonts w:ascii="仿宋_GB2312" w:eastAsia="仿宋_GB2312"/>
          <w:b w:val="0"/>
          <w:i w:val="0"/>
          <w:caps w:val="0"/>
          <w:color w:val="000000"/>
          <w:spacing w:val="0"/>
          <w:w w:val="100"/>
          <w:kern w:val="0"/>
          <w:sz w:val="32"/>
          <w:szCs w:val="32"/>
        </w:rPr>
      </w:pPr>
      <w:r>
        <w:rPr>
          <w:rFonts w:hint="eastAsia" w:ascii="仿宋_GB2312" w:eastAsia="仿宋_GB2312"/>
          <w:b/>
          <w:bCs/>
          <w:i w:val="0"/>
          <w:caps w:val="0"/>
          <w:color w:val="000000"/>
          <w:spacing w:val="0"/>
          <w:w w:val="100"/>
          <w:kern w:val="0"/>
          <w:sz w:val="32"/>
          <w:szCs w:val="32"/>
        </w:rPr>
        <w:t>（一）财政拨款收入：</w:t>
      </w:r>
      <w:r>
        <w:rPr>
          <w:rFonts w:hint="eastAsia" w:ascii="仿宋_GB2312" w:eastAsia="仿宋_GB2312"/>
          <w:b w:val="0"/>
          <w:i w:val="0"/>
          <w:caps w:val="0"/>
          <w:color w:val="000000"/>
          <w:spacing w:val="0"/>
          <w:w w:val="100"/>
          <w:kern w:val="0"/>
          <w:sz w:val="32"/>
          <w:szCs w:val="32"/>
        </w:rPr>
        <w:t>本年度从本级财政部门取得的财政拨款，包括一般公共预算财政拨款和政府性基金预算财政拨款。</w:t>
      </w:r>
    </w:p>
    <w:p w14:paraId="39EE7348">
      <w:pPr>
        <w:widowControl/>
        <w:snapToGrid/>
        <w:spacing w:before="0" w:beforeAutospacing="0" w:after="0" w:afterAutospacing="0" w:line="560" w:lineRule="exact"/>
        <w:ind w:firstLine="643" w:firstLineChars="200"/>
        <w:jc w:val="both"/>
        <w:textAlignment w:val="baseline"/>
        <w:rPr>
          <w:rFonts w:ascii="仿宋_GB2312" w:eastAsia="仿宋_GB2312"/>
          <w:b w:val="0"/>
          <w:i w:val="0"/>
          <w:caps w:val="0"/>
          <w:color w:val="000000"/>
          <w:spacing w:val="0"/>
          <w:w w:val="100"/>
          <w:kern w:val="0"/>
          <w:sz w:val="32"/>
          <w:szCs w:val="32"/>
        </w:rPr>
      </w:pPr>
      <w:r>
        <w:rPr>
          <w:rFonts w:hint="eastAsia" w:ascii="仿宋_GB2312" w:eastAsia="仿宋_GB2312"/>
          <w:b/>
          <w:bCs/>
          <w:i w:val="0"/>
          <w:caps w:val="0"/>
          <w:color w:val="000000"/>
          <w:spacing w:val="0"/>
          <w:w w:val="100"/>
          <w:kern w:val="0"/>
          <w:sz w:val="32"/>
          <w:szCs w:val="32"/>
        </w:rPr>
        <w:t>（二）事业收入：</w:t>
      </w:r>
      <w:r>
        <w:rPr>
          <w:rFonts w:hint="eastAsia" w:ascii="仿宋_GB2312" w:eastAsia="仿宋_GB2312"/>
          <w:b w:val="0"/>
          <w:i w:val="0"/>
          <w:caps w:val="0"/>
          <w:color w:val="000000"/>
          <w:spacing w:val="0"/>
          <w:w w:val="100"/>
          <w:kern w:val="0"/>
          <w:sz w:val="32"/>
          <w:szCs w:val="32"/>
        </w:rPr>
        <w:t>指事业单位开展专业业务活动及辅助活动所取得的收入。</w:t>
      </w:r>
    </w:p>
    <w:p w14:paraId="2ADE4874">
      <w:pPr>
        <w:widowControl/>
        <w:snapToGrid/>
        <w:spacing w:before="0" w:beforeAutospacing="0" w:after="0" w:afterAutospacing="0" w:line="560" w:lineRule="exact"/>
        <w:ind w:firstLine="643" w:firstLineChars="200"/>
        <w:jc w:val="both"/>
        <w:textAlignment w:val="baseline"/>
        <w:rPr>
          <w:rFonts w:ascii="仿宋_GB2312" w:eastAsia="仿宋_GB2312"/>
          <w:b w:val="0"/>
          <w:i w:val="0"/>
          <w:caps w:val="0"/>
          <w:color w:val="000000"/>
          <w:spacing w:val="0"/>
          <w:w w:val="100"/>
          <w:kern w:val="0"/>
          <w:sz w:val="32"/>
          <w:szCs w:val="32"/>
        </w:rPr>
      </w:pPr>
      <w:r>
        <w:rPr>
          <w:rFonts w:hint="eastAsia" w:ascii="仿宋_GB2312" w:eastAsia="仿宋_GB2312"/>
          <w:b/>
          <w:bCs/>
          <w:i w:val="0"/>
          <w:caps w:val="0"/>
          <w:color w:val="000000"/>
          <w:spacing w:val="0"/>
          <w:w w:val="100"/>
          <w:kern w:val="0"/>
          <w:sz w:val="32"/>
          <w:szCs w:val="32"/>
        </w:rPr>
        <w:t>（三）其他收入：</w:t>
      </w:r>
      <w:r>
        <w:rPr>
          <w:rFonts w:hint="eastAsia" w:ascii="仿宋_GB2312" w:eastAsia="仿宋_GB2312"/>
          <w:b w:val="0"/>
          <w:i w:val="0"/>
          <w:caps w:val="0"/>
          <w:color w:val="000000"/>
          <w:spacing w:val="0"/>
          <w:w w:val="100"/>
          <w:kern w:val="0"/>
          <w:sz w:val="32"/>
          <w:szCs w:val="32"/>
        </w:rPr>
        <w:t>指除上述“财政拨款收入”“事业收入”“经营收入”等以外的收入。</w:t>
      </w:r>
    </w:p>
    <w:p w14:paraId="4685DB4C">
      <w:pPr>
        <w:widowControl/>
        <w:snapToGrid/>
        <w:spacing w:before="0" w:beforeAutospacing="0" w:after="0" w:afterAutospacing="0" w:line="560" w:lineRule="exact"/>
        <w:ind w:firstLine="643" w:firstLineChars="200"/>
        <w:jc w:val="both"/>
        <w:textAlignment w:val="baseline"/>
        <w:rPr>
          <w:rFonts w:ascii="仿宋_GB2312" w:eastAsia="仿宋_GB2312"/>
          <w:b w:val="0"/>
          <w:i w:val="0"/>
          <w:caps w:val="0"/>
          <w:color w:val="000000"/>
          <w:spacing w:val="0"/>
          <w:w w:val="100"/>
          <w:kern w:val="0"/>
          <w:sz w:val="32"/>
          <w:szCs w:val="32"/>
        </w:rPr>
      </w:pPr>
      <w:r>
        <w:rPr>
          <w:rFonts w:hint="eastAsia" w:ascii="仿宋_GB2312" w:eastAsia="仿宋_GB2312"/>
          <w:b/>
          <w:bCs/>
          <w:i w:val="0"/>
          <w:caps w:val="0"/>
          <w:color w:val="000000"/>
          <w:spacing w:val="0"/>
          <w:w w:val="100"/>
          <w:kern w:val="0"/>
          <w:sz w:val="32"/>
          <w:szCs w:val="32"/>
        </w:rPr>
        <w:t>（四）用事业基金弥补收支差额：</w:t>
      </w:r>
      <w:r>
        <w:rPr>
          <w:rFonts w:hint="eastAsia" w:ascii="仿宋_GB2312" w:eastAsia="仿宋_GB2312"/>
          <w:b w:val="0"/>
          <w:i w:val="0"/>
          <w:caps w:val="0"/>
          <w:color w:val="000000"/>
          <w:spacing w:val="0"/>
          <w:w w:val="1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660B061F">
      <w:pPr>
        <w:widowControl/>
        <w:snapToGrid/>
        <w:spacing w:before="0" w:beforeAutospacing="0" w:after="0" w:afterAutospacing="0" w:line="560" w:lineRule="exact"/>
        <w:ind w:firstLine="643" w:firstLineChars="200"/>
        <w:jc w:val="both"/>
        <w:textAlignment w:val="baseline"/>
        <w:rPr>
          <w:rFonts w:ascii="仿宋_GB2312" w:eastAsia="仿宋_GB2312"/>
          <w:b w:val="0"/>
          <w:i w:val="0"/>
          <w:caps w:val="0"/>
          <w:color w:val="000000"/>
          <w:spacing w:val="0"/>
          <w:w w:val="100"/>
          <w:kern w:val="0"/>
          <w:sz w:val="32"/>
          <w:szCs w:val="32"/>
        </w:rPr>
      </w:pPr>
      <w:r>
        <w:rPr>
          <w:rFonts w:hint="eastAsia" w:ascii="仿宋_GB2312" w:eastAsia="仿宋_GB2312"/>
          <w:b/>
          <w:bCs/>
          <w:i w:val="0"/>
          <w:caps w:val="0"/>
          <w:color w:val="000000"/>
          <w:spacing w:val="0"/>
          <w:w w:val="100"/>
          <w:kern w:val="0"/>
          <w:sz w:val="32"/>
          <w:szCs w:val="32"/>
        </w:rPr>
        <w:t>（五）年初结转和结余：</w:t>
      </w:r>
      <w:r>
        <w:rPr>
          <w:rFonts w:hint="eastAsia" w:ascii="仿宋_GB2312" w:eastAsia="仿宋_GB2312"/>
          <w:b w:val="0"/>
          <w:i w:val="0"/>
          <w:caps w:val="0"/>
          <w:color w:val="000000"/>
          <w:spacing w:val="0"/>
          <w:w w:val="100"/>
          <w:kern w:val="0"/>
          <w:sz w:val="32"/>
          <w:szCs w:val="32"/>
        </w:rPr>
        <w:t>指以前年度尚未完成、结转到本年仍按原规定用途继续使用的资金，或项目已完成等产生的结余资金。</w:t>
      </w:r>
    </w:p>
    <w:p w14:paraId="547EF547">
      <w:pPr>
        <w:widowControl/>
        <w:snapToGrid/>
        <w:spacing w:before="0" w:beforeAutospacing="0" w:after="0" w:afterAutospacing="0" w:line="560" w:lineRule="exact"/>
        <w:ind w:firstLine="643" w:firstLineChars="200"/>
        <w:jc w:val="both"/>
        <w:textAlignment w:val="baseline"/>
        <w:rPr>
          <w:rFonts w:ascii="仿宋_GB2312" w:eastAsia="仿宋_GB2312"/>
          <w:b w:val="0"/>
          <w:i w:val="0"/>
          <w:caps w:val="0"/>
          <w:color w:val="000000"/>
          <w:spacing w:val="0"/>
          <w:w w:val="100"/>
          <w:kern w:val="0"/>
          <w:sz w:val="32"/>
          <w:szCs w:val="32"/>
        </w:rPr>
      </w:pPr>
      <w:r>
        <w:rPr>
          <w:rFonts w:hint="eastAsia" w:ascii="仿宋_GB2312" w:eastAsia="仿宋_GB2312"/>
          <w:b/>
          <w:bCs/>
          <w:i w:val="0"/>
          <w:caps w:val="0"/>
          <w:color w:val="000000"/>
          <w:spacing w:val="0"/>
          <w:w w:val="100"/>
          <w:kern w:val="0"/>
          <w:sz w:val="32"/>
          <w:szCs w:val="32"/>
        </w:rPr>
        <w:t>（六）结余分配：</w:t>
      </w:r>
      <w:r>
        <w:rPr>
          <w:rFonts w:hint="eastAsia" w:ascii="仿宋_GB2312" w:eastAsia="仿宋_GB2312"/>
          <w:b w:val="0"/>
          <w:i w:val="0"/>
          <w:caps w:val="0"/>
          <w:color w:val="000000"/>
          <w:spacing w:val="0"/>
          <w:w w:val="100"/>
          <w:kern w:val="0"/>
          <w:sz w:val="32"/>
          <w:szCs w:val="32"/>
        </w:rPr>
        <w:t>指事业单位按照事业单位会计制度的规定从非财政补助结余中分配的事业基金和职工福利基金等。</w:t>
      </w:r>
    </w:p>
    <w:p w14:paraId="4EEF465C">
      <w:pPr>
        <w:widowControl/>
        <w:snapToGrid/>
        <w:spacing w:before="0" w:beforeAutospacing="0" w:after="0" w:afterAutospacing="0" w:line="560" w:lineRule="exact"/>
        <w:ind w:firstLine="643" w:firstLineChars="200"/>
        <w:jc w:val="both"/>
        <w:textAlignment w:val="baseline"/>
        <w:rPr>
          <w:rFonts w:ascii="仿宋_GB2312" w:eastAsia="仿宋_GB2312"/>
          <w:b w:val="0"/>
          <w:i w:val="0"/>
          <w:caps w:val="0"/>
          <w:color w:val="000000"/>
          <w:spacing w:val="0"/>
          <w:w w:val="100"/>
          <w:kern w:val="0"/>
          <w:sz w:val="32"/>
          <w:szCs w:val="32"/>
        </w:rPr>
      </w:pPr>
      <w:r>
        <w:rPr>
          <w:rFonts w:hint="eastAsia" w:ascii="仿宋_GB2312" w:eastAsia="仿宋_GB2312"/>
          <w:b/>
          <w:bCs/>
          <w:i w:val="0"/>
          <w:caps w:val="0"/>
          <w:color w:val="000000"/>
          <w:spacing w:val="0"/>
          <w:w w:val="100"/>
          <w:kern w:val="0"/>
          <w:sz w:val="32"/>
          <w:szCs w:val="32"/>
        </w:rPr>
        <w:t>（七）年末结转和结</w:t>
      </w:r>
      <w:r>
        <w:rPr>
          <w:rFonts w:ascii="仿宋_GB2312" w:eastAsia="仿宋_GB2312"/>
          <w:b/>
          <w:bCs/>
          <w:i w:val="0"/>
          <w:caps w:val="0"/>
          <w:color w:val="000000"/>
          <w:spacing w:val="0"/>
          <w:w w:val="100"/>
          <w:kern w:val="0"/>
          <w:sz w:val="32"/>
          <w:szCs w:val="32"/>
        </w:rPr>
        <mc:AlternateContent>
          <mc:Choice Requires="wpg">
            <w:drawing>
              <wp:anchor distT="0" distB="0" distL="114300" distR="114300" simplePos="0" relativeHeight="251669504"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9"/>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15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06BF79E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3873F08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 o:spid="_x0000_s1026" o:spt="203" style="position:absolute;left:0pt;margin-left:-81.05pt;margin-top:39.65pt;height:43.95pt;width:264.85pt;mso-position-vertical-relative:page;z-index:251669504;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">
                <o:lock v:ext="edit" aspectratio="f"/>
                <v:rect id="矩形 13" o:spid="_x0000_s1026" o:spt="1" style="position:absolute;left:4551;top:52615;height:1175;width:8546;v-text-anchor:middle;" fillcolor="#B8B8B8" filled="t" stroked="f" coordsize="21600,21600" o:gfxdata="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4wumv&#10;wAAAANwAAAAPAAAAAAAAAAEAIAAAACIAAABkcnMvZG93bnJldi54bWxQSwECFAAUAAAACACHTuJA&#10;My8FnjsAAAA5AAAAEAAAAAAAAAABACAAAAAPAQAAZHJzL3NoYXBleG1sLnhtbFBLBQYAAAAABgAG&#10;AFsBAAC5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P4v1GbwAAADc&#10;AAAADwAAAGRycy9kb3ducmV2LnhtbEVPS2sCMRC+C/0PYYReRLNbtMhq9FApCKKg7cHjkIy7q5vJ&#10;mqQ+/r0RhN7m43vOdH6zjbiQD7VjBfkgA0Gsnam5VPD7890fgwgR2WDjmBTcKcB89taZYmHclbd0&#10;2cVSpBAOBSqoYmwLKYOuyGIYuJY4cQfnLcYEfSmNx2sKt438yLJPabHm1FBhS18V6dPuzyrYb7Tf&#10;6xGtzr12uN4ulsc6hKNS7908m4CIdIv/4pd7adL8UQ7PZ9IFcvY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L9Rm8AAAA&#10;3A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14:paraId="06BF79E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3873F082">
                        <w:pPr>
                          <w:jc w:val="center"/>
                        </w:pPr>
                      </w:p>
                    </w:txbxContent>
                  </v:textbox>
                </v:rect>
                <w10:anchorlock/>
              </v:group>
            </w:pict>
          </mc:Fallback>
        </mc:AlternateContent>
      </w:r>
      <w:r>
        <w:rPr>
          <w:rFonts w:hint="eastAsia" w:ascii="仿宋_GB2312" w:eastAsia="仿宋_GB2312"/>
          <w:b/>
          <w:bCs/>
          <w:i w:val="0"/>
          <w:caps w:val="0"/>
          <w:color w:val="000000"/>
          <w:spacing w:val="0"/>
          <w:w w:val="100"/>
          <w:kern w:val="0"/>
          <w:sz w:val="32"/>
          <w:szCs w:val="32"/>
        </w:rPr>
        <w:t>余：</w:t>
      </w:r>
      <w:r>
        <w:rPr>
          <w:rFonts w:hint="eastAsia" w:ascii="仿宋_GB2312" w:eastAsia="仿宋_GB2312"/>
          <w:b w:val="0"/>
          <w:i w:val="0"/>
          <w:caps w:val="0"/>
          <w:color w:val="000000"/>
          <w:spacing w:val="0"/>
          <w:w w:val="100"/>
          <w:kern w:val="0"/>
          <w:sz w:val="32"/>
          <w:szCs w:val="32"/>
        </w:rPr>
        <w:t>指单位按有关规定结转到下年或以后年度继续使用的资金，或项目已完成等产生的结余资金。</w:t>
      </w:r>
    </w:p>
    <w:p w14:paraId="551B3708">
      <w:pPr>
        <w:widowControl/>
        <w:snapToGrid/>
        <w:spacing w:before="0" w:beforeAutospacing="0" w:after="0" w:afterAutospacing="0" w:line="560" w:lineRule="exact"/>
        <w:ind w:firstLine="643" w:firstLineChars="200"/>
        <w:jc w:val="both"/>
        <w:textAlignment w:val="baseline"/>
        <w:rPr>
          <w:rFonts w:ascii="仿宋_GB2312" w:eastAsia="仿宋_GB2312"/>
          <w:b w:val="0"/>
          <w:i w:val="0"/>
          <w:caps w:val="0"/>
          <w:color w:val="000000"/>
          <w:spacing w:val="0"/>
          <w:w w:val="100"/>
          <w:kern w:val="0"/>
          <w:sz w:val="32"/>
          <w:szCs w:val="32"/>
        </w:rPr>
      </w:pPr>
      <w:r>
        <w:rPr>
          <w:rFonts w:hint="eastAsia" w:ascii="仿宋_GB2312" w:eastAsia="仿宋_GB2312"/>
          <w:b/>
          <w:bCs/>
          <w:i w:val="0"/>
          <w:caps w:val="0"/>
          <w:color w:val="000000"/>
          <w:spacing w:val="0"/>
          <w:w w:val="100"/>
          <w:kern w:val="0"/>
          <w:sz w:val="32"/>
          <w:szCs w:val="32"/>
        </w:rPr>
        <w:t>（八）基本支出：</w:t>
      </w:r>
      <w:r>
        <w:rPr>
          <w:rFonts w:hint="eastAsia" w:ascii="仿宋_GB2312" w:eastAsia="仿宋_GB2312"/>
          <w:b w:val="0"/>
          <w:i w:val="0"/>
          <w:caps w:val="0"/>
          <w:color w:val="000000"/>
          <w:spacing w:val="0"/>
          <w:w w:val="100"/>
          <w:kern w:val="0"/>
          <w:sz w:val="32"/>
          <w:szCs w:val="32"/>
        </w:rPr>
        <w:t>填列单位为保障机构正常运转、完成日常工作任务而发生的各项支出。</w:t>
      </w:r>
    </w:p>
    <w:p w14:paraId="4E0A37CD">
      <w:pPr>
        <w:widowControl/>
        <w:snapToGrid/>
        <w:spacing w:before="0" w:beforeAutospacing="0" w:after="0" w:afterAutospacing="0" w:line="560" w:lineRule="exact"/>
        <w:ind w:firstLine="643" w:firstLineChars="200"/>
        <w:jc w:val="both"/>
        <w:textAlignment w:val="baseline"/>
        <w:rPr>
          <w:rFonts w:ascii="仿宋_GB2312" w:eastAsia="仿宋_GB2312"/>
          <w:b w:val="0"/>
          <w:i w:val="0"/>
          <w:caps w:val="0"/>
          <w:color w:val="000000"/>
          <w:spacing w:val="0"/>
          <w:w w:val="100"/>
          <w:kern w:val="0"/>
          <w:sz w:val="32"/>
          <w:szCs w:val="32"/>
        </w:rPr>
      </w:pPr>
      <w:r>
        <w:rPr>
          <w:rFonts w:hint="eastAsia" w:ascii="仿宋_GB2312" w:eastAsia="仿宋_GB2312"/>
          <w:b/>
          <w:bCs/>
          <w:i w:val="0"/>
          <w:caps w:val="0"/>
          <w:color w:val="000000"/>
          <w:spacing w:val="0"/>
          <w:w w:val="100"/>
          <w:kern w:val="0"/>
          <w:sz w:val="32"/>
          <w:szCs w:val="32"/>
        </w:rPr>
        <w:t>（九）项目支出：</w:t>
      </w:r>
      <w:r>
        <w:rPr>
          <w:rFonts w:hint="eastAsia" w:ascii="仿宋_GB2312" w:eastAsia="仿宋_GB2312"/>
          <w:b w:val="0"/>
          <w:i w:val="0"/>
          <w:caps w:val="0"/>
          <w:color w:val="000000"/>
          <w:spacing w:val="0"/>
          <w:w w:val="100"/>
          <w:kern w:val="0"/>
          <w:sz w:val="32"/>
          <w:szCs w:val="32"/>
        </w:rPr>
        <w:t>填列单位为完成特定的行政工作任务或事业发展目标，在基本支出之外发生的各项支出</w:t>
      </w:r>
    </w:p>
    <w:p w14:paraId="4D711DAB">
      <w:pPr>
        <w:widowControl/>
        <w:snapToGrid/>
        <w:spacing w:before="0" w:beforeAutospacing="0" w:after="0" w:afterAutospacing="0" w:line="560" w:lineRule="exact"/>
        <w:ind w:firstLine="643" w:firstLineChars="200"/>
        <w:jc w:val="both"/>
        <w:textAlignment w:val="baseline"/>
        <w:rPr>
          <w:rFonts w:ascii="仿宋_GB2312" w:eastAsia="仿宋_GB2312"/>
          <w:b w:val="0"/>
          <w:i w:val="0"/>
          <w:caps w:val="0"/>
          <w:color w:val="000000"/>
          <w:spacing w:val="0"/>
          <w:w w:val="100"/>
          <w:kern w:val="0"/>
          <w:sz w:val="32"/>
          <w:szCs w:val="32"/>
        </w:rPr>
      </w:pPr>
      <w:r>
        <w:rPr>
          <w:rFonts w:hint="eastAsia" w:ascii="仿宋_GB2312" w:eastAsia="仿宋_GB2312"/>
          <w:b/>
          <w:bCs/>
          <w:i w:val="0"/>
          <w:caps w:val="0"/>
          <w:color w:val="000000"/>
          <w:spacing w:val="0"/>
          <w:w w:val="100"/>
          <w:kern w:val="0"/>
          <w:sz w:val="32"/>
          <w:szCs w:val="32"/>
        </w:rPr>
        <w:t>（十）资本性支出（基本建设）：</w:t>
      </w:r>
      <w:r>
        <w:rPr>
          <w:rFonts w:hint="eastAsia" w:ascii="仿宋_GB2312" w:eastAsia="仿宋_GB2312"/>
          <w:b w:val="0"/>
          <w:i w:val="0"/>
          <w:caps w:val="0"/>
          <w:color w:val="000000"/>
          <w:spacing w:val="0"/>
          <w:w w:val="100"/>
          <w:kern w:val="0"/>
          <w:sz w:val="32"/>
          <w:szCs w:val="32"/>
        </w:rPr>
        <w:t>填列切块由发展改革部门安排的基本建设支出，对企业补助支出不在此科目反映。</w:t>
      </w:r>
    </w:p>
    <w:p w14:paraId="4092B888">
      <w:pPr>
        <w:widowControl/>
        <w:snapToGrid/>
        <w:spacing w:before="0" w:beforeAutospacing="0" w:after="0" w:afterAutospacing="0" w:line="560" w:lineRule="exact"/>
        <w:ind w:firstLine="643" w:firstLineChars="200"/>
        <w:jc w:val="both"/>
        <w:textAlignment w:val="baseline"/>
        <w:rPr>
          <w:rFonts w:ascii="仿宋_GB2312" w:eastAsia="仿宋_GB2312"/>
          <w:b w:val="0"/>
          <w:i w:val="0"/>
          <w:caps w:val="0"/>
          <w:color w:val="000000"/>
          <w:spacing w:val="0"/>
          <w:w w:val="100"/>
          <w:kern w:val="0"/>
          <w:sz w:val="32"/>
          <w:szCs w:val="32"/>
        </w:rPr>
      </w:pPr>
      <w:r>
        <w:rPr>
          <w:rFonts w:hint="eastAsia" w:ascii="仿宋_GB2312" w:eastAsia="仿宋_GB2312"/>
          <w:b/>
          <w:bCs/>
          <w:i w:val="0"/>
          <w:caps w:val="0"/>
          <w:color w:val="000000"/>
          <w:spacing w:val="0"/>
          <w:w w:val="100"/>
          <w:kern w:val="0"/>
          <w:sz w:val="32"/>
          <w:szCs w:val="32"/>
        </w:rPr>
        <w:t>（十一）资本性支出：</w:t>
      </w:r>
      <w:r>
        <w:rPr>
          <w:rFonts w:hint="eastAsia" w:ascii="仿宋_GB2312" w:eastAsia="仿宋_GB2312"/>
          <w:b w:val="0"/>
          <w:i w:val="0"/>
          <w:caps w:val="0"/>
          <w:color w:val="000000"/>
          <w:spacing w:val="0"/>
          <w:w w:val="100"/>
          <w:kern w:val="0"/>
          <w:sz w:val="32"/>
          <w:szCs w:val="32"/>
        </w:rPr>
        <w:t>填列各单位安排的资本性支出。切块由发展改革部门安排的基本建设支出不在此科目反映。</w:t>
      </w:r>
    </w:p>
    <w:p w14:paraId="6607A74F">
      <w:pPr>
        <w:widowControl/>
        <w:snapToGrid/>
        <w:spacing w:before="0" w:beforeAutospacing="0" w:after="0" w:afterAutospacing="0" w:line="560" w:lineRule="exact"/>
        <w:ind w:firstLine="643" w:firstLineChars="200"/>
        <w:jc w:val="both"/>
        <w:textAlignment w:val="baseline"/>
        <w:rPr>
          <w:rFonts w:ascii="仿宋_GB2312" w:eastAsia="仿宋_GB2312"/>
          <w:b w:val="0"/>
          <w:i w:val="0"/>
          <w:caps w:val="0"/>
          <w:color w:val="000000"/>
          <w:spacing w:val="0"/>
          <w:w w:val="100"/>
          <w:kern w:val="0"/>
          <w:sz w:val="32"/>
          <w:szCs w:val="32"/>
        </w:rPr>
      </w:pPr>
      <w:r>
        <w:rPr>
          <w:rFonts w:hint="eastAsia" w:ascii="仿宋_GB2312" w:eastAsia="仿宋_GB2312"/>
          <w:b/>
          <w:bCs/>
          <w:i w:val="0"/>
          <w:caps w:val="0"/>
          <w:color w:val="000000"/>
          <w:spacing w:val="0"/>
          <w:w w:val="100"/>
          <w:kern w:val="0"/>
          <w:sz w:val="32"/>
          <w:szCs w:val="32"/>
        </w:rPr>
        <w:t>（十二）“三公”经费：</w:t>
      </w:r>
      <w:r>
        <w:rPr>
          <w:rFonts w:hint="eastAsia" w:ascii="仿宋_GB2312" w:eastAsia="仿宋_GB2312"/>
          <w:b w:val="0"/>
          <w:i w:val="0"/>
          <w:caps w:val="0"/>
          <w:color w:val="000000"/>
          <w:spacing w:val="0"/>
          <w:w w:val="1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b/>
          <w:bCs/>
          <w:i w:val="0"/>
          <w:caps w:val="0"/>
          <w:color w:val="000000"/>
          <w:spacing w:val="0"/>
          <w:w w:val="100"/>
          <w:kern w:val="0"/>
          <w:sz w:val="32"/>
          <w:szCs w:val="32"/>
        </w:rPr>
        <mc:AlternateContent>
          <mc:Choice Requires="wpg">
            <w:drawing>
              <wp:anchor distT="0" distB="0" distL="114300" distR="114300" simplePos="0" relativeHeight="251675648"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6"/>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95"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46B9D64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0D9FEF5C">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6" o:spid="_x0000_s1026" o:spt="203" style="position:absolute;left:0pt;margin-left:-81.05pt;margin-top:39.65pt;height:43.95pt;width:264.85pt;mso-position-vertical-relative:page;z-index:25167564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IWM/JvbAAAACwEAAA8AAAAAAAAAAQAgAAAAIgAAAGRycy9kb3ducmV2Lnht&#10;bFBLAQIUABQAAAAIAIdO4kCV0//0TAMAAGUJAAAOAAAAAAAAAAEAIAAAACoBAABkcnMvZTJvRG9j&#10;LnhtbFBLBQYAAAAABgAGAFkBAADoBgAAAAA=&#10;">
                <o:lock v:ext="edit" aspectratio="f"/>
                <v:rect id="矩形 13" o:spid="_x0000_s1026" o:spt="1" style="position:absolute;left:4551;top:52615;height:1175;width:8546;v-text-anchor:middle;" fillcolor="#B8B8B8" filled="t" stroked="f" coordsize="21600,21600" o:gfxdata="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lW2i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neLCRr4AAADb&#10;AAAADwAAAGRycy9kb3ducmV2LnhtbEWPT2sCMRTE74V+h/AKXopmFSu6bvTQIixIC1oPHh/Jc3ft&#10;5mWbxH/f3hSEHoeZ+Q1TLK+2FWfyoXGsYDjIQBBrZxquFOy+V/0piBCRDbaOScGNAiwXz08F5sZd&#10;eEPnbaxEgnDIUUEdY5dLGXRNFsPAdcTJOzhvMSbpK2k8XhLctnKUZRNpseG0UGNH7zXpn+3JKth/&#10;ab/Xb7T+fe3Gn5uP8tiEcFSq9zLM5iAiXeN/+NEujYLZBP6+pB8gF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eLCRr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14:paraId="46B9D64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0D9FEF5C">
                        <w:pPr>
                          <w:jc w:val="center"/>
                        </w:pPr>
                      </w:p>
                    </w:txbxContent>
                  </v:textbox>
                </v:rect>
                <w10:anchorlock/>
              </v:group>
            </w:pict>
          </mc:Fallback>
        </mc:AlternateContent>
      </w:r>
      <w:r>
        <w:rPr>
          <w:rFonts w:hint="eastAsia" w:ascii="仿宋_GB2312" w:eastAsia="仿宋_GB2312"/>
          <w:b w:val="0"/>
          <w:i w:val="0"/>
          <w:caps w:val="0"/>
          <w:color w:val="000000"/>
          <w:spacing w:val="0"/>
          <w:w w:val="100"/>
          <w:kern w:val="0"/>
          <w:sz w:val="32"/>
          <w:szCs w:val="32"/>
        </w:rPr>
        <w:t>待费反映单位按规定开支的各类公务接待（含外宾接待）支出。</w:t>
      </w:r>
    </w:p>
    <w:p w14:paraId="69D5C2A0">
      <w:pPr>
        <w:widowControl/>
        <w:snapToGrid/>
        <w:spacing w:before="0" w:beforeAutospacing="0" w:after="0" w:afterAutospacing="0" w:line="560" w:lineRule="exact"/>
        <w:ind w:firstLine="643" w:firstLineChars="200"/>
        <w:jc w:val="both"/>
        <w:textAlignment w:val="baseline"/>
        <w:rPr>
          <w:rFonts w:ascii="仿宋_GB2312" w:eastAsia="仿宋_GB2312"/>
          <w:b w:val="0"/>
          <w:i w:val="0"/>
          <w:caps w:val="0"/>
          <w:color w:val="000000"/>
          <w:spacing w:val="0"/>
          <w:w w:val="100"/>
          <w:kern w:val="0"/>
          <w:sz w:val="32"/>
          <w:szCs w:val="32"/>
        </w:rPr>
      </w:pPr>
      <w:r>
        <w:rPr>
          <w:rFonts w:hint="eastAsia" w:ascii="仿宋_GB2312" w:eastAsia="仿宋_GB2312"/>
          <w:b/>
          <w:bCs/>
          <w:i w:val="0"/>
          <w:caps w:val="0"/>
          <w:color w:val="000000"/>
          <w:spacing w:val="0"/>
          <w:w w:val="100"/>
          <w:kern w:val="0"/>
          <w:sz w:val="32"/>
          <w:szCs w:val="32"/>
        </w:rPr>
        <w:t>（十三）其</w:t>
      </w:r>
      <w:r>
        <w:rPr>
          <w:rFonts w:ascii="仿宋_GB2312" w:eastAsia="仿宋_GB2312"/>
          <w:b/>
          <w:bCs/>
          <w:i w:val="0"/>
          <w:caps w:val="0"/>
          <w:color w:val="000000"/>
          <w:spacing w:val="0"/>
          <w:w w:val="100"/>
          <w:kern w:val="0"/>
          <w:sz w:val="32"/>
          <w:szCs w:val="32"/>
        </w:rPr>
        <mc:AlternateContent>
          <mc:Choice Requires="wpg">
            <w:drawing>
              <wp:anchor distT="0" distB="0" distL="114300" distR="114300" simplePos="0" relativeHeight="251676672"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3"/>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98"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5494898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2CBE2CAB">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 o:spid="_x0000_s1026" o:spt="203" style="position:absolute;left:0pt;margin-left:-81.05pt;margin-top:39.65pt;height:43.95pt;width:264.85pt;mso-position-vertical-relative:page;z-index:251676672;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IWM/JvbAAAACwEAAA8AAAAAAAAAAQAgAAAAIgAAAGRycy9kb3ducmV2Lnht&#10;bFBLAQIUABQAAAAIAIdO4kBa/f3tTAMAAGUJAAAOAAAAAAAAAAEAIAAAACoBAABkcnMvZTJvRG9j&#10;LnhtbFBLBQYAAAAABgAGAFkBAADoBgAAAAA=&#10;">
                <o:lock v:ext="edit" aspectratio="f"/>
                <v:rect id="矩形 13" o:spid="_x0000_s1026" o:spt="1" style="position:absolute;left:4551;top:52615;height:1175;width:8546;v-text-anchor:middle;" fillcolor="#B8B8B8" filled="t" stroked="f" coordsize="21600,21600" o:gfxdata="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FQZF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7H1WNL8AAADb&#10;AAAADwAAAGRycy9kb3ducmV2LnhtbEWPT2sCMRTE74V+h/AKXoqbVarUrdFDRVgQC2oPHh/Jc3ft&#10;5mWbxD/99qYgeBxm5jfMdH61rTiTD41jBYMsB0GsnWm4UvC9W/bfQYSIbLB1TAr+KMB89vw0xcK4&#10;C2/ovI2VSBAOBSqoY+wKKYOuyWLIXEecvIPzFmOSvpLG4yXBbSuHeT6WFhtOCzV29FmT/tmerIL9&#10;l/Z7PaLV72v3tt4symMTwlGp3ssg/wAR6Rof4Xu7NAomE/j/kn6An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x9VjS/&#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14:paraId="5494898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2CBE2CAB">
                        <w:pPr>
                          <w:jc w:val="center"/>
                        </w:pPr>
                      </w:p>
                    </w:txbxContent>
                  </v:textbox>
                </v:rect>
                <w10:anchorlock/>
              </v:group>
            </w:pict>
          </mc:Fallback>
        </mc:AlternateContent>
      </w:r>
      <w:r>
        <w:rPr>
          <w:rFonts w:hint="eastAsia" w:ascii="仿宋_GB2312" w:eastAsia="仿宋_GB2312"/>
          <w:b/>
          <w:bCs/>
          <w:i w:val="0"/>
          <w:caps w:val="0"/>
          <w:color w:val="000000"/>
          <w:spacing w:val="0"/>
          <w:w w:val="100"/>
          <w:kern w:val="0"/>
          <w:sz w:val="32"/>
          <w:szCs w:val="32"/>
        </w:rPr>
        <w:t>他交通费用：</w:t>
      </w:r>
      <w:r>
        <w:rPr>
          <w:rFonts w:hint="eastAsia" w:ascii="仿宋_GB2312" w:eastAsia="仿宋_GB2312"/>
          <w:b w:val="0"/>
          <w:i w:val="0"/>
          <w:caps w:val="0"/>
          <w:color w:val="000000"/>
          <w:spacing w:val="0"/>
          <w:w w:val="100"/>
          <w:kern w:val="0"/>
          <w:sz w:val="32"/>
          <w:szCs w:val="32"/>
        </w:rPr>
        <w:t>填列单位除公务用车运行维护费以外的其他交通费用。如公务交通补贴、租车费用、出租车费用、飞机、船舶等的燃料费、维修费、保险费等。</w:t>
      </w:r>
    </w:p>
    <w:p w14:paraId="27D61922">
      <w:pPr>
        <w:widowControl/>
        <w:snapToGrid/>
        <w:spacing w:before="0" w:beforeAutospacing="0" w:after="0" w:afterAutospacing="0" w:line="560" w:lineRule="exact"/>
        <w:ind w:firstLine="643" w:firstLineChars="200"/>
        <w:jc w:val="both"/>
        <w:textAlignment w:val="baseline"/>
        <w:rPr>
          <w:rFonts w:ascii="仿宋_GB2312" w:eastAsia="仿宋_GB2312"/>
          <w:b w:val="0"/>
          <w:i w:val="0"/>
          <w:caps w:val="0"/>
          <w:color w:val="000000"/>
          <w:spacing w:val="0"/>
          <w:w w:val="100"/>
          <w:kern w:val="0"/>
          <w:sz w:val="32"/>
          <w:szCs w:val="32"/>
        </w:rPr>
      </w:pPr>
      <w:r>
        <w:rPr>
          <w:rFonts w:hint="eastAsia" w:ascii="仿宋_GB2312" w:eastAsia="仿宋_GB2312"/>
          <w:b/>
          <w:bCs/>
          <w:i w:val="0"/>
          <w:caps w:val="0"/>
          <w:color w:val="000000"/>
          <w:spacing w:val="0"/>
          <w:w w:val="100"/>
          <w:kern w:val="0"/>
          <w:sz w:val="32"/>
          <w:szCs w:val="32"/>
        </w:rPr>
        <w:t>（十四）公务用车购置：</w:t>
      </w:r>
      <w:r>
        <w:rPr>
          <w:rFonts w:hint="eastAsia" w:ascii="仿宋_GB2312" w:eastAsia="仿宋_GB2312"/>
          <w:b w:val="0"/>
          <w:i w:val="0"/>
          <w:caps w:val="0"/>
          <w:color w:val="000000"/>
          <w:spacing w:val="0"/>
          <w:w w:val="100"/>
          <w:kern w:val="0"/>
          <w:sz w:val="32"/>
          <w:szCs w:val="32"/>
        </w:rPr>
        <w:t>填列单位公务用车购置支出（含车辆购置税、牌照费）。</w:t>
      </w:r>
    </w:p>
    <w:p w14:paraId="745BE516">
      <w:pPr>
        <w:widowControl/>
        <w:snapToGrid/>
        <w:spacing w:before="0" w:beforeAutospacing="0" w:after="0" w:afterAutospacing="0" w:line="560" w:lineRule="exact"/>
        <w:ind w:firstLine="643" w:firstLineChars="200"/>
        <w:jc w:val="both"/>
        <w:textAlignment w:val="baseline"/>
        <w:rPr>
          <w:rFonts w:ascii="仿宋_GB2312" w:eastAsia="仿宋_GB2312"/>
          <w:b w:val="0"/>
          <w:i w:val="0"/>
          <w:caps w:val="0"/>
          <w:color w:val="000000"/>
          <w:spacing w:val="0"/>
          <w:w w:val="100"/>
          <w:kern w:val="0"/>
          <w:sz w:val="32"/>
          <w:szCs w:val="32"/>
        </w:rPr>
      </w:pPr>
      <w:r>
        <w:rPr>
          <w:rFonts w:hint="eastAsia" w:ascii="仿宋_GB2312" w:eastAsia="仿宋_GB2312"/>
          <w:b/>
          <w:bCs/>
          <w:i w:val="0"/>
          <w:caps w:val="0"/>
          <w:color w:val="000000"/>
          <w:spacing w:val="0"/>
          <w:w w:val="100"/>
          <w:kern w:val="0"/>
          <w:sz w:val="32"/>
          <w:szCs w:val="32"/>
        </w:rPr>
        <w:t>（十五）其他交通工具购置：</w:t>
      </w:r>
      <w:r>
        <w:rPr>
          <w:rFonts w:hint="eastAsia" w:ascii="仿宋_GB2312" w:eastAsia="仿宋_GB2312"/>
          <w:b w:val="0"/>
          <w:i w:val="0"/>
          <w:caps w:val="0"/>
          <w:color w:val="000000"/>
          <w:spacing w:val="0"/>
          <w:w w:val="100"/>
          <w:kern w:val="0"/>
          <w:sz w:val="32"/>
          <w:szCs w:val="32"/>
        </w:rPr>
        <w:t>填列单位除公务用车外的其他各类交通工具（如船舶、飞机）购置支出（含车辆购置税、牌照费）。</w:t>
      </w:r>
    </w:p>
    <w:p w14:paraId="534E7CF0">
      <w:pPr>
        <w:widowControl/>
        <w:snapToGrid/>
        <w:spacing w:before="0" w:beforeAutospacing="0" w:after="0" w:afterAutospacing="0" w:line="560" w:lineRule="exact"/>
        <w:ind w:firstLine="643" w:firstLineChars="200"/>
        <w:jc w:val="both"/>
        <w:textAlignment w:val="baseline"/>
        <w:rPr>
          <w:rFonts w:ascii="仿宋_GB2312" w:eastAsia="仿宋_GB2312"/>
          <w:b w:val="0"/>
          <w:i w:val="0"/>
          <w:caps w:val="0"/>
          <w:color w:val="000000"/>
          <w:spacing w:val="0"/>
          <w:w w:val="100"/>
          <w:kern w:val="0"/>
          <w:sz w:val="32"/>
          <w:szCs w:val="32"/>
        </w:rPr>
      </w:pPr>
      <w:r>
        <w:rPr>
          <w:rFonts w:hint="eastAsia" w:ascii="仿宋_GB2312" w:eastAsia="仿宋_GB2312"/>
          <w:b/>
          <w:bCs/>
          <w:i w:val="0"/>
          <w:caps w:val="0"/>
          <w:color w:val="000000"/>
          <w:spacing w:val="0"/>
          <w:w w:val="100"/>
          <w:kern w:val="0"/>
          <w:sz w:val="32"/>
          <w:szCs w:val="32"/>
        </w:rPr>
        <w:t>（十六）机关运行经费：</w:t>
      </w:r>
      <w:r>
        <w:rPr>
          <w:rFonts w:hint="eastAsia" w:ascii="仿宋_GB2312" w:eastAsia="仿宋_GB2312"/>
          <w:b w:val="0"/>
          <w:i w:val="0"/>
          <w:caps w:val="0"/>
          <w:color w:val="000000"/>
          <w:spacing w:val="0"/>
          <w:w w:val="1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431BCA34">
      <w:pPr>
        <w:widowControl/>
        <w:snapToGrid/>
        <w:spacing w:before="0" w:beforeAutospacing="0" w:after="0" w:afterAutospacing="0" w:line="560" w:lineRule="exact"/>
        <w:ind w:firstLine="643" w:firstLineChars="200"/>
        <w:jc w:val="both"/>
        <w:textAlignment w:val="baseline"/>
        <w:rPr>
          <w:rFonts w:ascii="仿宋_GB2312" w:eastAsia="仿宋_GB2312" w:cs="ArialUnicodeMS"/>
          <w:b w:val="0"/>
          <w:i w:val="0"/>
          <w:caps w:val="0"/>
          <w:spacing w:val="0"/>
          <w:w w:val="100"/>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b/>
          <w:bCs/>
          <w:i w:val="0"/>
          <w:caps w:val="0"/>
          <w:color w:val="000000"/>
          <w:spacing w:val="0"/>
          <w:w w:val="100"/>
          <w:kern w:val="0"/>
          <w:sz w:val="32"/>
          <w:szCs w:val="32"/>
        </w:rPr>
        <w:t>（十七）经费形式:</w:t>
      </w:r>
      <w:r>
        <w:rPr>
          <w:rFonts w:hint="eastAsia" w:ascii="仿宋_GB2312" w:eastAsia="仿宋_GB2312"/>
          <w:b w:val="0"/>
          <w:i w:val="0"/>
          <w:caps w:val="0"/>
          <w:color w:val="000000"/>
          <w:spacing w:val="0"/>
          <w:w w:val="100"/>
          <w:kern w:val="0"/>
          <w:sz w:val="32"/>
          <w:szCs w:val="32"/>
        </w:rPr>
        <w:t>按照经费来源，</w:t>
      </w:r>
      <w:r>
        <w:rPr>
          <w:rFonts w:hint="eastAsia" w:ascii="仿宋_GB2312" w:eastAsia="仿宋_GB2312" w:cs="ArialUnicodeMS"/>
          <w:b w:val="0"/>
          <w:i w:val="0"/>
          <w:caps w:val="0"/>
          <w:spacing w:val="0"/>
          <w:w w:val="100"/>
          <w:kern w:val="0"/>
          <w:sz w:val="32"/>
          <w:szCs w:val="32"/>
        </w:rPr>
        <w:t>可分为财政拨款、财政性资金基本保证、财政性资金定额或定项补助、财政性资金零补助四类。</w:t>
      </w:r>
    </w:p>
    <w:p w14:paraId="35D69276">
      <w:pPr>
        <w:widowControl/>
        <w:snapToGrid/>
        <w:spacing w:before="0" w:beforeAutospacing="0" w:after="0" w:afterAutospacing="0" w:line="560" w:lineRule="exact"/>
        <w:ind w:firstLine="640" w:firstLineChars="200"/>
        <w:jc w:val="both"/>
        <w:textAlignment w:val="baseline"/>
        <w:rPr>
          <w:rFonts w:ascii="仿宋_GB2312" w:eastAsia="仿宋_GB2312" w:cs="ArialUnicodeMS"/>
          <w:b w:val="0"/>
          <w:i w:val="0"/>
          <w:caps w:val="0"/>
          <w:spacing w:val="0"/>
          <w:w w:val="100"/>
          <w:kern w:val="0"/>
          <w:sz w:val="32"/>
          <w:szCs w:val="32"/>
        </w:rPr>
      </w:pPr>
      <w:r>
        <w:rPr>
          <w:rFonts w:ascii="仿宋_GB2312" w:eastAsia="仿宋_GB2312" w:cs="ArialUnicodeMS"/>
          <w:b w:val="0"/>
          <w:i w:val="0"/>
          <w:caps w:val="0"/>
          <w:spacing w:val="0"/>
          <w:w w:val="100"/>
          <w:kern w:val="0"/>
          <w:sz w:val="32"/>
          <w:szCs w:val="32"/>
        </w:rPr>
        <w:drawing>
          <wp:anchor distT="0" distB="0" distL="114300" distR="114300" simplePos="0" relativeHeight="251667456"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7"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CE37030-5B5D-4C18-AA2E-1C90CDEB066D}"/>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embedRegular r:id="rId2" w:fontKey="{B720589B-1F14-4D4C-94B4-80D668DF7C7C}"/>
  </w:font>
  <w:font w:name="楷体">
    <w:panose1 w:val="02010609060101010101"/>
    <w:charset w:val="86"/>
    <w:family w:val="modern"/>
    <w:pitch w:val="default"/>
    <w:sig w:usb0="800002BF" w:usb1="38CF7CFA" w:usb2="00000016" w:usb3="00000000" w:csb0="00040001" w:csb1="00000000"/>
    <w:embedRegular r:id="rId3" w:fontKey="{2DBC9BAF-70DD-43E4-B9EE-6C7B69E8B64C}"/>
  </w:font>
  <w:font w:name="楷体_GB2312">
    <w:panose1 w:val="02010609030101010101"/>
    <w:charset w:val="86"/>
    <w:family w:val="modern"/>
    <w:pitch w:val="default"/>
    <w:sig w:usb0="00000001" w:usb1="080E0000" w:usb2="00000000" w:usb3="00000000" w:csb0="00040000" w:csb1="00000000"/>
    <w:embedRegular r:id="rId4" w:fontKey="{29A9BABF-F976-4C41-8669-0873322CF278}"/>
  </w:font>
  <w:font w:name="仿宋_GB2312">
    <w:panose1 w:val="02010609030101010101"/>
    <w:charset w:val="86"/>
    <w:family w:val="modern"/>
    <w:pitch w:val="default"/>
    <w:sig w:usb0="00000001" w:usb1="080E0000" w:usb2="00000000" w:usb3="00000000" w:csb0="00040000" w:csb1="00000000"/>
    <w:embedRegular r:id="rId5" w:fontKey="{B41E3FB2-2E61-4CB6-AFA6-556D9BD4E890}"/>
  </w:font>
  <w:font w:name="ArialUnicodeMS">
    <w:altName w:val="Malgun Gothic"/>
    <w:panose1 w:val="00000000000000000000"/>
    <w:charset w:val="81"/>
    <w:family w:val="auto"/>
    <w:pitch w:val="default"/>
    <w:sig w:usb0="00000000" w:usb1="00000000" w:usb2="00000010" w:usb3="00000000" w:csb0="00080001" w:csb1="00000000"/>
    <w:embedRegular r:id="rId6" w:fontKey="{BB025ACA-66BA-44C8-99FD-378257F87D2A}"/>
  </w:font>
  <w:font w:name="仿宋">
    <w:panose1 w:val="02010609060101010101"/>
    <w:charset w:val="86"/>
    <w:family w:val="modern"/>
    <w:pitch w:val="default"/>
    <w:sig w:usb0="800002BF" w:usb1="38CF7CFA" w:usb2="00000016" w:usb3="00000000" w:csb0="00040001" w:csb1="00000000"/>
    <w:embedRegular r:id="rId7" w:fontKey="{B19FB0AC-357B-4800-8BA3-856771A0AF6D}"/>
  </w:font>
  <w:font w:name="方正小标宋简体">
    <w:altName w:val="仿宋_GB2312"/>
    <w:panose1 w:val="03000509000000000000"/>
    <w:charset w:val="86"/>
    <w:family w:val="script"/>
    <w:pitch w:val="default"/>
    <w:sig w:usb0="00000000" w:usb1="00000000" w:usb2="00000000" w:usb3="00000000" w:csb0="00000000" w:csb1="00000000"/>
    <w:embedRegular r:id="rId8" w:fontKey="{90549845-E0F0-4188-8CA1-A36A2F1F425D}"/>
  </w:font>
  <w:font w:name="MS-UIGothic,Bold">
    <w:altName w:val="Malgun Gothic"/>
    <w:panose1 w:val="00000000000000000000"/>
    <w:charset w:val="81"/>
    <w:family w:val="auto"/>
    <w:pitch w:val="default"/>
    <w:sig w:usb0="00000000" w:usb1="00000000" w:usb2="00000010" w:usb3="00000000" w:csb0="00080000" w:csb1="00000000"/>
    <w:embedRegular r:id="rId9" w:fontKey="{245FC6E9-16A6-4460-B7FB-2002B790FF82}"/>
  </w:font>
  <w:font w:name="DengXian-Regular">
    <w:altName w:val="宋体"/>
    <w:panose1 w:val="00000000000000000000"/>
    <w:charset w:val="86"/>
    <w:family w:val="auto"/>
    <w:pitch w:val="default"/>
    <w:sig w:usb0="00000000" w:usb1="00000000" w:usb2="00000010" w:usb3="00000000" w:csb0="00040001" w:csb1="00000000"/>
    <w:embedRegular r:id="rId10" w:fontKey="{B4E14FAC-1C6F-434E-B713-7254474E9DE0}"/>
  </w:font>
  <w:font w:name="DengXian-Bold">
    <w:altName w:val="宋体"/>
    <w:panose1 w:val="00000000000000000000"/>
    <w:charset w:val="86"/>
    <w:family w:val="auto"/>
    <w:pitch w:val="default"/>
    <w:sig w:usb0="00000000" w:usb1="00000000" w:usb2="00000010" w:usb3="00000000" w:csb0="00040001" w:csb1="00000000"/>
    <w:embedRegular r:id="rId11" w:fontKey="{28379C52-60D6-4778-90B9-101DC7B55406}"/>
  </w:font>
  <w:font w:name="TimesNewRomanPSMT">
    <w:altName w:val="Arial"/>
    <w:panose1 w:val="00000000000000000000"/>
    <w:charset w:val="00"/>
    <w:family w:val="swiss"/>
    <w:pitch w:val="default"/>
    <w:sig w:usb0="00000000" w:usb1="00000000" w:usb2="00000000" w:usb3="00000000" w:csb0="00000001" w:csb1="00000000"/>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DBD813">
    <w:pPr>
      <w:pStyle w:val="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83136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8"/>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2NTEzZmY1M2MxNmZkNDEwMWZmNDlkNzFhZWJjOWQifQ=="/>
  </w:docVars>
  <w:rsids>
    <w:rsidRoot w:val="003C1413"/>
    <w:rsid w:val="00024E7F"/>
    <w:rsid w:val="000475A0"/>
    <w:rsid w:val="000838C3"/>
    <w:rsid w:val="000B2446"/>
    <w:rsid w:val="000B769C"/>
    <w:rsid w:val="000D7C65"/>
    <w:rsid w:val="000E2F81"/>
    <w:rsid w:val="000E488D"/>
    <w:rsid w:val="001110C8"/>
    <w:rsid w:val="00117946"/>
    <w:rsid w:val="00117E2C"/>
    <w:rsid w:val="00146C47"/>
    <w:rsid w:val="00152FB8"/>
    <w:rsid w:val="00176658"/>
    <w:rsid w:val="0018239E"/>
    <w:rsid w:val="001B3410"/>
    <w:rsid w:val="001C030D"/>
    <w:rsid w:val="001C3E87"/>
    <w:rsid w:val="001C4A84"/>
    <w:rsid w:val="001D578C"/>
    <w:rsid w:val="001E5902"/>
    <w:rsid w:val="00233705"/>
    <w:rsid w:val="00275CA2"/>
    <w:rsid w:val="002A65A5"/>
    <w:rsid w:val="002C04C4"/>
    <w:rsid w:val="002D08B0"/>
    <w:rsid w:val="002D1AE3"/>
    <w:rsid w:val="002D54D4"/>
    <w:rsid w:val="002F2ECE"/>
    <w:rsid w:val="00341C8F"/>
    <w:rsid w:val="0035463A"/>
    <w:rsid w:val="003912E9"/>
    <w:rsid w:val="00391D9D"/>
    <w:rsid w:val="00391E1D"/>
    <w:rsid w:val="003B6C51"/>
    <w:rsid w:val="003C1413"/>
    <w:rsid w:val="003C549F"/>
    <w:rsid w:val="003D5A16"/>
    <w:rsid w:val="003E7DB3"/>
    <w:rsid w:val="003F7EC9"/>
    <w:rsid w:val="00431175"/>
    <w:rsid w:val="0043541F"/>
    <w:rsid w:val="004B6E37"/>
    <w:rsid w:val="004C32BA"/>
    <w:rsid w:val="00575922"/>
    <w:rsid w:val="00595D7B"/>
    <w:rsid w:val="005A6C90"/>
    <w:rsid w:val="005E3FB0"/>
    <w:rsid w:val="005F4B66"/>
    <w:rsid w:val="005F5208"/>
    <w:rsid w:val="00641318"/>
    <w:rsid w:val="0064405D"/>
    <w:rsid w:val="00644F53"/>
    <w:rsid w:val="00685302"/>
    <w:rsid w:val="00695557"/>
    <w:rsid w:val="006A6408"/>
    <w:rsid w:val="006D4EA7"/>
    <w:rsid w:val="006F4F84"/>
    <w:rsid w:val="0070012A"/>
    <w:rsid w:val="0070664B"/>
    <w:rsid w:val="007071B8"/>
    <w:rsid w:val="0073575C"/>
    <w:rsid w:val="007414DE"/>
    <w:rsid w:val="007905A9"/>
    <w:rsid w:val="007E5500"/>
    <w:rsid w:val="007F055B"/>
    <w:rsid w:val="0080644C"/>
    <w:rsid w:val="00811C2F"/>
    <w:rsid w:val="00833D46"/>
    <w:rsid w:val="00840A97"/>
    <w:rsid w:val="008A6D05"/>
    <w:rsid w:val="008C0149"/>
    <w:rsid w:val="008D5DED"/>
    <w:rsid w:val="008E25CA"/>
    <w:rsid w:val="008F34FC"/>
    <w:rsid w:val="00944CD7"/>
    <w:rsid w:val="009831B2"/>
    <w:rsid w:val="009A1ABE"/>
    <w:rsid w:val="009E21A4"/>
    <w:rsid w:val="009F22C6"/>
    <w:rsid w:val="00A0181C"/>
    <w:rsid w:val="00A07E50"/>
    <w:rsid w:val="00A14C4A"/>
    <w:rsid w:val="00A15397"/>
    <w:rsid w:val="00A35CE0"/>
    <w:rsid w:val="00A4462E"/>
    <w:rsid w:val="00A44AA4"/>
    <w:rsid w:val="00A61623"/>
    <w:rsid w:val="00A84687"/>
    <w:rsid w:val="00AB0A0E"/>
    <w:rsid w:val="00AD3B6E"/>
    <w:rsid w:val="00B1751F"/>
    <w:rsid w:val="00B56722"/>
    <w:rsid w:val="00B74D39"/>
    <w:rsid w:val="00B74E81"/>
    <w:rsid w:val="00B91DA4"/>
    <w:rsid w:val="00C03FF1"/>
    <w:rsid w:val="00C12630"/>
    <w:rsid w:val="00C34562"/>
    <w:rsid w:val="00C3774E"/>
    <w:rsid w:val="00C54D80"/>
    <w:rsid w:val="00C57456"/>
    <w:rsid w:val="00C65387"/>
    <w:rsid w:val="00C72998"/>
    <w:rsid w:val="00C73FB3"/>
    <w:rsid w:val="00C81451"/>
    <w:rsid w:val="00C87FAB"/>
    <w:rsid w:val="00C91FF7"/>
    <w:rsid w:val="00C94E53"/>
    <w:rsid w:val="00D0048E"/>
    <w:rsid w:val="00D23E7A"/>
    <w:rsid w:val="00D61063"/>
    <w:rsid w:val="00DB35AF"/>
    <w:rsid w:val="00DD72D7"/>
    <w:rsid w:val="00DF5B88"/>
    <w:rsid w:val="00E0589E"/>
    <w:rsid w:val="00E241FA"/>
    <w:rsid w:val="00E2595E"/>
    <w:rsid w:val="00E35374"/>
    <w:rsid w:val="00E50C19"/>
    <w:rsid w:val="00E64655"/>
    <w:rsid w:val="00E73081"/>
    <w:rsid w:val="00E856C9"/>
    <w:rsid w:val="00EB6A8B"/>
    <w:rsid w:val="00EF38C6"/>
    <w:rsid w:val="00F679C7"/>
    <w:rsid w:val="00F7711A"/>
    <w:rsid w:val="00FA0D58"/>
    <w:rsid w:val="00FA56F4"/>
    <w:rsid w:val="00FB4EDA"/>
    <w:rsid w:val="00FD3BD5"/>
    <w:rsid w:val="00FE3DC8"/>
    <w:rsid w:val="010B29A3"/>
    <w:rsid w:val="01143B38"/>
    <w:rsid w:val="018E209C"/>
    <w:rsid w:val="03667F45"/>
    <w:rsid w:val="03ED34FC"/>
    <w:rsid w:val="04073F84"/>
    <w:rsid w:val="042D12F7"/>
    <w:rsid w:val="04B9086D"/>
    <w:rsid w:val="04F411CF"/>
    <w:rsid w:val="05420310"/>
    <w:rsid w:val="06713D20"/>
    <w:rsid w:val="06DB64B1"/>
    <w:rsid w:val="07E27F01"/>
    <w:rsid w:val="0951316F"/>
    <w:rsid w:val="0B2E39A7"/>
    <w:rsid w:val="0B60750A"/>
    <w:rsid w:val="0B772E81"/>
    <w:rsid w:val="0B9C64CF"/>
    <w:rsid w:val="0C09287C"/>
    <w:rsid w:val="0CCB54B0"/>
    <w:rsid w:val="0EAC7668"/>
    <w:rsid w:val="0EF62D43"/>
    <w:rsid w:val="10466C2F"/>
    <w:rsid w:val="10686488"/>
    <w:rsid w:val="10DF728A"/>
    <w:rsid w:val="119E10F2"/>
    <w:rsid w:val="124C6C7E"/>
    <w:rsid w:val="1264200E"/>
    <w:rsid w:val="141C5B77"/>
    <w:rsid w:val="14623442"/>
    <w:rsid w:val="150526FE"/>
    <w:rsid w:val="15AA1D49"/>
    <w:rsid w:val="162D357F"/>
    <w:rsid w:val="16300A29"/>
    <w:rsid w:val="169418EB"/>
    <w:rsid w:val="177725F8"/>
    <w:rsid w:val="18012191"/>
    <w:rsid w:val="18D8339D"/>
    <w:rsid w:val="193939D9"/>
    <w:rsid w:val="19B01A01"/>
    <w:rsid w:val="19CE0061"/>
    <w:rsid w:val="19DA50DB"/>
    <w:rsid w:val="1A21388F"/>
    <w:rsid w:val="1A570D2F"/>
    <w:rsid w:val="1AB130DC"/>
    <w:rsid w:val="1B8953AA"/>
    <w:rsid w:val="1BA91F1C"/>
    <w:rsid w:val="1DFF445C"/>
    <w:rsid w:val="1F830241"/>
    <w:rsid w:val="1FF26A39"/>
    <w:rsid w:val="22C03F23"/>
    <w:rsid w:val="235E59A0"/>
    <w:rsid w:val="248F3ABA"/>
    <w:rsid w:val="24942403"/>
    <w:rsid w:val="24993B67"/>
    <w:rsid w:val="24B064A4"/>
    <w:rsid w:val="24FD2F34"/>
    <w:rsid w:val="266E27D7"/>
    <w:rsid w:val="28071E3B"/>
    <w:rsid w:val="282D476F"/>
    <w:rsid w:val="28FB0B8D"/>
    <w:rsid w:val="2A051CCF"/>
    <w:rsid w:val="2A566774"/>
    <w:rsid w:val="2A9870FC"/>
    <w:rsid w:val="2B0F5364"/>
    <w:rsid w:val="2B165899"/>
    <w:rsid w:val="2C771DB1"/>
    <w:rsid w:val="2D2B7942"/>
    <w:rsid w:val="2D46481D"/>
    <w:rsid w:val="2D895A05"/>
    <w:rsid w:val="2D8F29B6"/>
    <w:rsid w:val="2D996256"/>
    <w:rsid w:val="2E733B28"/>
    <w:rsid w:val="2F2A62E1"/>
    <w:rsid w:val="2FD83A2A"/>
    <w:rsid w:val="31852B5A"/>
    <w:rsid w:val="32D01238"/>
    <w:rsid w:val="32DF2394"/>
    <w:rsid w:val="33573D07"/>
    <w:rsid w:val="33665B5C"/>
    <w:rsid w:val="349731BB"/>
    <w:rsid w:val="356255D5"/>
    <w:rsid w:val="35D6419B"/>
    <w:rsid w:val="389A0AC1"/>
    <w:rsid w:val="38DD2C21"/>
    <w:rsid w:val="391E5DC9"/>
    <w:rsid w:val="39C22485"/>
    <w:rsid w:val="3B74131D"/>
    <w:rsid w:val="3C5B163F"/>
    <w:rsid w:val="3C6175CA"/>
    <w:rsid w:val="3C800C5E"/>
    <w:rsid w:val="3CBD1A48"/>
    <w:rsid w:val="3DFC59A8"/>
    <w:rsid w:val="3E15183C"/>
    <w:rsid w:val="3E6332E7"/>
    <w:rsid w:val="3E946FAB"/>
    <w:rsid w:val="3ECF245E"/>
    <w:rsid w:val="3FB96314"/>
    <w:rsid w:val="402F0E28"/>
    <w:rsid w:val="40673EB5"/>
    <w:rsid w:val="40801D38"/>
    <w:rsid w:val="41AA69C0"/>
    <w:rsid w:val="41C1008C"/>
    <w:rsid w:val="438B5148"/>
    <w:rsid w:val="4467711F"/>
    <w:rsid w:val="44CF41A5"/>
    <w:rsid w:val="45232884"/>
    <w:rsid w:val="458B0C89"/>
    <w:rsid w:val="47D1067F"/>
    <w:rsid w:val="49B454FC"/>
    <w:rsid w:val="4A8953A1"/>
    <w:rsid w:val="4A901D72"/>
    <w:rsid w:val="4B457E5B"/>
    <w:rsid w:val="4EBD3017"/>
    <w:rsid w:val="50137BDF"/>
    <w:rsid w:val="53574957"/>
    <w:rsid w:val="538E1451"/>
    <w:rsid w:val="53A44FAF"/>
    <w:rsid w:val="54ED201B"/>
    <w:rsid w:val="556B5A20"/>
    <w:rsid w:val="55B74172"/>
    <w:rsid w:val="58BE693E"/>
    <w:rsid w:val="58CB3360"/>
    <w:rsid w:val="594329EC"/>
    <w:rsid w:val="59B02FC3"/>
    <w:rsid w:val="5BB577EE"/>
    <w:rsid w:val="5BEE1540"/>
    <w:rsid w:val="5DDC3B5A"/>
    <w:rsid w:val="5DE61A5D"/>
    <w:rsid w:val="61656549"/>
    <w:rsid w:val="61673460"/>
    <w:rsid w:val="61983733"/>
    <w:rsid w:val="61B2678D"/>
    <w:rsid w:val="62456709"/>
    <w:rsid w:val="62624040"/>
    <w:rsid w:val="626316AF"/>
    <w:rsid w:val="639926CA"/>
    <w:rsid w:val="63C04243"/>
    <w:rsid w:val="647D1B08"/>
    <w:rsid w:val="649C01C7"/>
    <w:rsid w:val="64A564D5"/>
    <w:rsid w:val="64D9797E"/>
    <w:rsid w:val="65C80E8F"/>
    <w:rsid w:val="6610655C"/>
    <w:rsid w:val="66180C1B"/>
    <w:rsid w:val="66D3167D"/>
    <w:rsid w:val="67F463BE"/>
    <w:rsid w:val="6867494F"/>
    <w:rsid w:val="69550656"/>
    <w:rsid w:val="699A3F60"/>
    <w:rsid w:val="69B4064B"/>
    <w:rsid w:val="6B383D71"/>
    <w:rsid w:val="6C1B45F9"/>
    <w:rsid w:val="6E660390"/>
    <w:rsid w:val="70A10324"/>
    <w:rsid w:val="711228E2"/>
    <w:rsid w:val="72902E62"/>
    <w:rsid w:val="731B3D4D"/>
    <w:rsid w:val="73C61104"/>
    <w:rsid w:val="740C7539"/>
    <w:rsid w:val="74F40203"/>
    <w:rsid w:val="74FA1EFF"/>
    <w:rsid w:val="76EC00A2"/>
    <w:rsid w:val="776452EA"/>
    <w:rsid w:val="7953488B"/>
    <w:rsid w:val="79652946"/>
    <w:rsid w:val="7A5E07E2"/>
    <w:rsid w:val="7B241FAF"/>
    <w:rsid w:val="7DA923B6"/>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 w:type="paragraph" w:customStyle="1" w:styleId="33">
    <w:name w:val="列出段落1"/>
    <w:basedOn w:val="1"/>
    <w:qFormat/>
    <w:uiPriority w:val="99"/>
    <w:pPr>
      <w:spacing w:after="0" w:line="240" w:lineRule="auto"/>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9" Type="http://schemas.openxmlformats.org/officeDocument/2006/relationships/image" Target="media/image2.jpeg"/><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2" Type="http://schemas.openxmlformats.org/officeDocument/2006/relationships/fontTable" Target="fontTable.xml"/><Relationship Id="rId21" Type="http://schemas.openxmlformats.org/officeDocument/2006/relationships/customXml" Target="../customXml/item3.xml"/><Relationship Id="rId20" Type="http://schemas.openxmlformats.org/officeDocument/2006/relationships/customXml" Target="../customXml/item2.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5.jpeg"/><Relationship Id="rId16" Type="http://schemas.openxmlformats.org/officeDocument/2006/relationships/image" Target="media/image4.png"/><Relationship Id="rId15" Type="http://schemas.openxmlformats.org/officeDocument/2006/relationships/chart" Target="charts/chart5.xml"/><Relationship Id="rId14" Type="http://schemas.openxmlformats.org/officeDocument/2006/relationships/image" Target="media/image3.png"/><Relationship Id="rId13" Type="http://schemas.openxmlformats.org/officeDocument/2006/relationships/chart" Target="charts/chart4.xml"/><Relationship Id="rId12" Type="http://schemas.openxmlformats.org/officeDocument/2006/relationships/chart" Target="charts/chart3.xml"/><Relationship Id="rId11" Type="http://schemas.openxmlformats.org/officeDocument/2006/relationships/chart" Target="charts/chart2.xml"/><Relationship Id="rId10" Type="http://schemas.openxmlformats.org/officeDocument/2006/relationships/chart" Target="charts/chart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F:\Users\Administrator\Desktop\&#26032;&#24314;%20XLS%20&#24037;&#20316;&#34920;.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F:\Users\Administrator\Desktop\&#26032;&#24314;%20XLS%20&#24037;&#20316;&#34920;.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工作表.xls]Sheet3'!$A$1:$D$1</c:f>
              <c:strCache>
                <c:ptCount val="4"/>
                <c:pt idx="0">
                  <c:v>财政拨款收入</c:v>
                </c:pt>
                <c:pt idx="1">
                  <c:v>事业收入</c:v>
                </c:pt>
                <c:pt idx="2">
                  <c:v>经营收入</c:v>
                </c:pt>
                <c:pt idx="3">
                  <c:v>其他收入</c:v>
                </c:pt>
              </c:strCache>
            </c:strRef>
          </c:cat>
          <c:val>
            <c:numRef>
              <c:f>'[新建 XLS 工作表.xls]Sheet3'!$A$2:$D$2</c:f>
              <c:numCache>
                <c:formatCode>0.00%</c:formatCode>
                <c:ptCount val="4"/>
                <c:pt idx="0">
                  <c:v>1</c:v>
                </c:pt>
                <c:pt idx="1">
                  <c:v>0</c:v>
                </c:pt>
                <c:pt idx="2">
                  <c:v>0</c:v>
                </c:pt>
                <c:pt idx="3">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工作表.xls]Sheet3'!$A$1:$C$1</c:f>
              <c:strCache>
                <c:ptCount val="3"/>
                <c:pt idx="0">
                  <c:v>基本支出</c:v>
                </c:pt>
                <c:pt idx="1">
                  <c:v>项目支出</c:v>
                </c:pt>
                <c:pt idx="2">
                  <c:v>经营支出</c:v>
                </c:pt>
              </c:strCache>
            </c:strRef>
          </c:cat>
          <c:val>
            <c:numRef>
              <c:f>'[新建 XLS 工作表.xls]Sheet3'!$A$2:$C$2</c:f>
              <c:numCache>
                <c:formatCode>0%</c:formatCode>
                <c:ptCount val="3"/>
                <c:pt idx="0">
                  <c:v>0.4917</c:v>
                </c:pt>
                <c:pt idx="1">
                  <c:v>0.5082</c:v>
                </c:pt>
                <c:pt idx="2">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690983367376714"/>
          <c:y val="0.10087116001834"/>
          <c:w val="0.899970819959148"/>
          <c:h val="0.678312700596057"/>
        </c:manualLayout>
      </c:layout>
      <c:barChart>
        <c:barDir val="col"/>
        <c:grouping val="clustered"/>
        <c:varyColors val="0"/>
        <c:ser>
          <c:idx val="0"/>
          <c:order val="0"/>
          <c:tx>
            <c:strRef>
              <c:f>Sheet1!$B$1</c:f>
              <c:strCache>
                <c:ptCount val="1"/>
                <c:pt idx="0">
                  <c:v>系列 1</c:v>
                </c:pt>
              </c:strCache>
            </c:strRef>
          </c:tx>
          <c:spPr>
            <a:gradFill rotWithShape="1">
              <a:gsLst>
                <a:gs pos="0">
                  <a:schemeClr val="accent1">
                    <a:shade val="38000"/>
                    <a:satMod val="150000"/>
                  </a:schemeClr>
                </a:gs>
                <a:gs pos="50000">
                  <a:schemeClr val="accent1">
                    <a:shade val="100000"/>
                    <a:satMod val="100000"/>
                  </a:schemeClr>
                </a:gs>
                <a:gs pos="100000">
                  <a:schemeClr val="accent1">
                    <a:shade val="38000"/>
                    <a:satMod val="150000"/>
                  </a:schemeClr>
                </a:gs>
              </a:gsLst>
              <a:lin ang="0" scaled="1"/>
            </a:gradFill>
            <a:ln>
              <a:noFill/>
            </a:ln>
            <a:effectLst>
              <a:outerShdw blurRad="190500" dist="78600" dir="2700000" rotWithShape="0">
                <a:srgbClr val="000000">
                  <a:alpha val="35500"/>
                </a:srgbClr>
              </a:outerShdw>
            </a:effectLst>
          </c:spPr>
          <c:invertIfNegative val="0"/>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243.94</a:t>
                    </a:r>
                    <a:endParaRPr lang="en-US" altLang="zh-CN"/>
                  </a:p>
                </c:rich>
              </c:tx>
              <c:dLblPos val="in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Sheet1!$A$2:$A$5</c:f>
              <c:strCache>
                <c:ptCount val="4"/>
                <c:pt idx="0">
                  <c:v>2018年度收入</c:v>
                </c:pt>
                <c:pt idx="1">
                  <c:v>2017年度收入</c:v>
                </c:pt>
                <c:pt idx="2">
                  <c:v>2018年度支出</c:v>
                </c:pt>
                <c:pt idx="3">
                  <c:v>2017年度支出</c:v>
                </c:pt>
              </c:strCache>
            </c:strRef>
          </c:cat>
          <c:val>
            <c:numRef>
              <c:f>Sheet1!$B$2:$B$5</c:f>
              <c:numCache>
                <c:formatCode>General</c:formatCode>
                <c:ptCount val="4"/>
                <c:pt idx="0">
                  <c:v>243.94</c:v>
                </c:pt>
                <c:pt idx="1">
                  <c:v>210.42</c:v>
                </c:pt>
                <c:pt idx="2">
                  <c:v>244.84</c:v>
                </c:pt>
                <c:pt idx="3">
                  <c:v>207.14</c:v>
                </c:pt>
              </c:numCache>
            </c:numRef>
          </c:val>
        </c:ser>
        <c:dLbls>
          <c:showLegendKey val="0"/>
          <c:showVal val="1"/>
          <c:showCatName val="0"/>
          <c:showSerName val="0"/>
          <c:showPercent val="0"/>
          <c:showBubbleSize val="0"/>
        </c:dLbls>
        <c:gapWidth val="100"/>
        <c:overlap val="-24"/>
        <c:axId val="51129354"/>
        <c:axId val="856618749"/>
      </c:barChart>
      <c:catAx>
        <c:axId val="51129354"/>
        <c:scaling>
          <c:orientation val="minMax"/>
        </c:scaling>
        <c:delete val="0"/>
        <c:axPos val="b"/>
        <c:majorTickMark val="none"/>
        <c:minorTickMark val="none"/>
        <c:tickLblPos val="nextTo"/>
        <c:spPr>
          <a:noFill/>
          <a:ln w="12700"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56618749"/>
        <c:crosses val="autoZero"/>
        <c:auto val="1"/>
        <c:lblAlgn val="ctr"/>
        <c:lblOffset val="100"/>
        <c:noMultiLvlLbl val="0"/>
      </c:catAx>
      <c:valAx>
        <c:axId val="85661874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112935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588853224394514"/>
          <c:y val="0.0658082975679542"/>
          <c:w val="0.899970819959148"/>
          <c:h val="0.678343418859935"/>
        </c:manualLayout>
      </c:layout>
      <c:barChart>
        <c:barDir val="col"/>
        <c:grouping val="clustered"/>
        <c:varyColors val="0"/>
        <c:ser>
          <c:idx val="0"/>
          <c:order val="0"/>
          <c:tx>
            <c:strRef>
              <c:f>Sheet1!$B$1</c:f>
              <c:strCache>
                <c:ptCount val="1"/>
                <c:pt idx="0">
                  <c:v>系列 1</c:v>
                </c:pt>
              </c:strCache>
            </c:strRef>
          </c:tx>
          <c:spPr>
            <a:solidFill>
              <a:schemeClr val="accent1">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Sheet1!$A$2:$A$5</c:f>
              <c:strCache>
                <c:ptCount val="4"/>
                <c:pt idx="0">
                  <c:v>收入预算数</c:v>
                </c:pt>
                <c:pt idx="1">
                  <c:v>收入决算数</c:v>
                </c:pt>
                <c:pt idx="2">
                  <c:v>支出预算数</c:v>
                </c:pt>
                <c:pt idx="3">
                  <c:v>支出决算数</c:v>
                </c:pt>
              </c:strCache>
            </c:strRef>
          </c:cat>
          <c:val>
            <c:numRef>
              <c:f>Sheet1!$B$2:$B$5</c:f>
              <c:numCache>
                <c:formatCode>General</c:formatCode>
                <c:ptCount val="4"/>
                <c:pt idx="0">
                  <c:v>194.64</c:v>
                </c:pt>
                <c:pt idx="1">
                  <c:v>243.94</c:v>
                </c:pt>
                <c:pt idx="2">
                  <c:v>194.64</c:v>
                </c:pt>
                <c:pt idx="3">
                  <c:v>244.84</c:v>
                </c:pt>
              </c:numCache>
            </c:numRef>
          </c:val>
        </c:ser>
        <c:dLbls>
          <c:showLegendKey val="0"/>
          <c:showVal val="1"/>
          <c:showCatName val="0"/>
          <c:showSerName val="0"/>
          <c:showPercent val="0"/>
          <c:showBubbleSize val="0"/>
        </c:dLbls>
        <c:gapWidth val="219"/>
        <c:overlap val="-27"/>
        <c:axId val="51129354"/>
        <c:axId val="856618749"/>
      </c:barChart>
      <c:catAx>
        <c:axId val="5112935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56618749"/>
        <c:crosses val="autoZero"/>
        <c:auto val="1"/>
        <c:lblAlgn val="ctr"/>
        <c:lblOffset val="100"/>
        <c:noMultiLvlLbl val="0"/>
      </c:catAx>
      <c:valAx>
        <c:axId val="85661874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112935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列1</c:v>
                </c:pt>
              </c:strCache>
            </c:strRef>
          </c:tx>
          <c:spPr/>
          <c:explosion val="0"/>
          <c:dPt>
            <c:idx val="0"/>
            <c:bubble3D val="0"/>
            <c:spPr>
              <a:solidFill>
                <a:schemeClr val="accent1"/>
              </a:solidFill>
              <a:ln>
                <a:noFill/>
              </a:ln>
              <a:effectLst>
                <a:outerShdw blurRad="317500" algn="ctr" rotWithShape="0">
                  <a:prstClr val="black">
                    <a:alpha val="25000"/>
                  </a:prstClr>
                </a:outerShdw>
              </a:effectLst>
            </c:spPr>
          </c:dPt>
          <c:dPt>
            <c:idx val="1"/>
            <c:bubble3D val="0"/>
            <c:spPr>
              <a:solidFill>
                <a:schemeClr val="accent2"/>
              </a:solidFill>
              <a:ln>
                <a:noFill/>
              </a:ln>
              <a:effectLst>
                <a:outerShdw blurRad="317500" algn="ctr" rotWithShape="0">
                  <a:prstClr val="black">
                    <a:alpha val="25000"/>
                  </a:prstClr>
                </a:outerShdw>
              </a:effectLst>
            </c:spPr>
          </c:dPt>
          <c:dPt>
            <c:idx val="2"/>
            <c:bubble3D val="0"/>
            <c:spPr>
              <a:solidFill>
                <a:schemeClr val="accent3"/>
              </a:solidFill>
              <a:ln>
                <a:noFill/>
              </a:ln>
              <a:effectLst>
                <a:outerShdw blurRad="317500" algn="ctr" rotWithShape="0">
                  <a:prstClr val="black">
                    <a:alpha val="25000"/>
                  </a:prstClr>
                </a:outerShdw>
              </a:effectLst>
            </c:spPr>
          </c:dPt>
          <c:dPt>
            <c:idx val="3"/>
            <c:bubble3D val="0"/>
            <c:spPr>
              <a:solidFill>
                <a:schemeClr val="accent4"/>
              </a:solidFill>
              <a:ln>
                <a:noFill/>
              </a:ln>
              <a:effectLst>
                <a:outerShdw blurRad="317500" algn="ctr" rotWithShape="0">
                  <a:prstClr val="black">
                    <a:alpha val="25000"/>
                  </a:prstClr>
                </a:outerShdw>
              </a:effectLst>
            </c:spPr>
          </c:dPt>
          <c:dLbls>
            <c:dLbl>
              <c:idx val="0"/>
              <c:layout>
                <c:manualLayout>
                  <c:x val="-0.00216472766614283"/>
                  <c:y val="-0.373509517632171"/>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440508382909681"/>
                      <c:h val="0.356399265156154"/>
                    </c:manualLayout>
                  </c15:layout>
                </c:ext>
              </c:extLst>
            </c:dLbl>
            <c:spPr>
              <a:noFill/>
              <a:ln>
                <a:noFill/>
              </a:ln>
              <a:effectLst/>
            </c:spPr>
            <c:txPr>
              <a:bodyPr rot="0" spcFirstLastPara="0" vertOverflow="ellipsis" vert="horz" wrap="square" lIns="38100" tIns="19050" rIns="38100" bIns="19050" anchor="ctr" anchorCtr="1"/>
              <a:lstStyle/>
              <a:p>
                <a:pPr>
                  <a:defRPr lang="zh-CN" sz="800" b="0" i="0" u="none" strike="noStrike" kern="1200" cap="none" spc="0" normalizeH="0" baseline="0">
                    <a:solidFill>
                      <a:schemeClr val="bg1"/>
                    </a:solidFill>
                    <a:uFill>
                      <a:solidFill>
                        <a:schemeClr val="bg1"/>
                      </a:solidFill>
                    </a:u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35000"/>
                          <a:lumOff val="65000"/>
                        </a:schemeClr>
                      </a:solidFill>
                      <a:round/>
                    </a:ln>
                    <a:effectLst/>
                  </c:spPr>
                </c15:leaderLines>
              </c:ext>
            </c:extLst>
          </c:dLbls>
          <c:cat>
            <c:strRef>
              <c:f>Sheet1!$A$2:$A$5</c:f>
              <c:strCache>
                <c:ptCount val="4"/>
                <c:pt idx="0">
                  <c:v>一般公共服务支出</c:v>
                </c:pt>
              </c:strCache>
            </c:strRef>
          </c:cat>
          <c:val>
            <c:numRef>
              <c:f>Sheet1!$B$2:$B$5</c:f>
              <c:numCache>
                <c:formatCode>0%</c:formatCode>
                <c:ptCount val="4"/>
                <c:pt idx="0">
                  <c:v>1</c:v>
                </c:pt>
              </c:numCache>
            </c:numRef>
          </c:val>
        </c:ser>
        <c:dLbls>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6BCAF460-BFC3-445C-84A3-6AF755C5860B}">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24</Pages>
  <Words>5484</Words>
  <Characters>5775</Characters>
  <Lines>83</Lines>
  <Paragraphs>23</Paragraphs>
  <TotalTime>7</TotalTime>
  <ScaleCrop>false</ScaleCrop>
  <LinksUpToDate>false</LinksUpToDate>
  <CharactersWithSpaces>5821</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2019-08-02T01:01:00Z</cp:lastPrinted>
  <dcterms:modified xsi:type="dcterms:W3CDTF">2024-09-12T01:44:16Z</dcterms:modified>
  <dc:subject>石家庄市xxx部门</dc:subject>
  <dc:title>2017年度部门决算</dc:title>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D80F2F4BD4F34DF4B7E2DD580BD6637F</vt:lpwstr>
  </property>
</Properties>
</file>