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left="0" w:right="0" w:firstLine="0"/>
        <w:jc w:val="center"/>
        <w:rPr>
          <w:rFonts w:ascii="方正小标宋简体" w:hAnsi="方正小标宋简体" w:eastAsia="方正小标宋简体" w:cs="方正小标宋简体"/>
          <w:color w:val="auto"/>
          <w:spacing w:val="0"/>
          <w:position w:val="0"/>
          <w:sz w:val="44"/>
          <w:shd w:val="clear" w:fill="auto"/>
        </w:rPr>
      </w:pPr>
      <w:r>
        <w:rPr>
          <w:rFonts w:ascii="宋体" w:hAnsi="宋体" w:eastAsia="宋体" w:cs="宋体"/>
          <w:color w:val="auto"/>
          <w:spacing w:val="0"/>
          <w:position w:val="0"/>
          <w:sz w:val="44"/>
          <w:shd w:val="clear" w:fill="auto"/>
        </w:rPr>
        <w:t>2021</w:t>
      </w:r>
      <w:r>
        <w:rPr>
          <w:rFonts w:hint="eastAsia" w:ascii="宋体" w:hAnsi="宋体" w:eastAsia="宋体" w:cs="宋体"/>
          <w:color w:val="auto"/>
          <w:spacing w:val="0"/>
          <w:position w:val="0"/>
          <w:sz w:val="44"/>
          <w:shd w:val="clear" w:fill="auto"/>
          <w:lang w:val="en-US" w:eastAsia="zh-CN"/>
        </w:rPr>
        <w:t>年</w:t>
      </w:r>
      <w:r>
        <w:rPr>
          <w:rFonts w:ascii="宋体" w:hAnsi="宋体" w:eastAsia="宋体" w:cs="宋体"/>
          <w:color w:val="auto"/>
          <w:spacing w:val="0"/>
          <w:position w:val="0"/>
          <w:sz w:val="44"/>
          <w:shd w:val="clear" w:fill="auto"/>
        </w:rPr>
        <w:t>高邑县人大办预算信息公开</w:t>
      </w:r>
    </w:p>
    <w:p>
      <w:pPr>
        <w:spacing w:before="0" w:after="0" w:line="360" w:lineRule="auto"/>
        <w:ind w:left="0" w:right="0" w:firstLine="560"/>
        <w:jc w:val="both"/>
        <w:rPr>
          <w:rFonts w:ascii="宋体" w:hAnsi="宋体" w:eastAsia="宋体" w:cs="宋体"/>
          <w:color w:val="auto"/>
          <w:spacing w:val="0"/>
          <w:position w:val="0"/>
          <w:sz w:val="28"/>
          <w:shd w:val="clear" w:fill="auto"/>
        </w:rPr>
      </w:pP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按照《</w:t>
      </w:r>
      <w:r>
        <w:rPr>
          <w:rFonts w:hint="eastAsia" w:ascii="宋体" w:hAnsi="宋体" w:eastAsia="宋体" w:cs="宋体"/>
          <w:color w:val="auto"/>
          <w:spacing w:val="0"/>
          <w:position w:val="0"/>
          <w:sz w:val="28"/>
          <w:shd w:val="clear" w:fill="auto"/>
        </w:rPr>
        <w:t>中华人民共和国预算法</w:t>
      </w:r>
      <w:r>
        <w:rPr>
          <w:rFonts w:ascii="宋体" w:hAnsi="宋体" w:eastAsia="宋体" w:cs="宋体"/>
          <w:color w:val="auto"/>
          <w:spacing w:val="0"/>
          <w:position w:val="0"/>
          <w:sz w:val="28"/>
          <w:shd w:val="clear" w:fill="auto"/>
        </w:rPr>
        <w:t>》、《地方预决算公开操作规程》和《河北省省级预算公开办法》规定，现将石家庄市高邑县人大常委会2021年部门预算公开如下：</w:t>
      </w:r>
    </w:p>
    <w:p>
      <w:pPr>
        <w:spacing w:before="0" w:after="0" w:line="360" w:lineRule="auto"/>
        <w:ind w:left="0" w:right="0" w:firstLine="0"/>
        <w:jc w:val="left"/>
        <w:rPr>
          <w:rFonts w:ascii="黑体" w:hAnsi="黑体" w:eastAsia="黑体" w:cs="黑体"/>
          <w:b/>
          <w:color w:val="auto"/>
          <w:spacing w:val="0"/>
          <w:position w:val="0"/>
          <w:sz w:val="28"/>
          <w:shd w:val="clear" w:fill="auto"/>
        </w:rPr>
      </w:pPr>
      <w:r>
        <w:rPr>
          <w:rFonts w:ascii="黑体" w:hAnsi="黑体" w:eastAsia="黑体" w:cs="黑体"/>
          <w:b/>
          <w:color w:val="auto"/>
          <w:spacing w:val="0"/>
          <w:position w:val="0"/>
          <w:sz w:val="28"/>
          <w:shd w:val="clear" w:fill="auto"/>
        </w:rPr>
        <w:t>一、部门职责及机构设置情况</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根据《高邑县人大职能配置、内设机构和人员编制规定》，高邑县人大的主要职责是：</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1、在本行政区域内，保证宪法、法律、行政法规和上级人民代表大会及其常委会决议的遵守和执行。</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2、主持县人民代表大会代表的选举，召集县人民代表大会。</w:t>
      </w:r>
    </w:p>
    <w:p>
      <w:pPr>
        <w:spacing w:before="0" w:after="0" w:line="360" w:lineRule="auto"/>
        <w:ind w:left="0" w:right="0" w:firstLine="560"/>
        <w:jc w:val="both"/>
        <w:rPr>
          <w:rFonts w:hint="eastAsia" w:ascii="宋体" w:hAnsi="宋体" w:eastAsia="宋体" w:cs="宋体"/>
          <w:color w:val="auto"/>
          <w:spacing w:val="0"/>
          <w:position w:val="0"/>
          <w:sz w:val="28"/>
          <w:shd w:val="clear" w:fill="auto"/>
          <w:lang w:eastAsia="zh-CN"/>
        </w:rPr>
      </w:pPr>
      <w:r>
        <w:rPr>
          <w:rFonts w:ascii="宋体" w:hAnsi="宋体" w:eastAsia="宋体" w:cs="宋体"/>
          <w:color w:val="auto"/>
          <w:spacing w:val="0"/>
          <w:position w:val="0"/>
          <w:sz w:val="28"/>
          <w:shd w:val="clear" w:fill="auto"/>
        </w:rPr>
        <w:t>3、讨论、决定本县内的政治、经济、教育、科学、文化、卫生、环境和资源保护、民政、民族等工作的重大事项</w:t>
      </w:r>
      <w:r>
        <w:rPr>
          <w:rFonts w:hint="eastAsia" w:ascii="宋体" w:hAnsi="宋体" w:eastAsia="宋体" w:cs="宋体"/>
          <w:color w:val="auto"/>
          <w:spacing w:val="0"/>
          <w:position w:val="0"/>
          <w:sz w:val="28"/>
          <w:shd w:val="clear" w:fill="auto"/>
          <w:lang w:eastAsia="zh-CN"/>
        </w:rPr>
        <w:t>。</w:t>
      </w:r>
    </w:p>
    <w:p>
      <w:pPr>
        <w:spacing w:before="0" w:after="0" w:line="360" w:lineRule="auto"/>
        <w:ind w:left="0" w:right="0" w:firstLine="560"/>
        <w:jc w:val="both"/>
        <w:rPr>
          <w:rFonts w:hint="eastAsia" w:ascii="宋体" w:hAnsi="宋体" w:eastAsia="宋体" w:cs="宋体"/>
          <w:color w:val="auto"/>
          <w:spacing w:val="0"/>
          <w:position w:val="0"/>
          <w:sz w:val="28"/>
          <w:shd w:val="clear" w:fill="auto"/>
          <w:lang w:eastAsia="zh-CN"/>
        </w:rPr>
      </w:pPr>
      <w:r>
        <w:rPr>
          <w:rFonts w:ascii="宋体" w:hAnsi="宋体" w:eastAsia="宋体" w:cs="宋体"/>
          <w:color w:val="auto"/>
          <w:spacing w:val="0"/>
          <w:position w:val="0"/>
          <w:sz w:val="28"/>
          <w:shd w:val="clear" w:fill="auto"/>
        </w:rPr>
        <w:t>4、根据县人民政府的建议，决定对本县内的国民经济和社会发展计划、预算的部分变更</w:t>
      </w:r>
      <w:r>
        <w:rPr>
          <w:rFonts w:hint="eastAsia" w:ascii="宋体" w:hAnsi="宋体" w:eastAsia="宋体" w:cs="宋体"/>
          <w:color w:val="auto"/>
          <w:spacing w:val="0"/>
          <w:position w:val="0"/>
          <w:sz w:val="28"/>
          <w:shd w:val="clear" w:fill="auto"/>
          <w:lang w:eastAsia="zh-CN"/>
        </w:rPr>
        <w:t>。</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5、监督县人民政府、人民法院和人民检察院的工作，联系县人民代表大会代表，受理人民群众对上述机关和国家工作人员的申诉和意见。</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6、撤销乡镇人民代表大会及人大主席团的不适当的决议；撤销县人民政府的不适当的决议和命令。</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7、在县人民代表大会闭会期间，决定副县长的个别任免；决定撤销个别副县长；补选市人民代表大会出缺的代表和罢免个别代表。</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8．在县长和人民法院院长、</w:t>
      </w:r>
      <w:r>
        <w:rPr>
          <w:rFonts w:hint="eastAsia" w:ascii="宋体" w:hAnsi="宋体" w:eastAsia="宋体" w:cs="宋体"/>
          <w:color w:val="auto"/>
          <w:spacing w:val="0"/>
          <w:position w:val="0"/>
          <w:sz w:val="28"/>
          <w:shd w:val="clear" w:fill="auto"/>
          <w:lang w:eastAsia="zh-CN"/>
        </w:rPr>
        <w:t>人民</w:t>
      </w:r>
      <w:bookmarkStart w:id="0" w:name="_GoBack"/>
      <w:r>
        <w:rPr>
          <w:rFonts w:hint="eastAsia" w:ascii="宋体" w:hAnsi="宋体" w:eastAsia="宋体" w:cs="宋体"/>
          <w:color w:val="auto"/>
          <w:spacing w:val="0"/>
          <w:position w:val="0"/>
          <w:sz w:val="28"/>
          <w:shd w:val="clear" w:fill="auto"/>
          <w:lang w:eastAsia="zh-CN"/>
        </w:rPr>
        <w:t>检察</w:t>
      </w:r>
      <w:bookmarkEnd w:id="0"/>
      <w:r>
        <w:rPr>
          <w:rFonts w:ascii="宋体" w:hAnsi="宋体" w:eastAsia="宋体" w:cs="宋体"/>
          <w:color w:val="auto"/>
          <w:spacing w:val="0"/>
          <w:position w:val="0"/>
          <w:sz w:val="28"/>
          <w:shd w:val="clear" w:fill="auto"/>
        </w:rPr>
        <w:t>院检察长因故不能担任职务的时候，从县人民政府，人民法院，</w:t>
      </w:r>
      <w:r>
        <w:rPr>
          <w:rFonts w:hint="eastAsia" w:ascii="宋体" w:hAnsi="宋体" w:eastAsia="宋体" w:cs="宋体"/>
          <w:color w:val="auto"/>
          <w:spacing w:val="0"/>
          <w:position w:val="0"/>
          <w:sz w:val="28"/>
          <w:shd w:val="clear" w:fill="auto"/>
          <w:lang w:eastAsia="zh-CN"/>
        </w:rPr>
        <w:t>人民检察</w:t>
      </w:r>
      <w:r>
        <w:rPr>
          <w:rFonts w:ascii="宋体" w:hAnsi="宋体" w:eastAsia="宋体" w:cs="宋体"/>
          <w:color w:val="auto"/>
          <w:spacing w:val="0"/>
          <w:position w:val="0"/>
          <w:sz w:val="28"/>
          <w:shd w:val="clear" w:fill="auto"/>
        </w:rPr>
        <w:t>院和人大常委会备案。</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9.根据县长的提名，决定县人民政府办公室主任、各序列局局长的任免；按照人民法院组织法和人民检察院组织法的规定，任免人民法院副院长、庭长、审判委员会委员、审判员、任免人民检察院副检察长、检</w:t>
      </w:r>
      <w:r>
        <w:rPr>
          <w:rFonts w:hint="eastAsia" w:ascii="宋体" w:hAnsi="宋体" w:eastAsia="宋体" w:cs="宋体"/>
          <w:color w:val="auto"/>
          <w:spacing w:val="0"/>
          <w:position w:val="0"/>
          <w:sz w:val="28"/>
          <w:shd w:val="clear" w:fill="auto"/>
          <w:lang w:eastAsia="zh-CN"/>
        </w:rPr>
        <w:t>察</w:t>
      </w:r>
      <w:r>
        <w:rPr>
          <w:rFonts w:ascii="宋体" w:hAnsi="宋体" w:eastAsia="宋体" w:cs="宋体"/>
          <w:color w:val="auto"/>
          <w:spacing w:val="0"/>
          <w:position w:val="0"/>
          <w:sz w:val="28"/>
          <w:shd w:val="clear" w:fill="auto"/>
        </w:rPr>
        <w:t>委员会委员、检</w:t>
      </w:r>
      <w:r>
        <w:rPr>
          <w:rFonts w:hint="eastAsia" w:ascii="宋体" w:hAnsi="宋体" w:eastAsia="宋体" w:cs="宋体"/>
          <w:color w:val="auto"/>
          <w:spacing w:val="0"/>
          <w:position w:val="0"/>
          <w:sz w:val="28"/>
          <w:shd w:val="clear" w:fill="auto"/>
          <w:lang w:eastAsia="zh-CN"/>
        </w:rPr>
        <w:t>察</w:t>
      </w:r>
      <w:r>
        <w:rPr>
          <w:rFonts w:ascii="宋体" w:hAnsi="宋体" w:eastAsia="宋体" w:cs="宋体"/>
          <w:color w:val="auto"/>
          <w:spacing w:val="0"/>
          <w:position w:val="0"/>
          <w:sz w:val="28"/>
          <w:shd w:val="clear" w:fill="auto"/>
        </w:rPr>
        <w:t>员。</w:t>
      </w:r>
    </w:p>
    <w:p>
      <w:pPr>
        <w:spacing w:before="0" w:after="0" w:line="360" w:lineRule="auto"/>
        <w:ind w:left="0" w:right="0" w:firstLine="0"/>
        <w:jc w:val="left"/>
        <w:rPr>
          <w:rFonts w:ascii="宋体" w:hAnsi="宋体" w:eastAsia="宋体" w:cs="宋体"/>
          <w:b/>
          <w:color w:val="auto"/>
          <w:spacing w:val="0"/>
          <w:position w:val="0"/>
          <w:sz w:val="28"/>
          <w:shd w:val="clear" w:fill="auto"/>
        </w:rPr>
      </w:pPr>
      <w:r>
        <w:rPr>
          <w:rFonts w:ascii="宋体" w:hAnsi="宋体" w:eastAsia="宋体" w:cs="宋体"/>
          <w:b/>
          <w:color w:val="auto"/>
          <w:spacing w:val="0"/>
          <w:position w:val="0"/>
          <w:sz w:val="28"/>
          <w:shd w:val="clear" w:fill="auto"/>
        </w:rPr>
        <w:t>机构设置:</w:t>
      </w:r>
    </w:p>
    <w:p>
      <w:pPr>
        <w:spacing w:before="0" w:after="0" w:line="360" w:lineRule="auto"/>
        <w:ind w:left="0" w:right="0" w:firstLine="0"/>
        <w:jc w:val="center"/>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部门基</w:t>
      </w:r>
      <w:r>
        <w:rPr>
          <w:rFonts w:ascii="宋体" w:hAnsi="宋体" w:eastAsia="宋体" w:cs="宋体"/>
          <w:color w:val="auto"/>
          <w:spacing w:val="-3"/>
          <w:position w:val="0"/>
          <w:sz w:val="28"/>
          <w:shd w:val="clear" w:fill="auto"/>
        </w:rPr>
        <w:t>本</w:t>
      </w:r>
      <w:r>
        <w:rPr>
          <w:rFonts w:ascii="宋体" w:hAnsi="宋体" w:eastAsia="宋体" w:cs="宋体"/>
          <w:color w:val="auto"/>
          <w:spacing w:val="0"/>
          <w:position w:val="0"/>
          <w:sz w:val="28"/>
          <w:shd w:val="clear" w:fill="auto"/>
        </w:rPr>
        <w:t>情</w:t>
      </w:r>
      <w:r>
        <w:rPr>
          <w:rFonts w:ascii="宋体" w:hAnsi="宋体" w:eastAsia="宋体" w:cs="宋体"/>
          <w:color w:val="auto"/>
          <w:spacing w:val="2"/>
          <w:position w:val="0"/>
          <w:sz w:val="28"/>
          <w:shd w:val="clear" w:fill="auto"/>
        </w:rPr>
        <w:t>况</w:t>
      </w:r>
      <w:r>
        <w:rPr>
          <w:rFonts w:ascii="宋体" w:hAnsi="宋体" w:eastAsia="宋体" w:cs="宋体"/>
          <w:color w:val="auto"/>
          <w:spacing w:val="0"/>
          <w:position w:val="0"/>
          <w:sz w:val="28"/>
          <w:shd w:val="clear" w:fill="auto"/>
        </w:rPr>
        <w:t>表</w:t>
      </w:r>
    </w:p>
    <w:tbl>
      <w:tblPr>
        <w:tblStyle w:val="2"/>
        <w:tblW w:w="9998" w:type="dxa"/>
        <w:jc w:val="center"/>
        <w:tblLayout w:type="fixed"/>
        <w:tblCellMar>
          <w:top w:w="0" w:type="dxa"/>
          <w:left w:w="10" w:type="dxa"/>
          <w:bottom w:w="0" w:type="dxa"/>
          <w:right w:w="10" w:type="dxa"/>
        </w:tblCellMar>
      </w:tblPr>
      <w:tblGrid>
        <w:gridCol w:w="2737"/>
        <w:gridCol w:w="1808"/>
        <w:gridCol w:w="2363"/>
        <w:gridCol w:w="3090"/>
      </w:tblGrid>
      <w:tr>
        <w:tblPrEx>
          <w:tblCellMar>
            <w:top w:w="0" w:type="dxa"/>
            <w:left w:w="10" w:type="dxa"/>
            <w:bottom w:w="0" w:type="dxa"/>
            <w:right w:w="10" w:type="dxa"/>
          </w:tblCellMar>
        </w:tblPrEx>
        <w:trPr>
          <w:trHeight w:val="1" w:hRule="atLeast"/>
          <w:jc w:val="center"/>
        </w:trPr>
        <w:tc>
          <w:tcPr>
            <w:tcW w:w="2737"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position w:val="0"/>
              </w:rPr>
            </w:pPr>
            <w:r>
              <w:rPr>
                <w:rFonts w:ascii="宋体" w:hAnsi="宋体" w:eastAsia="宋体" w:cs="宋体"/>
                <w:color w:val="auto"/>
                <w:spacing w:val="-6"/>
                <w:position w:val="0"/>
                <w:sz w:val="28"/>
                <w:shd w:val="clear" w:fill="auto"/>
              </w:rPr>
              <w:t>单</w:t>
            </w:r>
            <w:r>
              <w:rPr>
                <w:rFonts w:ascii="宋体" w:hAnsi="宋体" w:eastAsia="宋体" w:cs="宋体"/>
                <w:color w:val="auto"/>
                <w:spacing w:val="-3"/>
                <w:position w:val="0"/>
                <w:sz w:val="28"/>
                <w:shd w:val="clear" w:fill="auto"/>
              </w:rPr>
              <w:t>位名</w:t>
            </w:r>
            <w:r>
              <w:rPr>
                <w:rFonts w:ascii="宋体" w:hAnsi="宋体" w:eastAsia="宋体" w:cs="宋体"/>
                <w:color w:val="auto"/>
                <w:spacing w:val="0"/>
                <w:position w:val="0"/>
                <w:sz w:val="28"/>
                <w:shd w:val="clear" w:fill="auto"/>
              </w:rPr>
              <w:t>称</w:t>
            </w:r>
          </w:p>
        </w:tc>
        <w:tc>
          <w:tcPr>
            <w:tcW w:w="180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position w:val="0"/>
              </w:rPr>
            </w:pPr>
            <w:r>
              <w:rPr>
                <w:rFonts w:ascii="宋体" w:hAnsi="宋体" w:eastAsia="宋体" w:cs="宋体"/>
                <w:color w:val="auto"/>
                <w:spacing w:val="-6"/>
                <w:position w:val="0"/>
                <w:sz w:val="28"/>
                <w:shd w:val="clear" w:fill="auto"/>
              </w:rPr>
              <w:t>单</w:t>
            </w:r>
            <w:r>
              <w:rPr>
                <w:rFonts w:ascii="宋体" w:hAnsi="宋体" w:eastAsia="宋体" w:cs="宋体"/>
                <w:color w:val="auto"/>
                <w:spacing w:val="-3"/>
                <w:position w:val="0"/>
                <w:sz w:val="28"/>
                <w:shd w:val="clear" w:fill="auto"/>
              </w:rPr>
              <w:t>位性</w:t>
            </w:r>
            <w:r>
              <w:rPr>
                <w:rFonts w:ascii="宋体" w:hAnsi="宋体" w:eastAsia="宋体" w:cs="宋体"/>
                <w:color w:val="auto"/>
                <w:spacing w:val="0"/>
                <w:position w:val="0"/>
                <w:sz w:val="28"/>
                <w:shd w:val="clear" w:fill="auto"/>
              </w:rPr>
              <w:t>质</w:t>
            </w:r>
          </w:p>
        </w:tc>
        <w:tc>
          <w:tcPr>
            <w:tcW w:w="236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position w:val="0"/>
              </w:rPr>
            </w:pPr>
            <w:r>
              <w:rPr>
                <w:rFonts w:ascii="宋体" w:hAnsi="宋体" w:eastAsia="宋体" w:cs="宋体"/>
                <w:color w:val="auto"/>
                <w:spacing w:val="-6"/>
                <w:position w:val="0"/>
                <w:sz w:val="28"/>
                <w:shd w:val="clear" w:fill="auto"/>
              </w:rPr>
              <w:t>单</w:t>
            </w:r>
            <w:r>
              <w:rPr>
                <w:rFonts w:ascii="宋体" w:hAnsi="宋体" w:eastAsia="宋体" w:cs="宋体"/>
                <w:color w:val="auto"/>
                <w:spacing w:val="-3"/>
                <w:position w:val="0"/>
                <w:sz w:val="28"/>
                <w:shd w:val="clear" w:fill="auto"/>
              </w:rPr>
              <w:t>位规</w:t>
            </w:r>
            <w:r>
              <w:rPr>
                <w:rFonts w:ascii="宋体" w:hAnsi="宋体" w:eastAsia="宋体" w:cs="宋体"/>
                <w:color w:val="auto"/>
                <w:spacing w:val="0"/>
                <w:position w:val="0"/>
                <w:sz w:val="28"/>
                <w:shd w:val="clear" w:fill="auto"/>
              </w:rPr>
              <w:t>格</w:t>
            </w:r>
          </w:p>
        </w:tc>
        <w:tc>
          <w:tcPr>
            <w:tcW w:w="3090"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position w:val="0"/>
              </w:rPr>
            </w:pPr>
            <w:r>
              <w:rPr>
                <w:rFonts w:ascii="宋体" w:hAnsi="宋体" w:eastAsia="宋体" w:cs="宋体"/>
                <w:color w:val="auto"/>
                <w:spacing w:val="-3"/>
                <w:position w:val="0"/>
                <w:sz w:val="28"/>
                <w:shd w:val="clear" w:fill="auto"/>
              </w:rPr>
              <w:t>经</w:t>
            </w:r>
            <w:r>
              <w:rPr>
                <w:rFonts w:ascii="宋体" w:hAnsi="宋体" w:eastAsia="宋体" w:cs="宋体"/>
                <w:color w:val="auto"/>
                <w:spacing w:val="-6"/>
                <w:position w:val="0"/>
                <w:sz w:val="28"/>
                <w:shd w:val="clear" w:fill="auto"/>
              </w:rPr>
              <w:t>费</w:t>
            </w:r>
            <w:r>
              <w:rPr>
                <w:rFonts w:ascii="宋体" w:hAnsi="宋体" w:eastAsia="宋体" w:cs="宋体"/>
                <w:color w:val="auto"/>
                <w:spacing w:val="-3"/>
                <w:position w:val="0"/>
                <w:sz w:val="28"/>
                <w:shd w:val="clear" w:fill="auto"/>
              </w:rPr>
              <w:t>保障</w:t>
            </w:r>
            <w:r>
              <w:rPr>
                <w:rFonts w:ascii="宋体" w:hAnsi="宋体" w:eastAsia="宋体" w:cs="宋体"/>
                <w:color w:val="auto"/>
                <w:spacing w:val="0"/>
                <w:position w:val="0"/>
                <w:sz w:val="28"/>
                <w:shd w:val="clear" w:fill="auto"/>
              </w:rPr>
              <w:t>形式</w:t>
            </w:r>
          </w:p>
        </w:tc>
      </w:tr>
      <w:tr>
        <w:tblPrEx>
          <w:tblCellMar>
            <w:top w:w="0" w:type="dxa"/>
            <w:left w:w="10" w:type="dxa"/>
            <w:bottom w:w="0" w:type="dxa"/>
            <w:right w:w="10" w:type="dxa"/>
          </w:tblCellMar>
        </w:tblPrEx>
        <w:trPr>
          <w:trHeight w:val="1" w:hRule="atLeast"/>
          <w:jc w:val="center"/>
        </w:trPr>
        <w:tc>
          <w:tcPr>
            <w:tcW w:w="2737"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高邑县人大办</w:t>
            </w:r>
          </w:p>
        </w:tc>
        <w:tc>
          <w:tcPr>
            <w:tcW w:w="180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position w:val="0"/>
              </w:rPr>
            </w:pPr>
            <w:r>
              <w:rPr>
                <w:rFonts w:ascii="宋体" w:hAnsi="宋体" w:eastAsia="宋体" w:cs="宋体"/>
                <w:color w:val="auto"/>
                <w:spacing w:val="-11"/>
                <w:position w:val="0"/>
                <w:sz w:val="28"/>
                <w:shd w:val="clear" w:fill="auto"/>
              </w:rPr>
              <w:t>行</w:t>
            </w:r>
            <w:r>
              <w:rPr>
                <w:rFonts w:ascii="宋体" w:hAnsi="宋体" w:eastAsia="宋体" w:cs="宋体"/>
                <w:color w:val="auto"/>
                <w:spacing w:val="0"/>
                <w:position w:val="0"/>
                <w:sz w:val="28"/>
                <w:shd w:val="clear" w:fill="auto"/>
              </w:rPr>
              <w:t>政</w:t>
            </w:r>
          </w:p>
        </w:tc>
        <w:tc>
          <w:tcPr>
            <w:tcW w:w="236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position w:val="0"/>
              </w:rPr>
            </w:pPr>
            <w:r>
              <w:rPr>
                <w:rFonts w:ascii="宋体" w:hAnsi="宋体" w:eastAsia="宋体" w:cs="宋体"/>
                <w:color w:val="auto"/>
                <w:spacing w:val="-6"/>
                <w:position w:val="0"/>
                <w:sz w:val="28"/>
                <w:shd w:val="clear" w:fill="auto"/>
              </w:rPr>
              <w:t>正科级</w:t>
            </w:r>
          </w:p>
        </w:tc>
        <w:tc>
          <w:tcPr>
            <w:tcW w:w="3090"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财政拨款</w:t>
            </w:r>
          </w:p>
        </w:tc>
      </w:tr>
    </w:tbl>
    <w:p>
      <w:pPr>
        <w:spacing w:before="0" w:after="0" w:line="360" w:lineRule="auto"/>
        <w:ind w:left="0" w:right="0" w:firstLine="0"/>
        <w:jc w:val="left"/>
        <w:rPr>
          <w:rFonts w:ascii="黑体" w:hAnsi="黑体" w:eastAsia="黑体" w:cs="黑体"/>
          <w:b/>
          <w:color w:val="auto"/>
          <w:spacing w:val="0"/>
          <w:position w:val="0"/>
          <w:sz w:val="28"/>
          <w:shd w:val="clear" w:fill="auto"/>
        </w:rPr>
      </w:pPr>
      <w:r>
        <w:rPr>
          <w:rFonts w:ascii="黑体" w:hAnsi="黑体" w:eastAsia="黑体" w:cs="黑体"/>
          <w:b/>
          <w:color w:val="auto"/>
          <w:spacing w:val="0"/>
          <w:position w:val="0"/>
          <w:sz w:val="28"/>
          <w:shd w:val="clear" w:fill="auto"/>
        </w:rPr>
        <w:t>二、部门预算安排的总体情况</w:t>
      </w:r>
    </w:p>
    <w:p>
      <w:pPr>
        <w:spacing w:before="0" w:after="0" w:line="360" w:lineRule="auto"/>
        <w:ind w:left="0" w:right="0" w:firstLine="529"/>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按照预算管理有关规定，目前我县部门预算的编制实行综合预算制度，即全部收入和支出都反映的预算中。</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楷体" w:hAnsi="楷体" w:eastAsia="楷体" w:cs="楷体"/>
          <w:color w:val="auto"/>
          <w:spacing w:val="0"/>
          <w:position w:val="0"/>
          <w:sz w:val="28"/>
          <w:shd w:val="clear" w:fill="auto"/>
        </w:rPr>
        <w:t>1、收入说明</w:t>
      </w:r>
      <w:r>
        <w:rPr>
          <w:rFonts w:ascii="宋体" w:hAnsi="宋体" w:eastAsia="宋体" w:cs="宋体"/>
          <w:color w:val="auto"/>
          <w:spacing w:val="0"/>
          <w:position w:val="0"/>
          <w:sz w:val="28"/>
          <w:shd w:val="clear" w:fill="auto"/>
        </w:rPr>
        <w:t xml:space="preserve">  反映本部门当年全部收入。石家庄市高邑县人大 常委会2021年预算收入总计367.74万元。其中，一般公共预算收入 254.14万元、政府性基金收入 0 万元、国有资本经营预算收入 0 万元、财政专户核拨收入 0 万元，其他来源收入 0 万元。</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楷体" w:hAnsi="楷体" w:eastAsia="楷体" w:cs="楷体"/>
          <w:color w:val="auto"/>
          <w:spacing w:val="0"/>
          <w:position w:val="0"/>
          <w:sz w:val="28"/>
          <w:shd w:val="clear" w:fill="auto"/>
        </w:rPr>
        <w:t xml:space="preserve">2、支出说明 </w:t>
      </w:r>
      <w:r>
        <w:rPr>
          <w:rFonts w:ascii="宋体" w:hAnsi="宋体" w:eastAsia="宋体" w:cs="宋体"/>
          <w:color w:val="auto"/>
          <w:spacing w:val="0"/>
          <w:position w:val="0"/>
          <w:sz w:val="28"/>
          <w:shd w:val="clear" w:fill="auto"/>
        </w:rPr>
        <w:t xml:space="preserve"> 收支预算总表支出栏、基本支出表、项目支出表 按经济分类和支出功能分类科目编制，反映高邑县人民代表大会常务 委员会办公室年度部门预算中支出预算的总体情况。 2021年预算支出367.74万元。其中，人员经费支出291.66万元，日常公用经费 49.08万元，项目支出27万元。主要为人大会议、人大代表、人大监督、人大事务管理等费用支出。</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楷体" w:hAnsi="楷体" w:eastAsia="楷体" w:cs="楷体"/>
          <w:color w:val="auto"/>
          <w:spacing w:val="0"/>
          <w:position w:val="0"/>
          <w:sz w:val="28"/>
          <w:shd w:val="clear" w:fill="auto"/>
        </w:rPr>
        <w:t xml:space="preserve">3、比上年增减情况 </w:t>
      </w:r>
      <w:r>
        <w:rPr>
          <w:rFonts w:ascii="宋体" w:hAnsi="宋体" w:eastAsia="宋体" w:cs="宋体"/>
          <w:color w:val="auto"/>
          <w:spacing w:val="0"/>
          <w:position w:val="0"/>
          <w:sz w:val="28"/>
          <w:shd w:val="clear" w:fill="auto"/>
        </w:rPr>
        <w:t xml:space="preserve"> 2021 年部门预算收支安排367.74万元，2021年预算收支安排367.74万元，较2020年预算减少13.35万元，其中：基本支出增加13.65万元，主要是人员增加，相应增加了社会保障缴费；日常公用支出减少0.81万元，主要是人员减少，相应的减少了办</w:t>
      </w:r>
      <w:r>
        <w:rPr>
          <w:rFonts w:ascii="宋体" w:hAnsi="宋体" w:eastAsia="宋体" w:cs="宋体"/>
          <w:color w:val="auto"/>
          <w:spacing w:val="2"/>
          <w:position w:val="0"/>
          <w:sz w:val="28"/>
          <w:shd w:val="clear" w:fill="auto"/>
        </w:rPr>
        <w:t>公</w:t>
      </w:r>
      <w:r>
        <w:rPr>
          <w:rFonts w:ascii="宋体" w:hAnsi="宋体" w:eastAsia="宋体" w:cs="宋体"/>
          <w:color w:val="auto"/>
          <w:spacing w:val="0"/>
          <w:position w:val="0"/>
          <w:sz w:val="28"/>
          <w:shd w:val="clear" w:fill="auto"/>
        </w:rPr>
        <w:t>经费</w:t>
      </w:r>
      <w:r>
        <w:rPr>
          <w:rFonts w:ascii="宋体" w:hAnsi="宋体" w:eastAsia="宋体" w:cs="宋体"/>
          <w:color w:val="auto"/>
          <w:spacing w:val="2"/>
          <w:position w:val="0"/>
          <w:sz w:val="28"/>
          <w:shd w:val="clear" w:fill="auto"/>
        </w:rPr>
        <w:t>的</w:t>
      </w:r>
      <w:r>
        <w:rPr>
          <w:rFonts w:ascii="宋体" w:hAnsi="宋体" w:eastAsia="宋体" w:cs="宋体"/>
          <w:color w:val="auto"/>
          <w:spacing w:val="0"/>
          <w:position w:val="0"/>
          <w:sz w:val="28"/>
          <w:shd w:val="clear" w:fill="auto"/>
        </w:rPr>
        <w:t>开支</w:t>
      </w:r>
      <w:r>
        <w:rPr>
          <w:rFonts w:ascii="宋体" w:hAnsi="宋体" w:eastAsia="宋体" w:cs="宋体"/>
          <w:color w:val="auto"/>
          <w:spacing w:val="2"/>
          <w:position w:val="0"/>
          <w:sz w:val="28"/>
          <w:shd w:val="clear" w:fill="auto"/>
        </w:rPr>
        <w:t>：</w:t>
      </w:r>
      <w:r>
        <w:rPr>
          <w:rFonts w:ascii="宋体" w:hAnsi="宋体" w:eastAsia="宋体" w:cs="宋体"/>
          <w:color w:val="auto"/>
          <w:spacing w:val="0"/>
          <w:position w:val="0"/>
          <w:sz w:val="28"/>
          <w:shd w:val="clear" w:fill="auto"/>
        </w:rPr>
        <w:t>项目</w:t>
      </w:r>
      <w:r>
        <w:rPr>
          <w:rFonts w:ascii="宋体" w:hAnsi="宋体" w:eastAsia="宋体" w:cs="宋体"/>
          <w:color w:val="auto"/>
          <w:spacing w:val="2"/>
          <w:position w:val="0"/>
          <w:sz w:val="28"/>
          <w:shd w:val="clear" w:fill="auto"/>
        </w:rPr>
        <w:t>支</w:t>
      </w:r>
      <w:r>
        <w:rPr>
          <w:rFonts w:ascii="宋体" w:hAnsi="宋体" w:eastAsia="宋体" w:cs="宋体"/>
          <w:color w:val="auto"/>
          <w:spacing w:val="0"/>
          <w:position w:val="0"/>
          <w:sz w:val="28"/>
          <w:shd w:val="clear" w:fill="auto"/>
        </w:rPr>
        <w:t>出无增减变化。</w:t>
      </w:r>
    </w:p>
    <w:p>
      <w:pPr>
        <w:spacing w:before="0" w:after="0" w:line="360" w:lineRule="auto"/>
        <w:ind w:left="0" w:right="0" w:firstLine="0"/>
        <w:jc w:val="left"/>
        <w:rPr>
          <w:rFonts w:ascii="黑体" w:hAnsi="黑体" w:eastAsia="黑体" w:cs="黑体"/>
          <w:b/>
          <w:color w:val="auto"/>
          <w:spacing w:val="0"/>
          <w:position w:val="0"/>
          <w:sz w:val="28"/>
          <w:shd w:val="clear" w:fill="auto"/>
        </w:rPr>
      </w:pPr>
      <w:r>
        <w:rPr>
          <w:rFonts w:ascii="黑体" w:hAnsi="黑体" w:eastAsia="黑体" w:cs="黑体"/>
          <w:b/>
          <w:color w:val="auto"/>
          <w:spacing w:val="0"/>
          <w:position w:val="0"/>
          <w:sz w:val="28"/>
          <w:shd w:val="clear" w:fill="auto"/>
        </w:rPr>
        <w:t>三、机关运行经费安排情况</w:t>
      </w:r>
    </w:p>
    <w:p>
      <w:pPr>
        <w:spacing w:before="0" w:after="0" w:line="360" w:lineRule="auto"/>
        <w:ind w:left="0" w:right="0" w:firstLine="551"/>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 xml:space="preserve"> 20</w:t>
      </w:r>
      <w:r>
        <w:rPr>
          <w:rFonts w:ascii="宋体" w:hAnsi="宋体" w:eastAsia="宋体" w:cs="宋体"/>
          <w:color w:val="auto"/>
          <w:spacing w:val="3"/>
          <w:position w:val="0"/>
          <w:sz w:val="28"/>
          <w:shd w:val="clear" w:fill="auto"/>
        </w:rPr>
        <w:t>2</w:t>
      </w:r>
      <w:r>
        <w:rPr>
          <w:rFonts w:ascii="宋体" w:hAnsi="宋体" w:eastAsia="宋体" w:cs="宋体"/>
          <w:color w:val="auto"/>
          <w:spacing w:val="5"/>
          <w:position w:val="0"/>
          <w:sz w:val="28"/>
          <w:shd w:val="clear" w:fill="auto"/>
        </w:rPr>
        <w:t>1</w:t>
      </w:r>
      <w:r>
        <w:rPr>
          <w:rFonts w:ascii="宋体" w:hAnsi="宋体" w:eastAsia="宋体" w:cs="宋体"/>
          <w:color w:val="auto"/>
          <w:spacing w:val="6"/>
          <w:position w:val="0"/>
          <w:sz w:val="28"/>
          <w:shd w:val="clear" w:fill="auto"/>
        </w:rPr>
        <w:t>年，</w:t>
      </w:r>
      <w:r>
        <w:rPr>
          <w:rFonts w:ascii="宋体" w:hAnsi="宋体" w:eastAsia="宋体" w:cs="宋体"/>
          <w:color w:val="auto"/>
          <w:spacing w:val="4"/>
          <w:position w:val="0"/>
          <w:sz w:val="28"/>
          <w:shd w:val="clear" w:fill="auto"/>
        </w:rPr>
        <w:t>我</w:t>
      </w:r>
      <w:r>
        <w:rPr>
          <w:rFonts w:ascii="宋体" w:hAnsi="宋体" w:eastAsia="宋体" w:cs="宋体"/>
          <w:color w:val="auto"/>
          <w:spacing w:val="6"/>
          <w:position w:val="0"/>
          <w:sz w:val="28"/>
          <w:shd w:val="clear" w:fill="auto"/>
        </w:rPr>
        <w:t>部门机关运</w:t>
      </w:r>
      <w:r>
        <w:rPr>
          <w:rFonts w:ascii="宋体" w:hAnsi="宋体" w:eastAsia="宋体" w:cs="宋体"/>
          <w:color w:val="auto"/>
          <w:spacing w:val="4"/>
          <w:position w:val="0"/>
          <w:sz w:val="28"/>
          <w:shd w:val="clear" w:fill="auto"/>
        </w:rPr>
        <w:t>行</w:t>
      </w:r>
      <w:r>
        <w:rPr>
          <w:rFonts w:ascii="宋体" w:hAnsi="宋体" w:eastAsia="宋体" w:cs="宋体"/>
          <w:color w:val="auto"/>
          <w:spacing w:val="6"/>
          <w:position w:val="0"/>
          <w:sz w:val="28"/>
          <w:shd w:val="clear" w:fill="auto"/>
        </w:rPr>
        <w:t>经费共计安排49.08</w:t>
      </w:r>
      <w:r>
        <w:rPr>
          <w:rFonts w:ascii="宋体" w:hAnsi="宋体" w:eastAsia="宋体" w:cs="宋体"/>
          <w:color w:val="auto"/>
          <w:spacing w:val="8"/>
          <w:position w:val="0"/>
          <w:sz w:val="28"/>
          <w:shd w:val="clear" w:fill="auto"/>
        </w:rPr>
        <w:t>万</w:t>
      </w:r>
      <w:r>
        <w:rPr>
          <w:rFonts w:ascii="宋体" w:hAnsi="宋体" w:eastAsia="宋体" w:cs="宋体"/>
          <w:color w:val="auto"/>
          <w:spacing w:val="6"/>
          <w:position w:val="0"/>
          <w:sz w:val="28"/>
          <w:shd w:val="clear" w:fill="auto"/>
        </w:rPr>
        <w:t>元</w:t>
      </w:r>
      <w:r>
        <w:rPr>
          <w:rFonts w:ascii="宋体" w:hAnsi="宋体" w:eastAsia="宋体" w:cs="宋体"/>
          <w:color w:val="auto"/>
          <w:spacing w:val="8"/>
          <w:position w:val="0"/>
          <w:sz w:val="28"/>
          <w:shd w:val="clear" w:fill="auto"/>
        </w:rPr>
        <w:t>，主</w:t>
      </w:r>
      <w:r>
        <w:rPr>
          <w:rFonts w:ascii="宋体" w:hAnsi="宋体" w:eastAsia="宋体" w:cs="宋体"/>
          <w:color w:val="auto"/>
          <w:spacing w:val="6"/>
          <w:position w:val="0"/>
          <w:sz w:val="28"/>
          <w:shd w:val="clear" w:fill="auto"/>
        </w:rPr>
        <w:t>要用</w:t>
      </w:r>
      <w:r>
        <w:rPr>
          <w:rFonts w:ascii="宋体" w:hAnsi="宋体" w:eastAsia="宋体" w:cs="宋体"/>
          <w:color w:val="auto"/>
          <w:spacing w:val="4"/>
          <w:position w:val="0"/>
          <w:sz w:val="28"/>
          <w:shd w:val="clear" w:fill="auto"/>
        </w:rPr>
        <w:t>于</w:t>
      </w:r>
      <w:r>
        <w:rPr>
          <w:rFonts w:ascii="宋体" w:hAnsi="宋体" w:eastAsia="宋体" w:cs="宋体"/>
          <w:color w:val="auto"/>
          <w:spacing w:val="0"/>
          <w:position w:val="0"/>
          <w:sz w:val="28"/>
          <w:shd w:val="clear" w:fill="auto"/>
        </w:rPr>
        <w:t>保</w:t>
      </w:r>
      <w:r>
        <w:rPr>
          <w:rFonts w:ascii="宋体" w:hAnsi="宋体" w:eastAsia="宋体" w:cs="宋体"/>
          <w:color w:val="auto"/>
          <w:spacing w:val="-3"/>
          <w:position w:val="0"/>
          <w:sz w:val="28"/>
          <w:shd w:val="clear" w:fill="auto"/>
        </w:rPr>
        <w:t>证</w:t>
      </w:r>
      <w:r>
        <w:rPr>
          <w:rFonts w:ascii="宋体" w:hAnsi="宋体" w:eastAsia="宋体" w:cs="宋体"/>
          <w:color w:val="auto"/>
          <w:spacing w:val="-5"/>
          <w:position w:val="0"/>
          <w:sz w:val="28"/>
          <w:shd w:val="clear" w:fill="auto"/>
        </w:rPr>
        <w:t>机</w:t>
      </w:r>
      <w:r>
        <w:rPr>
          <w:rFonts w:ascii="宋体" w:hAnsi="宋体" w:eastAsia="宋体" w:cs="宋体"/>
          <w:color w:val="auto"/>
          <w:spacing w:val="-3"/>
          <w:position w:val="0"/>
          <w:sz w:val="28"/>
          <w:shd w:val="clear" w:fill="auto"/>
        </w:rPr>
        <w:t>关正</w:t>
      </w:r>
      <w:r>
        <w:rPr>
          <w:rFonts w:ascii="宋体" w:hAnsi="宋体" w:eastAsia="宋体" w:cs="宋体"/>
          <w:color w:val="auto"/>
          <w:spacing w:val="-5"/>
          <w:position w:val="0"/>
          <w:sz w:val="28"/>
          <w:shd w:val="clear" w:fill="auto"/>
        </w:rPr>
        <w:t>常</w:t>
      </w:r>
      <w:r>
        <w:rPr>
          <w:rFonts w:ascii="宋体" w:hAnsi="宋体" w:eastAsia="宋体" w:cs="宋体"/>
          <w:color w:val="auto"/>
          <w:spacing w:val="-3"/>
          <w:position w:val="0"/>
          <w:sz w:val="28"/>
          <w:shd w:val="clear" w:fill="auto"/>
        </w:rPr>
        <w:t>运转</w:t>
      </w:r>
      <w:r>
        <w:rPr>
          <w:rFonts w:ascii="宋体" w:hAnsi="宋体" w:eastAsia="宋体" w:cs="宋体"/>
          <w:color w:val="auto"/>
          <w:spacing w:val="-5"/>
          <w:position w:val="0"/>
          <w:sz w:val="28"/>
          <w:shd w:val="clear" w:fill="auto"/>
        </w:rPr>
        <w:t>的</w:t>
      </w:r>
      <w:r>
        <w:rPr>
          <w:rFonts w:ascii="宋体" w:hAnsi="宋体" w:eastAsia="宋体" w:cs="宋体"/>
          <w:color w:val="auto"/>
          <w:spacing w:val="-3"/>
          <w:position w:val="0"/>
          <w:sz w:val="28"/>
          <w:shd w:val="clear" w:fill="auto"/>
        </w:rPr>
        <w:t>办公</w:t>
      </w:r>
      <w:r>
        <w:rPr>
          <w:rFonts w:ascii="宋体" w:hAnsi="宋体" w:eastAsia="宋体" w:cs="宋体"/>
          <w:color w:val="auto"/>
          <w:spacing w:val="-5"/>
          <w:position w:val="0"/>
          <w:sz w:val="28"/>
          <w:shd w:val="clear" w:fill="auto"/>
        </w:rPr>
        <w:t>及</w:t>
      </w:r>
      <w:r>
        <w:rPr>
          <w:rFonts w:ascii="宋体" w:hAnsi="宋体" w:eastAsia="宋体" w:cs="宋体"/>
          <w:color w:val="auto"/>
          <w:spacing w:val="-3"/>
          <w:position w:val="0"/>
          <w:sz w:val="28"/>
          <w:shd w:val="clear" w:fill="auto"/>
        </w:rPr>
        <w:t>印刷</w:t>
      </w:r>
      <w:r>
        <w:rPr>
          <w:rFonts w:ascii="宋体" w:hAnsi="宋体" w:eastAsia="宋体" w:cs="宋体"/>
          <w:color w:val="auto"/>
          <w:spacing w:val="-5"/>
          <w:position w:val="0"/>
          <w:sz w:val="28"/>
          <w:shd w:val="clear" w:fill="auto"/>
        </w:rPr>
        <w:t>费</w:t>
      </w:r>
      <w:r>
        <w:rPr>
          <w:rFonts w:ascii="宋体" w:hAnsi="宋体" w:eastAsia="宋体" w:cs="宋体"/>
          <w:color w:val="auto"/>
          <w:spacing w:val="-7"/>
          <w:position w:val="0"/>
          <w:sz w:val="28"/>
          <w:shd w:val="clear" w:fill="auto"/>
        </w:rPr>
        <w:t>、</w:t>
      </w:r>
      <w:r>
        <w:rPr>
          <w:rFonts w:ascii="宋体" w:hAnsi="宋体" w:eastAsia="宋体" w:cs="宋体"/>
          <w:color w:val="auto"/>
          <w:spacing w:val="-3"/>
          <w:position w:val="0"/>
          <w:sz w:val="28"/>
          <w:shd w:val="clear" w:fill="auto"/>
        </w:rPr>
        <w:t>邮</w:t>
      </w:r>
      <w:r>
        <w:rPr>
          <w:rFonts w:ascii="宋体" w:hAnsi="宋体" w:eastAsia="宋体" w:cs="宋体"/>
          <w:color w:val="auto"/>
          <w:spacing w:val="-5"/>
          <w:position w:val="0"/>
          <w:sz w:val="28"/>
          <w:shd w:val="clear" w:fill="auto"/>
        </w:rPr>
        <w:t>电</w:t>
      </w:r>
      <w:r>
        <w:rPr>
          <w:rFonts w:ascii="宋体" w:hAnsi="宋体" w:eastAsia="宋体" w:cs="宋体"/>
          <w:color w:val="auto"/>
          <w:spacing w:val="-3"/>
          <w:position w:val="0"/>
          <w:sz w:val="28"/>
          <w:shd w:val="clear" w:fill="auto"/>
        </w:rPr>
        <w:t>费、差</w:t>
      </w:r>
      <w:r>
        <w:rPr>
          <w:rFonts w:ascii="宋体" w:hAnsi="宋体" w:eastAsia="宋体" w:cs="宋体"/>
          <w:color w:val="auto"/>
          <w:spacing w:val="-5"/>
          <w:position w:val="0"/>
          <w:sz w:val="28"/>
          <w:shd w:val="clear" w:fill="auto"/>
        </w:rPr>
        <w:t>旅</w:t>
      </w:r>
      <w:r>
        <w:rPr>
          <w:rFonts w:ascii="宋体" w:hAnsi="宋体" w:eastAsia="宋体" w:cs="宋体"/>
          <w:color w:val="auto"/>
          <w:spacing w:val="-3"/>
          <w:position w:val="0"/>
          <w:sz w:val="28"/>
          <w:shd w:val="clear" w:fill="auto"/>
        </w:rPr>
        <w:t>费</w:t>
      </w:r>
      <w:r>
        <w:rPr>
          <w:rFonts w:ascii="宋体" w:hAnsi="宋体" w:eastAsia="宋体" w:cs="宋体"/>
          <w:color w:val="auto"/>
          <w:spacing w:val="-5"/>
          <w:position w:val="0"/>
          <w:sz w:val="28"/>
          <w:shd w:val="clear" w:fill="auto"/>
        </w:rPr>
        <w:t>、</w:t>
      </w:r>
      <w:r>
        <w:rPr>
          <w:rFonts w:ascii="宋体" w:hAnsi="宋体" w:eastAsia="宋体" w:cs="宋体"/>
          <w:color w:val="auto"/>
          <w:spacing w:val="-3"/>
          <w:position w:val="0"/>
          <w:sz w:val="28"/>
          <w:shd w:val="clear" w:fill="auto"/>
        </w:rPr>
        <w:t>会</w:t>
      </w:r>
      <w:r>
        <w:rPr>
          <w:rFonts w:ascii="宋体" w:hAnsi="宋体" w:eastAsia="宋体" w:cs="宋体"/>
          <w:color w:val="auto"/>
          <w:spacing w:val="-5"/>
          <w:position w:val="0"/>
          <w:sz w:val="28"/>
          <w:shd w:val="clear" w:fill="auto"/>
        </w:rPr>
        <w:t>议</w:t>
      </w:r>
      <w:r>
        <w:rPr>
          <w:rFonts w:ascii="宋体" w:hAnsi="宋体" w:eastAsia="宋体" w:cs="宋体"/>
          <w:color w:val="auto"/>
          <w:spacing w:val="-3"/>
          <w:position w:val="0"/>
          <w:sz w:val="28"/>
          <w:shd w:val="clear" w:fill="auto"/>
        </w:rPr>
        <w:t>费</w:t>
      </w:r>
      <w:r>
        <w:rPr>
          <w:rFonts w:ascii="宋体" w:hAnsi="宋体" w:eastAsia="宋体" w:cs="宋体"/>
          <w:color w:val="auto"/>
          <w:spacing w:val="-5"/>
          <w:position w:val="0"/>
          <w:sz w:val="28"/>
          <w:shd w:val="clear" w:fill="auto"/>
        </w:rPr>
        <w:t>、</w:t>
      </w:r>
      <w:r>
        <w:rPr>
          <w:rFonts w:ascii="宋体" w:hAnsi="宋体" w:eastAsia="宋体" w:cs="宋体"/>
          <w:color w:val="auto"/>
          <w:spacing w:val="-3"/>
          <w:position w:val="0"/>
          <w:sz w:val="28"/>
          <w:shd w:val="clear" w:fill="auto"/>
        </w:rPr>
        <w:t>福</w:t>
      </w:r>
      <w:r>
        <w:rPr>
          <w:rFonts w:ascii="宋体" w:hAnsi="宋体" w:eastAsia="宋体" w:cs="宋体"/>
          <w:color w:val="auto"/>
          <w:spacing w:val="-5"/>
          <w:position w:val="0"/>
          <w:sz w:val="28"/>
          <w:shd w:val="clear" w:fill="auto"/>
        </w:rPr>
        <w:t>利</w:t>
      </w:r>
      <w:r>
        <w:rPr>
          <w:rFonts w:ascii="宋体" w:hAnsi="宋体" w:eastAsia="宋体" w:cs="宋体"/>
          <w:color w:val="auto"/>
          <w:spacing w:val="-3"/>
          <w:position w:val="0"/>
          <w:sz w:val="28"/>
          <w:shd w:val="clear" w:fill="auto"/>
        </w:rPr>
        <w:t>费</w:t>
      </w:r>
      <w:r>
        <w:rPr>
          <w:rFonts w:ascii="宋体" w:hAnsi="宋体" w:eastAsia="宋体" w:cs="宋体"/>
          <w:color w:val="auto"/>
          <w:spacing w:val="0"/>
          <w:position w:val="0"/>
          <w:sz w:val="28"/>
          <w:shd w:val="clear" w:fill="auto"/>
        </w:rPr>
        <w:t>、</w:t>
      </w:r>
      <w:r>
        <w:rPr>
          <w:rFonts w:ascii="宋体" w:hAnsi="宋体" w:eastAsia="宋体" w:cs="宋体"/>
          <w:color w:val="auto"/>
          <w:spacing w:val="2"/>
          <w:position w:val="0"/>
          <w:sz w:val="28"/>
          <w:shd w:val="clear" w:fill="auto"/>
        </w:rPr>
        <w:t>专</w:t>
      </w:r>
      <w:r>
        <w:rPr>
          <w:rFonts w:ascii="宋体" w:hAnsi="宋体" w:eastAsia="宋体" w:cs="宋体"/>
          <w:color w:val="auto"/>
          <w:spacing w:val="0"/>
          <w:position w:val="0"/>
          <w:sz w:val="28"/>
          <w:shd w:val="clear" w:fill="auto"/>
        </w:rPr>
        <w:t>用材</w:t>
      </w:r>
      <w:r>
        <w:rPr>
          <w:rFonts w:ascii="宋体" w:hAnsi="宋体" w:eastAsia="宋体" w:cs="宋体"/>
          <w:color w:val="auto"/>
          <w:spacing w:val="2"/>
          <w:position w:val="0"/>
          <w:sz w:val="28"/>
          <w:shd w:val="clear" w:fill="auto"/>
        </w:rPr>
        <w:t>料</w:t>
      </w:r>
      <w:r>
        <w:rPr>
          <w:rFonts w:ascii="宋体" w:hAnsi="宋体" w:eastAsia="宋体" w:cs="宋体"/>
          <w:color w:val="auto"/>
          <w:spacing w:val="0"/>
          <w:position w:val="0"/>
          <w:sz w:val="28"/>
          <w:shd w:val="clear" w:fill="auto"/>
        </w:rPr>
        <w:t>及一</w:t>
      </w:r>
      <w:r>
        <w:rPr>
          <w:rFonts w:ascii="宋体" w:hAnsi="宋体" w:eastAsia="宋体" w:cs="宋体"/>
          <w:color w:val="auto"/>
          <w:spacing w:val="2"/>
          <w:position w:val="0"/>
          <w:sz w:val="28"/>
          <w:shd w:val="clear" w:fill="auto"/>
        </w:rPr>
        <w:t>般</w:t>
      </w:r>
      <w:r>
        <w:rPr>
          <w:rFonts w:ascii="宋体" w:hAnsi="宋体" w:eastAsia="宋体" w:cs="宋体"/>
          <w:color w:val="auto"/>
          <w:spacing w:val="0"/>
          <w:position w:val="0"/>
          <w:sz w:val="28"/>
          <w:shd w:val="clear" w:fill="auto"/>
        </w:rPr>
        <w:t>设备</w:t>
      </w:r>
      <w:r>
        <w:rPr>
          <w:rFonts w:ascii="宋体" w:hAnsi="宋体" w:eastAsia="宋体" w:cs="宋体"/>
          <w:color w:val="auto"/>
          <w:spacing w:val="2"/>
          <w:position w:val="0"/>
          <w:sz w:val="28"/>
          <w:shd w:val="clear" w:fill="auto"/>
        </w:rPr>
        <w:t>购</w:t>
      </w:r>
      <w:r>
        <w:rPr>
          <w:rFonts w:ascii="宋体" w:hAnsi="宋体" w:eastAsia="宋体" w:cs="宋体"/>
          <w:color w:val="auto"/>
          <w:spacing w:val="0"/>
          <w:position w:val="0"/>
          <w:sz w:val="28"/>
          <w:shd w:val="clear" w:fill="auto"/>
        </w:rPr>
        <w:t>置费</w:t>
      </w:r>
      <w:r>
        <w:rPr>
          <w:rFonts w:ascii="宋体" w:hAnsi="宋体" w:eastAsia="宋体" w:cs="宋体"/>
          <w:color w:val="auto"/>
          <w:spacing w:val="2"/>
          <w:position w:val="0"/>
          <w:sz w:val="28"/>
          <w:shd w:val="clear" w:fill="auto"/>
        </w:rPr>
        <w:t>、</w:t>
      </w:r>
      <w:r>
        <w:rPr>
          <w:rFonts w:ascii="宋体" w:hAnsi="宋体" w:eastAsia="宋体" w:cs="宋体"/>
          <w:color w:val="auto"/>
          <w:spacing w:val="0"/>
          <w:position w:val="0"/>
          <w:sz w:val="28"/>
          <w:shd w:val="clear" w:fill="auto"/>
        </w:rPr>
        <w:t>办公</w:t>
      </w:r>
      <w:r>
        <w:rPr>
          <w:rFonts w:ascii="宋体" w:hAnsi="宋体" w:eastAsia="宋体" w:cs="宋体"/>
          <w:color w:val="auto"/>
          <w:spacing w:val="2"/>
          <w:position w:val="0"/>
          <w:sz w:val="28"/>
          <w:shd w:val="clear" w:fill="auto"/>
        </w:rPr>
        <w:t>用</w:t>
      </w:r>
      <w:r>
        <w:rPr>
          <w:rFonts w:ascii="宋体" w:hAnsi="宋体" w:eastAsia="宋体" w:cs="宋体"/>
          <w:color w:val="auto"/>
          <w:spacing w:val="0"/>
          <w:position w:val="0"/>
          <w:sz w:val="28"/>
          <w:shd w:val="clear" w:fill="auto"/>
        </w:rPr>
        <w:t>房水</w:t>
      </w:r>
      <w:r>
        <w:rPr>
          <w:rFonts w:ascii="宋体" w:hAnsi="宋体" w:eastAsia="宋体" w:cs="宋体"/>
          <w:color w:val="auto"/>
          <w:spacing w:val="2"/>
          <w:position w:val="0"/>
          <w:sz w:val="28"/>
          <w:shd w:val="clear" w:fill="auto"/>
        </w:rPr>
        <w:t>电</w:t>
      </w:r>
      <w:r>
        <w:rPr>
          <w:rFonts w:ascii="宋体" w:hAnsi="宋体" w:eastAsia="宋体" w:cs="宋体"/>
          <w:color w:val="auto"/>
          <w:spacing w:val="0"/>
          <w:position w:val="0"/>
          <w:sz w:val="28"/>
          <w:shd w:val="clear" w:fill="auto"/>
        </w:rPr>
        <w:t>费、</w:t>
      </w:r>
      <w:r>
        <w:rPr>
          <w:rFonts w:ascii="宋体" w:hAnsi="宋体" w:eastAsia="宋体" w:cs="宋体"/>
          <w:color w:val="auto"/>
          <w:spacing w:val="2"/>
          <w:position w:val="0"/>
          <w:sz w:val="28"/>
          <w:shd w:val="clear" w:fill="auto"/>
        </w:rPr>
        <w:t>办</w:t>
      </w:r>
      <w:r>
        <w:rPr>
          <w:rFonts w:ascii="宋体" w:hAnsi="宋体" w:eastAsia="宋体" w:cs="宋体"/>
          <w:color w:val="auto"/>
          <w:spacing w:val="0"/>
          <w:position w:val="0"/>
          <w:sz w:val="28"/>
          <w:shd w:val="clear" w:fill="auto"/>
        </w:rPr>
        <w:t>公用</w:t>
      </w:r>
      <w:r>
        <w:rPr>
          <w:rFonts w:ascii="宋体" w:hAnsi="宋体" w:eastAsia="宋体" w:cs="宋体"/>
          <w:color w:val="auto"/>
          <w:spacing w:val="2"/>
          <w:position w:val="0"/>
          <w:sz w:val="28"/>
          <w:shd w:val="clear" w:fill="auto"/>
        </w:rPr>
        <w:t>房</w:t>
      </w:r>
      <w:r>
        <w:rPr>
          <w:rFonts w:ascii="宋体" w:hAnsi="宋体" w:eastAsia="宋体" w:cs="宋体"/>
          <w:color w:val="auto"/>
          <w:spacing w:val="0"/>
          <w:position w:val="0"/>
          <w:sz w:val="28"/>
          <w:shd w:val="clear" w:fill="auto"/>
        </w:rPr>
        <w:t>取暖</w:t>
      </w:r>
      <w:r>
        <w:rPr>
          <w:rFonts w:ascii="宋体" w:hAnsi="宋体" w:eastAsia="宋体" w:cs="宋体"/>
          <w:color w:val="auto"/>
          <w:spacing w:val="2"/>
          <w:position w:val="0"/>
          <w:sz w:val="28"/>
          <w:shd w:val="clear" w:fill="auto"/>
        </w:rPr>
        <w:t>费</w:t>
      </w:r>
      <w:r>
        <w:rPr>
          <w:rFonts w:ascii="宋体" w:hAnsi="宋体" w:eastAsia="宋体" w:cs="宋体"/>
          <w:color w:val="auto"/>
          <w:spacing w:val="0"/>
          <w:position w:val="0"/>
          <w:sz w:val="28"/>
          <w:shd w:val="clear" w:fill="auto"/>
        </w:rPr>
        <w:t>、日常维修费</w:t>
      </w:r>
      <w:r>
        <w:rPr>
          <w:rFonts w:ascii="宋体" w:hAnsi="宋体" w:eastAsia="宋体" w:cs="宋体"/>
          <w:color w:val="auto"/>
          <w:spacing w:val="-3"/>
          <w:position w:val="0"/>
          <w:sz w:val="28"/>
          <w:shd w:val="clear" w:fill="auto"/>
        </w:rPr>
        <w:t>、</w:t>
      </w:r>
      <w:r>
        <w:rPr>
          <w:rFonts w:ascii="宋体" w:hAnsi="宋体" w:eastAsia="宋体" w:cs="宋体"/>
          <w:color w:val="auto"/>
          <w:spacing w:val="0"/>
          <w:position w:val="0"/>
          <w:sz w:val="28"/>
          <w:shd w:val="clear" w:fill="auto"/>
        </w:rPr>
        <w:t>办</w:t>
      </w:r>
      <w:r>
        <w:rPr>
          <w:rFonts w:ascii="宋体" w:hAnsi="宋体" w:eastAsia="宋体" w:cs="宋体"/>
          <w:color w:val="auto"/>
          <w:spacing w:val="2"/>
          <w:position w:val="0"/>
          <w:sz w:val="28"/>
          <w:shd w:val="clear" w:fill="auto"/>
        </w:rPr>
        <w:t>公</w:t>
      </w:r>
      <w:r>
        <w:rPr>
          <w:rFonts w:ascii="宋体" w:hAnsi="宋体" w:eastAsia="宋体" w:cs="宋体"/>
          <w:color w:val="auto"/>
          <w:spacing w:val="0"/>
          <w:position w:val="0"/>
          <w:sz w:val="28"/>
          <w:shd w:val="clear" w:fill="auto"/>
        </w:rPr>
        <w:t>楼物</w:t>
      </w:r>
      <w:r>
        <w:rPr>
          <w:rFonts w:ascii="宋体" w:hAnsi="宋体" w:eastAsia="宋体" w:cs="宋体"/>
          <w:color w:val="auto"/>
          <w:spacing w:val="2"/>
          <w:position w:val="0"/>
          <w:sz w:val="28"/>
          <w:shd w:val="clear" w:fill="auto"/>
        </w:rPr>
        <w:t>业</w:t>
      </w:r>
      <w:r>
        <w:rPr>
          <w:rFonts w:ascii="宋体" w:hAnsi="宋体" w:eastAsia="宋体" w:cs="宋体"/>
          <w:color w:val="auto"/>
          <w:spacing w:val="0"/>
          <w:position w:val="0"/>
          <w:sz w:val="28"/>
          <w:shd w:val="clear" w:fill="auto"/>
        </w:rPr>
        <w:t>管理</w:t>
      </w:r>
      <w:r>
        <w:rPr>
          <w:rFonts w:ascii="宋体" w:hAnsi="宋体" w:eastAsia="宋体" w:cs="宋体"/>
          <w:color w:val="auto"/>
          <w:spacing w:val="2"/>
          <w:position w:val="0"/>
          <w:sz w:val="28"/>
          <w:shd w:val="clear" w:fill="auto"/>
        </w:rPr>
        <w:t>费</w:t>
      </w:r>
      <w:r>
        <w:rPr>
          <w:rFonts w:ascii="宋体" w:hAnsi="宋体" w:eastAsia="宋体" w:cs="宋体"/>
          <w:color w:val="auto"/>
          <w:spacing w:val="0"/>
          <w:position w:val="0"/>
          <w:sz w:val="28"/>
          <w:shd w:val="clear" w:fill="auto"/>
        </w:rPr>
        <w:t>、公</w:t>
      </w:r>
      <w:r>
        <w:rPr>
          <w:rFonts w:ascii="宋体" w:hAnsi="宋体" w:eastAsia="宋体" w:cs="宋体"/>
          <w:color w:val="auto"/>
          <w:spacing w:val="2"/>
          <w:position w:val="0"/>
          <w:sz w:val="28"/>
          <w:shd w:val="clear" w:fill="auto"/>
        </w:rPr>
        <w:t>务</w:t>
      </w:r>
      <w:r>
        <w:rPr>
          <w:rFonts w:ascii="宋体" w:hAnsi="宋体" w:eastAsia="宋体" w:cs="宋体"/>
          <w:color w:val="auto"/>
          <w:spacing w:val="0"/>
          <w:position w:val="0"/>
          <w:sz w:val="28"/>
          <w:shd w:val="clear" w:fill="auto"/>
        </w:rPr>
        <w:t>车运</w:t>
      </w:r>
      <w:r>
        <w:rPr>
          <w:rFonts w:ascii="宋体" w:hAnsi="宋体" w:eastAsia="宋体" w:cs="宋体"/>
          <w:color w:val="auto"/>
          <w:spacing w:val="2"/>
          <w:position w:val="0"/>
          <w:sz w:val="28"/>
          <w:shd w:val="clear" w:fill="auto"/>
        </w:rPr>
        <w:t>行</w:t>
      </w:r>
      <w:r>
        <w:rPr>
          <w:rFonts w:ascii="宋体" w:hAnsi="宋体" w:eastAsia="宋体" w:cs="宋体"/>
          <w:color w:val="auto"/>
          <w:spacing w:val="0"/>
          <w:position w:val="0"/>
          <w:sz w:val="28"/>
          <w:shd w:val="clear" w:fill="auto"/>
        </w:rPr>
        <w:t>维护</w:t>
      </w:r>
      <w:r>
        <w:rPr>
          <w:rFonts w:ascii="宋体" w:hAnsi="宋体" w:eastAsia="宋体" w:cs="宋体"/>
          <w:color w:val="auto"/>
          <w:spacing w:val="2"/>
          <w:position w:val="0"/>
          <w:sz w:val="28"/>
          <w:shd w:val="clear" w:fill="auto"/>
        </w:rPr>
        <w:t>费</w:t>
      </w:r>
      <w:r>
        <w:rPr>
          <w:rFonts w:ascii="宋体" w:hAnsi="宋体" w:eastAsia="宋体" w:cs="宋体"/>
          <w:color w:val="auto"/>
          <w:spacing w:val="0"/>
          <w:position w:val="0"/>
          <w:sz w:val="28"/>
          <w:shd w:val="clear" w:fill="auto"/>
        </w:rPr>
        <w:t>等支</w:t>
      </w:r>
      <w:r>
        <w:rPr>
          <w:rFonts w:ascii="宋体" w:hAnsi="宋体" w:eastAsia="宋体" w:cs="宋体"/>
          <w:color w:val="auto"/>
          <w:spacing w:val="2"/>
          <w:position w:val="0"/>
          <w:sz w:val="28"/>
          <w:shd w:val="clear" w:fill="auto"/>
        </w:rPr>
        <w:t>出</w:t>
      </w:r>
      <w:r>
        <w:rPr>
          <w:rFonts w:ascii="宋体" w:hAnsi="宋体" w:eastAsia="宋体" w:cs="宋体"/>
          <w:color w:val="auto"/>
          <w:spacing w:val="0"/>
          <w:position w:val="0"/>
          <w:sz w:val="28"/>
          <w:shd w:val="clear" w:fill="auto"/>
        </w:rPr>
        <w:t>。</w:t>
      </w:r>
    </w:p>
    <w:p>
      <w:pPr>
        <w:spacing w:before="0" w:after="0" w:line="360" w:lineRule="auto"/>
        <w:ind w:left="0" w:right="0" w:firstLine="0"/>
        <w:jc w:val="left"/>
        <w:rPr>
          <w:rFonts w:ascii="黑体" w:hAnsi="黑体" w:eastAsia="黑体" w:cs="黑体"/>
          <w:b/>
          <w:color w:val="auto"/>
          <w:spacing w:val="0"/>
          <w:position w:val="0"/>
          <w:sz w:val="28"/>
          <w:shd w:val="clear" w:fill="auto"/>
        </w:rPr>
      </w:pPr>
      <w:r>
        <w:rPr>
          <w:rFonts w:ascii="黑体" w:hAnsi="黑体" w:eastAsia="黑体" w:cs="黑体"/>
          <w:b/>
          <w:color w:val="auto"/>
          <w:spacing w:val="0"/>
          <w:position w:val="0"/>
          <w:sz w:val="28"/>
          <w:shd w:val="clear" w:fill="auto"/>
        </w:rPr>
        <w:t xml:space="preserve">四、财政拨款 “三公”经费预算情况及增减变化原因  </w:t>
      </w:r>
    </w:p>
    <w:p>
      <w:pPr>
        <w:spacing w:before="0" w:after="0" w:line="360" w:lineRule="auto"/>
        <w:ind w:left="0" w:right="0" w:firstLine="568"/>
        <w:jc w:val="both"/>
        <w:rPr>
          <w:rFonts w:ascii="宋体" w:hAnsi="宋体" w:eastAsia="宋体" w:cs="宋体"/>
          <w:color w:val="auto"/>
          <w:spacing w:val="0"/>
          <w:position w:val="0"/>
          <w:sz w:val="28"/>
          <w:shd w:val="clear" w:fill="auto"/>
        </w:rPr>
      </w:pPr>
      <w:r>
        <w:rPr>
          <w:rFonts w:ascii="宋体" w:hAnsi="宋体" w:eastAsia="宋体" w:cs="宋体"/>
          <w:color w:val="auto"/>
          <w:spacing w:val="4"/>
          <w:position w:val="0"/>
          <w:sz w:val="28"/>
          <w:shd w:val="clear" w:fill="auto"/>
        </w:rPr>
        <w:t>2</w:t>
      </w:r>
      <w:r>
        <w:rPr>
          <w:rFonts w:ascii="宋体" w:hAnsi="宋体" w:eastAsia="宋体" w:cs="宋体"/>
          <w:color w:val="auto"/>
          <w:spacing w:val="6"/>
          <w:position w:val="0"/>
          <w:sz w:val="28"/>
          <w:shd w:val="clear" w:fill="auto"/>
        </w:rPr>
        <w:t>0</w:t>
      </w:r>
      <w:r>
        <w:rPr>
          <w:rFonts w:ascii="宋体" w:hAnsi="宋体" w:eastAsia="宋体" w:cs="宋体"/>
          <w:color w:val="auto"/>
          <w:spacing w:val="8"/>
          <w:position w:val="0"/>
          <w:sz w:val="28"/>
          <w:shd w:val="clear" w:fill="auto"/>
        </w:rPr>
        <w:t>2</w:t>
      </w:r>
      <w:r>
        <w:rPr>
          <w:rFonts w:ascii="宋体" w:hAnsi="宋体" w:eastAsia="宋体" w:cs="宋体"/>
          <w:color w:val="auto"/>
          <w:spacing w:val="0"/>
          <w:position w:val="0"/>
          <w:sz w:val="28"/>
          <w:shd w:val="clear" w:fill="auto"/>
        </w:rPr>
        <w:t>1</w:t>
      </w:r>
      <w:r>
        <w:rPr>
          <w:rFonts w:ascii="宋体" w:hAnsi="宋体" w:eastAsia="宋体" w:cs="宋体"/>
          <w:color w:val="auto"/>
          <w:spacing w:val="-15"/>
          <w:position w:val="0"/>
          <w:sz w:val="28"/>
          <w:shd w:val="clear" w:fill="auto"/>
        </w:rPr>
        <w:t xml:space="preserve"> </w:t>
      </w:r>
      <w:r>
        <w:rPr>
          <w:rFonts w:ascii="宋体" w:hAnsi="宋体" w:eastAsia="宋体" w:cs="宋体"/>
          <w:color w:val="auto"/>
          <w:spacing w:val="17"/>
          <w:position w:val="0"/>
          <w:sz w:val="28"/>
          <w:shd w:val="clear" w:fill="auto"/>
        </w:rPr>
        <w:t>年</w:t>
      </w:r>
      <w:r>
        <w:rPr>
          <w:rFonts w:ascii="宋体" w:hAnsi="宋体" w:eastAsia="宋体" w:cs="宋体"/>
          <w:color w:val="auto"/>
          <w:spacing w:val="7"/>
          <w:position w:val="0"/>
          <w:sz w:val="28"/>
          <w:shd w:val="clear" w:fill="auto"/>
        </w:rPr>
        <w:t>“</w:t>
      </w:r>
      <w:r>
        <w:rPr>
          <w:rFonts w:ascii="宋体" w:hAnsi="宋体" w:eastAsia="宋体" w:cs="宋体"/>
          <w:color w:val="auto"/>
          <w:spacing w:val="17"/>
          <w:position w:val="0"/>
          <w:sz w:val="28"/>
          <w:shd w:val="clear" w:fill="auto"/>
        </w:rPr>
        <w:t>三公</w:t>
      </w:r>
      <w:r>
        <w:rPr>
          <w:rFonts w:ascii="宋体" w:hAnsi="宋体" w:eastAsia="宋体" w:cs="宋体"/>
          <w:color w:val="auto"/>
          <w:spacing w:val="7"/>
          <w:position w:val="0"/>
          <w:sz w:val="28"/>
          <w:shd w:val="clear" w:fill="auto"/>
        </w:rPr>
        <w:t>”</w:t>
      </w:r>
      <w:r>
        <w:rPr>
          <w:rFonts w:ascii="宋体" w:hAnsi="宋体" w:eastAsia="宋体" w:cs="宋体"/>
          <w:color w:val="auto"/>
          <w:spacing w:val="17"/>
          <w:position w:val="0"/>
          <w:sz w:val="28"/>
          <w:shd w:val="clear" w:fill="auto"/>
        </w:rPr>
        <w:t>经</w:t>
      </w:r>
      <w:r>
        <w:rPr>
          <w:rFonts w:ascii="宋体" w:hAnsi="宋体" w:eastAsia="宋体" w:cs="宋体"/>
          <w:color w:val="auto"/>
          <w:spacing w:val="14"/>
          <w:position w:val="0"/>
          <w:sz w:val="28"/>
          <w:shd w:val="clear" w:fill="auto"/>
        </w:rPr>
        <w:t>费</w:t>
      </w:r>
      <w:r>
        <w:rPr>
          <w:rFonts w:ascii="宋体" w:hAnsi="宋体" w:eastAsia="宋体" w:cs="宋体"/>
          <w:color w:val="auto"/>
          <w:spacing w:val="17"/>
          <w:position w:val="0"/>
          <w:sz w:val="28"/>
          <w:shd w:val="clear" w:fill="auto"/>
        </w:rPr>
        <w:t>支</w:t>
      </w:r>
      <w:r>
        <w:rPr>
          <w:rFonts w:ascii="宋体" w:hAnsi="宋体" w:eastAsia="宋体" w:cs="宋体"/>
          <w:color w:val="auto"/>
          <w:spacing w:val="0"/>
          <w:position w:val="0"/>
          <w:sz w:val="28"/>
          <w:shd w:val="clear" w:fill="auto"/>
        </w:rPr>
        <w:t>出</w:t>
      </w:r>
      <w:r>
        <w:rPr>
          <w:rFonts w:ascii="宋体" w:hAnsi="宋体" w:eastAsia="宋体" w:cs="宋体"/>
          <w:color w:val="auto"/>
          <w:spacing w:val="-18"/>
          <w:position w:val="0"/>
          <w:sz w:val="28"/>
          <w:shd w:val="clear" w:fill="auto"/>
        </w:rPr>
        <w:t>0.29</w:t>
      </w:r>
      <w:r>
        <w:rPr>
          <w:rFonts w:ascii="宋体" w:hAnsi="宋体" w:eastAsia="宋体" w:cs="宋体"/>
          <w:color w:val="auto"/>
          <w:spacing w:val="-3"/>
          <w:position w:val="0"/>
          <w:sz w:val="28"/>
          <w:shd w:val="clear" w:fill="auto"/>
        </w:rPr>
        <w:t>万</w:t>
      </w:r>
      <w:r>
        <w:rPr>
          <w:rFonts w:ascii="宋体" w:hAnsi="宋体" w:eastAsia="宋体" w:cs="宋体"/>
          <w:color w:val="auto"/>
          <w:spacing w:val="17"/>
          <w:position w:val="0"/>
          <w:sz w:val="28"/>
          <w:shd w:val="clear" w:fill="auto"/>
        </w:rPr>
        <w:t>元，与</w:t>
      </w:r>
      <w:r>
        <w:rPr>
          <w:rFonts w:ascii="宋体" w:hAnsi="宋体" w:eastAsia="宋体" w:cs="宋体"/>
          <w:color w:val="auto"/>
          <w:spacing w:val="14"/>
          <w:position w:val="0"/>
          <w:sz w:val="28"/>
          <w:shd w:val="clear" w:fill="auto"/>
        </w:rPr>
        <w:t>上</w:t>
      </w:r>
      <w:r>
        <w:rPr>
          <w:rFonts w:ascii="宋体" w:hAnsi="宋体" w:eastAsia="宋体" w:cs="宋体"/>
          <w:color w:val="auto"/>
          <w:spacing w:val="17"/>
          <w:position w:val="0"/>
          <w:sz w:val="28"/>
          <w:shd w:val="clear" w:fill="auto"/>
        </w:rPr>
        <w:t>年</w:t>
      </w:r>
      <w:r>
        <w:rPr>
          <w:rFonts w:ascii="宋体" w:hAnsi="宋体" w:eastAsia="宋体" w:cs="宋体"/>
          <w:color w:val="auto"/>
          <w:spacing w:val="14"/>
          <w:position w:val="0"/>
          <w:sz w:val="28"/>
          <w:shd w:val="clear" w:fill="auto"/>
        </w:rPr>
        <w:t>相</w:t>
      </w:r>
      <w:r>
        <w:rPr>
          <w:rFonts w:ascii="宋体" w:hAnsi="宋体" w:eastAsia="宋体" w:cs="宋体"/>
          <w:color w:val="auto"/>
          <w:spacing w:val="17"/>
          <w:position w:val="0"/>
          <w:sz w:val="28"/>
          <w:shd w:val="clear" w:fill="auto"/>
        </w:rPr>
        <w:t>比减少0.04万元</w:t>
      </w:r>
      <w:r>
        <w:rPr>
          <w:rFonts w:ascii="宋体" w:hAnsi="宋体" w:eastAsia="宋体" w:cs="宋体"/>
          <w:color w:val="auto"/>
          <w:spacing w:val="21"/>
          <w:position w:val="0"/>
          <w:sz w:val="28"/>
          <w:shd w:val="clear" w:fill="auto"/>
        </w:rPr>
        <w:t>，</w:t>
      </w:r>
      <w:r>
        <w:rPr>
          <w:rFonts w:ascii="宋体" w:hAnsi="宋体" w:eastAsia="宋体" w:cs="宋体"/>
          <w:color w:val="auto"/>
          <w:spacing w:val="0"/>
          <w:position w:val="0"/>
          <w:sz w:val="28"/>
          <w:shd w:val="clear" w:fill="auto"/>
        </w:rPr>
        <w:t>主</w:t>
      </w:r>
      <w:r>
        <w:rPr>
          <w:rFonts w:ascii="宋体" w:hAnsi="宋体" w:eastAsia="宋体" w:cs="宋体"/>
          <w:color w:val="auto"/>
          <w:spacing w:val="1"/>
          <w:position w:val="0"/>
          <w:sz w:val="28"/>
          <w:shd w:val="clear" w:fill="auto"/>
        </w:rPr>
        <w:t>要原因</w:t>
      </w:r>
      <w:r>
        <w:rPr>
          <w:rFonts w:ascii="宋体" w:hAnsi="宋体" w:eastAsia="宋体" w:cs="宋体"/>
          <w:color w:val="auto"/>
          <w:spacing w:val="0"/>
          <w:position w:val="0"/>
          <w:sz w:val="28"/>
          <w:shd w:val="clear" w:fill="auto"/>
        </w:rPr>
        <w:t>是</w:t>
      </w:r>
      <w:r>
        <w:rPr>
          <w:rFonts w:ascii="宋体" w:hAnsi="宋体" w:eastAsia="宋体" w:cs="宋体"/>
          <w:color w:val="auto"/>
          <w:spacing w:val="1"/>
          <w:position w:val="0"/>
          <w:sz w:val="28"/>
          <w:shd w:val="clear" w:fill="auto"/>
        </w:rPr>
        <w:t>公务用</w:t>
      </w:r>
      <w:r>
        <w:rPr>
          <w:rFonts w:ascii="宋体" w:hAnsi="宋体" w:eastAsia="宋体" w:cs="宋体"/>
          <w:color w:val="auto"/>
          <w:spacing w:val="0"/>
          <w:position w:val="0"/>
          <w:sz w:val="28"/>
          <w:shd w:val="clear" w:fill="auto"/>
        </w:rPr>
        <w:t>车</w:t>
      </w:r>
      <w:r>
        <w:rPr>
          <w:rFonts w:ascii="宋体" w:hAnsi="宋体" w:eastAsia="宋体" w:cs="宋体"/>
          <w:color w:val="auto"/>
          <w:spacing w:val="1"/>
          <w:position w:val="0"/>
          <w:sz w:val="28"/>
          <w:shd w:val="clear" w:fill="auto"/>
        </w:rPr>
        <w:t>严格执</w:t>
      </w:r>
      <w:r>
        <w:rPr>
          <w:rFonts w:ascii="宋体" w:hAnsi="宋体" w:eastAsia="宋体" w:cs="宋体"/>
          <w:color w:val="auto"/>
          <w:spacing w:val="0"/>
          <w:position w:val="0"/>
          <w:sz w:val="28"/>
          <w:shd w:val="clear" w:fill="auto"/>
        </w:rPr>
        <w:t>行相</w:t>
      </w:r>
      <w:r>
        <w:rPr>
          <w:rFonts w:ascii="宋体" w:hAnsi="宋体" w:eastAsia="宋体" w:cs="宋体"/>
          <w:color w:val="auto"/>
          <w:spacing w:val="2"/>
          <w:position w:val="0"/>
          <w:sz w:val="28"/>
          <w:shd w:val="clear" w:fill="auto"/>
        </w:rPr>
        <w:t>关</w:t>
      </w:r>
      <w:r>
        <w:rPr>
          <w:rFonts w:ascii="宋体" w:hAnsi="宋体" w:eastAsia="宋体" w:cs="宋体"/>
          <w:color w:val="auto"/>
          <w:spacing w:val="0"/>
          <w:position w:val="0"/>
          <w:sz w:val="28"/>
          <w:shd w:val="clear" w:fill="auto"/>
        </w:rPr>
        <w:t>制</w:t>
      </w:r>
      <w:r>
        <w:rPr>
          <w:rFonts w:ascii="宋体" w:hAnsi="宋体" w:eastAsia="宋体" w:cs="宋体"/>
          <w:color w:val="auto"/>
          <w:spacing w:val="2"/>
          <w:position w:val="0"/>
          <w:sz w:val="28"/>
          <w:shd w:val="clear" w:fill="auto"/>
        </w:rPr>
        <w:t>度，</w:t>
      </w:r>
      <w:r>
        <w:rPr>
          <w:rFonts w:ascii="宋体" w:hAnsi="宋体" w:eastAsia="宋体" w:cs="宋体"/>
          <w:color w:val="auto"/>
          <w:spacing w:val="-3"/>
          <w:position w:val="0"/>
          <w:sz w:val="28"/>
          <w:shd w:val="clear" w:fill="auto"/>
        </w:rPr>
        <w:t>厉</w:t>
      </w:r>
      <w:r>
        <w:rPr>
          <w:rFonts w:ascii="宋体" w:hAnsi="宋体" w:eastAsia="宋体" w:cs="宋体"/>
          <w:color w:val="auto"/>
          <w:spacing w:val="0"/>
          <w:position w:val="0"/>
          <w:sz w:val="28"/>
          <w:shd w:val="clear" w:fill="auto"/>
        </w:rPr>
        <w:t>行</w:t>
      </w:r>
      <w:r>
        <w:rPr>
          <w:rFonts w:ascii="宋体" w:hAnsi="宋体" w:eastAsia="宋体" w:cs="宋体"/>
          <w:color w:val="auto"/>
          <w:spacing w:val="-3"/>
          <w:position w:val="0"/>
          <w:sz w:val="28"/>
          <w:shd w:val="clear" w:fill="auto"/>
        </w:rPr>
        <w:t>节</w:t>
      </w:r>
      <w:r>
        <w:rPr>
          <w:rFonts w:ascii="宋体" w:hAnsi="宋体" w:eastAsia="宋体" w:cs="宋体"/>
          <w:color w:val="auto"/>
          <w:spacing w:val="0"/>
          <w:position w:val="0"/>
          <w:sz w:val="28"/>
          <w:shd w:val="clear" w:fill="auto"/>
        </w:rPr>
        <w:t>约</w:t>
      </w:r>
      <w:r>
        <w:rPr>
          <w:rFonts w:ascii="宋体" w:hAnsi="宋体" w:eastAsia="宋体" w:cs="宋体"/>
          <w:color w:val="auto"/>
          <w:spacing w:val="17"/>
          <w:position w:val="0"/>
          <w:sz w:val="28"/>
          <w:shd w:val="clear" w:fill="auto"/>
        </w:rPr>
        <w:t xml:space="preserve"> </w:t>
      </w:r>
      <w:r>
        <w:rPr>
          <w:rFonts w:ascii="宋体" w:hAnsi="宋体" w:eastAsia="宋体" w:cs="宋体"/>
          <w:color w:val="auto"/>
          <w:spacing w:val="-6"/>
          <w:position w:val="0"/>
          <w:sz w:val="28"/>
          <w:shd w:val="clear" w:fill="auto"/>
        </w:rPr>
        <w:t>。</w:t>
      </w:r>
      <w:r>
        <w:rPr>
          <w:rFonts w:ascii="宋体" w:hAnsi="宋体" w:eastAsia="宋体" w:cs="宋体"/>
          <w:color w:val="auto"/>
          <w:spacing w:val="-3"/>
          <w:position w:val="0"/>
          <w:sz w:val="28"/>
          <w:shd w:val="clear" w:fill="auto"/>
        </w:rPr>
        <w:t>其</w:t>
      </w:r>
      <w:r>
        <w:rPr>
          <w:rFonts w:ascii="宋体" w:hAnsi="宋体" w:eastAsia="宋体" w:cs="宋体"/>
          <w:color w:val="auto"/>
          <w:spacing w:val="-6"/>
          <w:position w:val="0"/>
          <w:sz w:val="28"/>
          <w:shd w:val="clear" w:fill="auto"/>
        </w:rPr>
        <w:t>中</w:t>
      </w:r>
      <w:r>
        <w:rPr>
          <w:rFonts w:ascii="宋体" w:hAnsi="宋体" w:eastAsia="宋体" w:cs="宋体"/>
          <w:color w:val="auto"/>
          <w:spacing w:val="-3"/>
          <w:position w:val="0"/>
          <w:sz w:val="28"/>
          <w:shd w:val="clear" w:fill="auto"/>
        </w:rPr>
        <w:t>，因</w:t>
      </w:r>
      <w:r>
        <w:rPr>
          <w:rFonts w:ascii="宋体" w:hAnsi="宋体" w:eastAsia="宋体" w:cs="宋体"/>
          <w:color w:val="auto"/>
          <w:spacing w:val="-6"/>
          <w:position w:val="0"/>
          <w:sz w:val="28"/>
          <w:shd w:val="clear" w:fill="auto"/>
        </w:rPr>
        <w:t>公</w:t>
      </w:r>
      <w:r>
        <w:rPr>
          <w:rFonts w:ascii="宋体" w:hAnsi="宋体" w:eastAsia="宋体" w:cs="宋体"/>
          <w:color w:val="auto"/>
          <w:spacing w:val="-3"/>
          <w:position w:val="0"/>
          <w:sz w:val="28"/>
          <w:shd w:val="clear" w:fill="auto"/>
        </w:rPr>
        <w:t>出国（境）</w:t>
      </w:r>
      <w:r>
        <w:rPr>
          <w:rFonts w:ascii="宋体" w:hAnsi="宋体" w:eastAsia="宋体" w:cs="宋体"/>
          <w:color w:val="auto"/>
          <w:spacing w:val="0"/>
          <w:position w:val="0"/>
          <w:sz w:val="28"/>
          <w:shd w:val="clear" w:fill="auto"/>
        </w:rPr>
        <w:t>费</w:t>
      </w:r>
      <w:r>
        <w:rPr>
          <w:rFonts w:ascii="宋体" w:hAnsi="宋体" w:eastAsia="宋体" w:cs="宋体"/>
          <w:color w:val="auto"/>
          <w:spacing w:val="-49"/>
          <w:position w:val="0"/>
          <w:sz w:val="28"/>
          <w:shd w:val="clear" w:fill="auto"/>
        </w:rPr>
        <w:t xml:space="preserve"> </w:t>
      </w:r>
      <w:r>
        <w:rPr>
          <w:rFonts w:ascii="宋体" w:hAnsi="宋体" w:eastAsia="宋体" w:cs="宋体"/>
          <w:color w:val="auto"/>
          <w:spacing w:val="0"/>
          <w:position w:val="0"/>
          <w:sz w:val="28"/>
          <w:shd w:val="clear" w:fill="auto"/>
        </w:rPr>
        <w:t>0</w:t>
      </w:r>
      <w:r>
        <w:rPr>
          <w:rFonts w:ascii="宋体" w:hAnsi="宋体" w:eastAsia="宋体" w:cs="宋体"/>
          <w:color w:val="auto"/>
          <w:spacing w:val="-47"/>
          <w:position w:val="0"/>
          <w:sz w:val="28"/>
          <w:shd w:val="clear" w:fill="auto"/>
        </w:rPr>
        <w:t xml:space="preserve"> </w:t>
      </w:r>
      <w:r>
        <w:rPr>
          <w:rFonts w:ascii="宋体" w:hAnsi="宋体" w:eastAsia="宋体" w:cs="宋体"/>
          <w:color w:val="auto"/>
          <w:spacing w:val="-3"/>
          <w:position w:val="0"/>
          <w:sz w:val="28"/>
          <w:shd w:val="clear" w:fill="auto"/>
        </w:rPr>
        <w:t>万</w:t>
      </w:r>
      <w:r>
        <w:rPr>
          <w:rFonts w:ascii="宋体" w:hAnsi="宋体" w:eastAsia="宋体" w:cs="宋体"/>
          <w:color w:val="auto"/>
          <w:spacing w:val="-6"/>
          <w:position w:val="0"/>
          <w:sz w:val="28"/>
          <w:shd w:val="clear" w:fill="auto"/>
        </w:rPr>
        <w:t>元</w:t>
      </w:r>
      <w:r>
        <w:rPr>
          <w:rFonts w:ascii="宋体" w:hAnsi="宋体" w:eastAsia="宋体" w:cs="宋体"/>
          <w:color w:val="auto"/>
          <w:spacing w:val="-3"/>
          <w:position w:val="0"/>
          <w:sz w:val="28"/>
          <w:shd w:val="clear" w:fill="auto"/>
        </w:rPr>
        <w:t>，与</w:t>
      </w:r>
      <w:r>
        <w:rPr>
          <w:rFonts w:ascii="宋体" w:hAnsi="宋体" w:eastAsia="宋体" w:cs="宋体"/>
          <w:color w:val="auto"/>
          <w:spacing w:val="-6"/>
          <w:position w:val="0"/>
          <w:sz w:val="28"/>
          <w:shd w:val="clear" w:fill="auto"/>
        </w:rPr>
        <w:t>上</w:t>
      </w:r>
      <w:r>
        <w:rPr>
          <w:rFonts w:ascii="宋体" w:hAnsi="宋体" w:eastAsia="宋体" w:cs="宋体"/>
          <w:color w:val="auto"/>
          <w:spacing w:val="-3"/>
          <w:position w:val="0"/>
          <w:sz w:val="28"/>
          <w:shd w:val="clear" w:fill="auto"/>
        </w:rPr>
        <w:t>年相</w:t>
      </w:r>
      <w:r>
        <w:rPr>
          <w:rFonts w:ascii="宋体" w:hAnsi="宋体" w:eastAsia="宋体" w:cs="宋体"/>
          <w:color w:val="auto"/>
          <w:spacing w:val="-6"/>
          <w:position w:val="0"/>
          <w:sz w:val="28"/>
          <w:shd w:val="clear" w:fill="auto"/>
        </w:rPr>
        <w:t>比</w:t>
      </w:r>
      <w:r>
        <w:rPr>
          <w:rFonts w:ascii="宋体" w:hAnsi="宋体" w:eastAsia="宋体" w:cs="宋体"/>
          <w:color w:val="auto"/>
          <w:spacing w:val="-3"/>
          <w:position w:val="0"/>
          <w:sz w:val="28"/>
          <w:shd w:val="clear" w:fill="auto"/>
        </w:rPr>
        <w:t>持平，无</w:t>
      </w:r>
      <w:r>
        <w:rPr>
          <w:rFonts w:ascii="宋体" w:hAnsi="宋体" w:eastAsia="宋体" w:cs="宋体"/>
          <w:color w:val="auto"/>
          <w:spacing w:val="-6"/>
          <w:position w:val="0"/>
          <w:sz w:val="28"/>
          <w:shd w:val="clear" w:fill="auto"/>
        </w:rPr>
        <w:t>增</w:t>
      </w:r>
      <w:r>
        <w:rPr>
          <w:rFonts w:ascii="宋体" w:hAnsi="宋体" w:eastAsia="宋体" w:cs="宋体"/>
          <w:color w:val="auto"/>
          <w:spacing w:val="0"/>
          <w:position w:val="0"/>
          <w:sz w:val="28"/>
          <w:shd w:val="clear" w:fill="auto"/>
        </w:rPr>
        <w:t xml:space="preserve">减 </w:t>
      </w:r>
      <w:r>
        <w:rPr>
          <w:rFonts w:ascii="宋体" w:hAnsi="宋体" w:eastAsia="宋体" w:cs="宋体"/>
          <w:color w:val="auto"/>
          <w:spacing w:val="-3"/>
          <w:position w:val="0"/>
          <w:sz w:val="28"/>
          <w:shd w:val="clear" w:fill="auto"/>
        </w:rPr>
        <w:t>变</w:t>
      </w:r>
      <w:r>
        <w:rPr>
          <w:rFonts w:ascii="宋体" w:hAnsi="宋体" w:eastAsia="宋体" w:cs="宋体"/>
          <w:color w:val="auto"/>
          <w:spacing w:val="-6"/>
          <w:position w:val="0"/>
          <w:sz w:val="28"/>
          <w:shd w:val="clear" w:fill="auto"/>
        </w:rPr>
        <w:t>化</w:t>
      </w:r>
      <w:r>
        <w:rPr>
          <w:rFonts w:ascii="宋体" w:hAnsi="宋体" w:eastAsia="宋体" w:cs="宋体"/>
          <w:color w:val="auto"/>
          <w:spacing w:val="-3"/>
          <w:position w:val="0"/>
          <w:sz w:val="28"/>
          <w:shd w:val="clear" w:fill="auto"/>
        </w:rPr>
        <w:t>，</w:t>
      </w:r>
      <w:r>
        <w:rPr>
          <w:rFonts w:ascii="宋体" w:hAnsi="宋体" w:eastAsia="宋体" w:cs="宋体"/>
          <w:color w:val="auto"/>
          <w:spacing w:val="0"/>
          <w:position w:val="0"/>
          <w:sz w:val="28"/>
          <w:shd w:val="clear" w:fill="auto"/>
        </w:rPr>
        <w:t>主要原因是</w:t>
      </w:r>
      <w:r>
        <w:rPr>
          <w:rFonts w:ascii="宋体" w:hAnsi="宋体" w:eastAsia="宋体" w:cs="宋体"/>
          <w:color w:val="auto"/>
          <w:spacing w:val="-3"/>
          <w:position w:val="0"/>
          <w:sz w:val="28"/>
          <w:shd w:val="clear" w:fill="auto"/>
        </w:rPr>
        <w:t>年</w:t>
      </w:r>
      <w:r>
        <w:rPr>
          <w:rFonts w:ascii="宋体" w:hAnsi="宋体" w:eastAsia="宋体" w:cs="宋体"/>
          <w:color w:val="auto"/>
          <w:spacing w:val="0"/>
          <w:position w:val="0"/>
          <w:sz w:val="28"/>
          <w:shd w:val="clear" w:fill="auto"/>
        </w:rPr>
        <w:t>初没有安排因公出国费</w:t>
      </w:r>
      <w:r>
        <w:rPr>
          <w:rFonts w:ascii="宋体" w:hAnsi="宋体" w:eastAsia="宋体" w:cs="宋体"/>
          <w:color w:val="auto"/>
          <w:spacing w:val="5"/>
          <w:position w:val="0"/>
          <w:sz w:val="28"/>
          <w:shd w:val="clear" w:fill="auto"/>
        </w:rPr>
        <w:t>；</w:t>
      </w:r>
      <w:r>
        <w:rPr>
          <w:rFonts w:ascii="宋体" w:hAnsi="宋体" w:eastAsia="宋体" w:cs="宋体"/>
          <w:color w:val="auto"/>
          <w:spacing w:val="0"/>
          <w:position w:val="0"/>
          <w:sz w:val="28"/>
          <w:shd w:val="clear" w:fill="auto"/>
        </w:rPr>
        <w:t>公</w:t>
      </w:r>
      <w:r>
        <w:rPr>
          <w:rFonts w:ascii="宋体" w:hAnsi="宋体" w:eastAsia="宋体" w:cs="宋体"/>
          <w:color w:val="auto"/>
          <w:spacing w:val="2"/>
          <w:position w:val="0"/>
          <w:sz w:val="28"/>
          <w:shd w:val="clear" w:fill="auto"/>
        </w:rPr>
        <w:t>务</w:t>
      </w:r>
      <w:r>
        <w:rPr>
          <w:rFonts w:ascii="宋体" w:hAnsi="宋体" w:eastAsia="宋体" w:cs="宋体"/>
          <w:color w:val="auto"/>
          <w:spacing w:val="0"/>
          <w:position w:val="0"/>
          <w:sz w:val="28"/>
          <w:shd w:val="clear" w:fill="auto"/>
        </w:rPr>
        <w:t>用车</w:t>
      </w:r>
      <w:r>
        <w:rPr>
          <w:rFonts w:ascii="宋体" w:hAnsi="宋体" w:eastAsia="宋体" w:cs="宋体"/>
          <w:color w:val="auto"/>
          <w:spacing w:val="2"/>
          <w:position w:val="0"/>
          <w:sz w:val="28"/>
          <w:shd w:val="clear" w:fill="auto"/>
        </w:rPr>
        <w:t>购</w:t>
      </w:r>
      <w:r>
        <w:rPr>
          <w:rFonts w:ascii="宋体" w:hAnsi="宋体" w:eastAsia="宋体" w:cs="宋体"/>
          <w:color w:val="auto"/>
          <w:spacing w:val="0"/>
          <w:position w:val="0"/>
          <w:sz w:val="28"/>
          <w:shd w:val="clear" w:fill="auto"/>
        </w:rPr>
        <w:t>置及</w:t>
      </w:r>
      <w:r>
        <w:rPr>
          <w:rFonts w:ascii="宋体" w:hAnsi="宋体" w:eastAsia="宋体" w:cs="宋体"/>
          <w:color w:val="auto"/>
          <w:spacing w:val="2"/>
          <w:position w:val="0"/>
          <w:sz w:val="28"/>
          <w:shd w:val="clear" w:fill="auto"/>
        </w:rPr>
        <w:t>运</w:t>
      </w:r>
      <w:r>
        <w:rPr>
          <w:rFonts w:ascii="宋体" w:hAnsi="宋体" w:eastAsia="宋体" w:cs="宋体"/>
          <w:color w:val="auto"/>
          <w:spacing w:val="0"/>
          <w:position w:val="0"/>
          <w:sz w:val="28"/>
          <w:shd w:val="clear" w:fill="auto"/>
        </w:rPr>
        <w:t>行维护费0.29万元(其</w:t>
      </w:r>
      <w:r>
        <w:rPr>
          <w:rFonts w:ascii="宋体" w:hAnsi="宋体" w:eastAsia="宋体" w:cs="宋体"/>
          <w:color w:val="auto"/>
          <w:spacing w:val="2"/>
          <w:position w:val="0"/>
          <w:sz w:val="28"/>
          <w:shd w:val="clear" w:fill="auto"/>
        </w:rPr>
        <w:t>中</w:t>
      </w:r>
      <w:r>
        <w:rPr>
          <w:rFonts w:ascii="宋体" w:hAnsi="宋体" w:eastAsia="宋体" w:cs="宋体"/>
          <w:color w:val="auto"/>
          <w:spacing w:val="0"/>
          <w:position w:val="0"/>
          <w:sz w:val="28"/>
          <w:shd w:val="clear" w:fill="auto"/>
        </w:rPr>
        <w:t>公务</w:t>
      </w:r>
      <w:r>
        <w:rPr>
          <w:rFonts w:ascii="宋体" w:hAnsi="宋体" w:eastAsia="宋体" w:cs="宋体"/>
          <w:color w:val="auto"/>
          <w:spacing w:val="2"/>
          <w:position w:val="0"/>
          <w:sz w:val="28"/>
          <w:shd w:val="clear" w:fill="auto"/>
        </w:rPr>
        <w:t>用</w:t>
      </w:r>
      <w:r>
        <w:rPr>
          <w:rFonts w:ascii="宋体" w:hAnsi="宋体" w:eastAsia="宋体" w:cs="宋体"/>
          <w:color w:val="auto"/>
          <w:spacing w:val="0"/>
          <w:position w:val="0"/>
          <w:sz w:val="28"/>
          <w:shd w:val="clear" w:fill="auto"/>
        </w:rPr>
        <w:t>车购置</w:t>
      </w:r>
      <w:r>
        <w:rPr>
          <w:rFonts w:ascii="宋体" w:hAnsi="宋体" w:eastAsia="宋体" w:cs="宋体"/>
          <w:color w:val="auto"/>
          <w:spacing w:val="-1"/>
          <w:position w:val="0"/>
          <w:sz w:val="28"/>
          <w:shd w:val="clear" w:fill="auto"/>
        </w:rPr>
        <w:t xml:space="preserve"> </w:t>
      </w:r>
      <w:r>
        <w:rPr>
          <w:rFonts w:ascii="宋体" w:hAnsi="宋体" w:eastAsia="宋体" w:cs="宋体"/>
          <w:color w:val="auto"/>
          <w:spacing w:val="0"/>
          <w:position w:val="0"/>
          <w:sz w:val="28"/>
          <w:shd w:val="clear" w:fill="auto"/>
        </w:rPr>
        <w:t>0</w:t>
      </w:r>
      <w:r>
        <w:rPr>
          <w:rFonts w:ascii="宋体" w:hAnsi="宋体" w:eastAsia="宋体" w:cs="宋体"/>
          <w:color w:val="auto"/>
          <w:spacing w:val="-1"/>
          <w:position w:val="0"/>
          <w:sz w:val="28"/>
          <w:shd w:val="clear" w:fill="auto"/>
        </w:rPr>
        <w:t xml:space="preserve"> </w:t>
      </w:r>
      <w:r>
        <w:rPr>
          <w:rFonts w:ascii="宋体" w:hAnsi="宋体" w:eastAsia="宋体" w:cs="宋体"/>
          <w:color w:val="auto"/>
          <w:spacing w:val="0"/>
          <w:position w:val="0"/>
          <w:sz w:val="28"/>
          <w:shd w:val="clear" w:fill="auto"/>
        </w:rPr>
        <w:t>万</w:t>
      </w:r>
      <w:r>
        <w:rPr>
          <w:rFonts w:ascii="宋体" w:hAnsi="宋体" w:eastAsia="宋体" w:cs="宋体"/>
          <w:color w:val="auto"/>
          <w:spacing w:val="2"/>
          <w:position w:val="0"/>
          <w:sz w:val="28"/>
          <w:shd w:val="clear" w:fill="auto"/>
        </w:rPr>
        <w:t>元</w:t>
      </w:r>
      <w:r>
        <w:rPr>
          <w:rFonts w:ascii="宋体" w:hAnsi="宋体" w:eastAsia="宋体" w:cs="宋体"/>
          <w:color w:val="auto"/>
          <w:spacing w:val="0"/>
          <w:position w:val="0"/>
          <w:sz w:val="28"/>
          <w:shd w:val="clear" w:fill="auto"/>
        </w:rPr>
        <w:t>，公</w:t>
      </w:r>
      <w:r>
        <w:rPr>
          <w:rFonts w:ascii="宋体" w:hAnsi="宋体" w:eastAsia="宋体" w:cs="宋体"/>
          <w:color w:val="auto"/>
          <w:spacing w:val="2"/>
          <w:position w:val="0"/>
          <w:sz w:val="28"/>
          <w:shd w:val="clear" w:fill="auto"/>
        </w:rPr>
        <w:t>务</w:t>
      </w:r>
      <w:r>
        <w:rPr>
          <w:rFonts w:ascii="宋体" w:hAnsi="宋体" w:eastAsia="宋体" w:cs="宋体"/>
          <w:color w:val="auto"/>
          <w:spacing w:val="0"/>
          <w:position w:val="0"/>
          <w:sz w:val="28"/>
          <w:shd w:val="clear" w:fill="auto"/>
        </w:rPr>
        <w:t>用车</w:t>
      </w:r>
      <w:r>
        <w:rPr>
          <w:rFonts w:ascii="宋体" w:hAnsi="宋体" w:eastAsia="宋体" w:cs="宋体"/>
          <w:color w:val="auto"/>
          <w:spacing w:val="2"/>
          <w:position w:val="0"/>
          <w:sz w:val="28"/>
          <w:shd w:val="clear" w:fill="auto"/>
        </w:rPr>
        <w:t>运</w:t>
      </w:r>
      <w:r>
        <w:rPr>
          <w:rFonts w:ascii="宋体" w:hAnsi="宋体" w:eastAsia="宋体" w:cs="宋体"/>
          <w:color w:val="auto"/>
          <w:spacing w:val="0"/>
          <w:position w:val="0"/>
          <w:sz w:val="28"/>
          <w:shd w:val="clear" w:fill="auto"/>
        </w:rPr>
        <w:t>行维</w:t>
      </w:r>
      <w:r>
        <w:rPr>
          <w:rFonts w:ascii="宋体" w:hAnsi="宋体" w:eastAsia="宋体" w:cs="宋体"/>
          <w:color w:val="auto"/>
          <w:spacing w:val="2"/>
          <w:position w:val="0"/>
          <w:sz w:val="28"/>
          <w:shd w:val="clear" w:fill="auto"/>
        </w:rPr>
        <w:t>护</w:t>
      </w:r>
      <w:r>
        <w:rPr>
          <w:rFonts w:ascii="宋体" w:hAnsi="宋体" w:eastAsia="宋体" w:cs="宋体"/>
          <w:color w:val="auto"/>
          <w:spacing w:val="0"/>
          <w:position w:val="0"/>
          <w:sz w:val="28"/>
          <w:shd w:val="clear" w:fill="auto"/>
        </w:rPr>
        <w:t>费</w:t>
      </w:r>
      <w:r>
        <w:rPr>
          <w:rFonts w:ascii="宋体" w:hAnsi="宋体" w:eastAsia="宋体" w:cs="宋体"/>
          <w:color w:val="auto"/>
          <w:spacing w:val="-1"/>
          <w:position w:val="0"/>
          <w:sz w:val="28"/>
          <w:shd w:val="clear" w:fill="auto"/>
        </w:rPr>
        <w:t>0.29</w:t>
      </w:r>
      <w:r>
        <w:rPr>
          <w:rFonts w:ascii="宋体" w:hAnsi="宋体" w:eastAsia="宋体" w:cs="宋体"/>
          <w:color w:val="auto"/>
          <w:spacing w:val="0"/>
          <w:position w:val="0"/>
          <w:sz w:val="28"/>
          <w:shd w:val="clear" w:fill="auto"/>
        </w:rPr>
        <w:t>万元）</w:t>
      </w:r>
      <w:r>
        <w:rPr>
          <w:rFonts w:ascii="宋体" w:hAnsi="宋体" w:eastAsia="宋体" w:cs="宋体"/>
          <w:color w:val="auto"/>
          <w:spacing w:val="-1"/>
          <w:position w:val="0"/>
          <w:sz w:val="28"/>
          <w:shd w:val="clear" w:fill="auto"/>
        </w:rPr>
        <w:t>,</w:t>
      </w:r>
      <w:r>
        <w:rPr>
          <w:rFonts w:ascii="宋体" w:hAnsi="宋体" w:eastAsia="宋体" w:cs="宋体"/>
          <w:color w:val="auto"/>
          <w:spacing w:val="0"/>
          <w:position w:val="0"/>
          <w:sz w:val="28"/>
          <w:shd w:val="clear" w:fill="auto"/>
        </w:rPr>
        <w:t>与</w:t>
      </w:r>
      <w:r>
        <w:rPr>
          <w:rFonts w:ascii="宋体" w:hAnsi="宋体" w:eastAsia="宋体" w:cs="宋体"/>
          <w:color w:val="auto"/>
          <w:spacing w:val="1"/>
          <w:position w:val="0"/>
          <w:sz w:val="28"/>
          <w:shd w:val="clear" w:fill="auto"/>
        </w:rPr>
        <w:t>上年相比</w:t>
      </w:r>
      <w:r>
        <w:rPr>
          <w:rFonts w:ascii="宋体" w:hAnsi="宋体" w:eastAsia="宋体" w:cs="宋体"/>
          <w:color w:val="auto"/>
          <w:spacing w:val="4"/>
          <w:position w:val="0"/>
          <w:sz w:val="28"/>
          <w:shd w:val="clear" w:fill="auto"/>
        </w:rPr>
        <w:t>减少</w:t>
      </w:r>
      <w:r>
        <w:rPr>
          <w:rFonts w:ascii="宋体" w:hAnsi="宋体" w:eastAsia="宋体" w:cs="宋体"/>
          <w:color w:val="auto"/>
          <w:spacing w:val="1"/>
          <w:position w:val="0"/>
          <w:sz w:val="28"/>
          <w:shd w:val="clear" w:fill="auto"/>
        </w:rPr>
        <w:t>，</w:t>
      </w:r>
      <w:r>
        <w:rPr>
          <w:rFonts w:ascii="宋体" w:hAnsi="宋体" w:eastAsia="宋体" w:cs="宋体"/>
          <w:color w:val="auto"/>
          <w:spacing w:val="0"/>
          <w:position w:val="0"/>
          <w:sz w:val="28"/>
          <w:shd w:val="clear" w:fill="auto"/>
        </w:rPr>
        <w:t>主</w:t>
      </w:r>
      <w:r>
        <w:rPr>
          <w:rFonts w:ascii="宋体" w:hAnsi="宋体" w:eastAsia="宋体" w:cs="宋体"/>
          <w:color w:val="auto"/>
          <w:spacing w:val="1"/>
          <w:position w:val="0"/>
          <w:sz w:val="28"/>
          <w:shd w:val="clear" w:fill="auto"/>
        </w:rPr>
        <w:t>要原因</w:t>
      </w:r>
      <w:r>
        <w:rPr>
          <w:rFonts w:ascii="宋体" w:hAnsi="宋体" w:eastAsia="宋体" w:cs="宋体"/>
          <w:color w:val="auto"/>
          <w:spacing w:val="0"/>
          <w:position w:val="0"/>
          <w:sz w:val="28"/>
          <w:shd w:val="clear" w:fill="auto"/>
        </w:rPr>
        <w:t>是</w:t>
      </w:r>
      <w:r>
        <w:rPr>
          <w:rFonts w:ascii="宋体" w:hAnsi="宋体" w:eastAsia="宋体" w:cs="宋体"/>
          <w:color w:val="auto"/>
          <w:spacing w:val="1"/>
          <w:position w:val="0"/>
          <w:sz w:val="28"/>
          <w:shd w:val="clear" w:fill="auto"/>
        </w:rPr>
        <w:t>公务用</w:t>
      </w:r>
      <w:r>
        <w:rPr>
          <w:rFonts w:ascii="宋体" w:hAnsi="宋体" w:eastAsia="宋体" w:cs="宋体"/>
          <w:color w:val="auto"/>
          <w:spacing w:val="0"/>
          <w:position w:val="0"/>
          <w:sz w:val="28"/>
          <w:shd w:val="clear" w:fill="auto"/>
        </w:rPr>
        <w:t>车</w:t>
      </w:r>
      <w:r>
        <w:rPr>
          <w:rFonts w:ascii="宋体" w:hAnsi="宋体" w:eastAsia="宋体" w:cs="宋体"/>
          <w:color w:val="auto"/>
          <w:spacing w:val="1"/>
          <w:position w:val="0"/>
          <w:sz w:val="28"/>
          <w:shd w:val="clear" w:fill="auto"/>
        </w:rPr>
        <w:t>严格执</w:t>
      </w:r>
      <w:r>
        <w:rPr>
          <w:rFonts w:ascii="宋体" w:hAnsi="宋体" w:eastAsia="宋体" w:cs="宋体"/>
          <w:color w:val="auto"/>
          <w:spacing w:val="0"/>
          <w:position w:val="0"/>
          <w:sz w:val="28"/>
          <w:shd w:val="clear" w:fill="auto"/>
        </w:rPr>
        <w:t>行相</w:t>
      </w:r>
      <w:r>
        <w:rPr>
          <w:rFonts w:ascii="宋体" w:hAnsi="宋体" w:eastAsia="宋体" w:cs="宋体"/>
          <w:color w:val="auto"/>
          <w:spacing w:val="2"/>
          <w:position w:val="0"/>
          <w:sz w:val="28"/>
          <w:shd w:val="clear" w:fill="auto"/>
        </w:rPr>
        <w:t>关</w:t>
      </w:r>
      <w:r>
        <w:rPr>
          <w:rFonts w:ascii="宋体" w:hAnsi="宋体" w:eastAsia="宋体" w:cs="宋体"/>
          <w:color w:val="auto"/>
          <w:spacing w:val="0"/>
          <w:position w:val="0"/>
          <w:sz w:val="28"/>
          <w:shd w:val="clear" w:fill="auto"/>
        </w:rPr>
        <w:t>制</w:t>
      </w:r>
      <w:r>
        <w:rPr>
          <w:rFonts w:ascii="宋体" w:hAnsi="宋体" w:eastAsia="宋体" w:cs="宋体"/>
          <w:color w:val="auto"/>
          <w:spacing w:val="2"/>
          <w:position w:val="0"/>
          <w:sz w:val="28"/>
          <w:shd w:val="clear" w:fill="auto"/>
        </w:rPr>
        <w:t>度，</w:t>
      </w:r>
      <w:r>
        <w:rPr>
          <w:rFonts w:ascii="宋体" w:hAnsi="宋体" w:eastAsia="宋体" w:cs="宋体"/>
          <w:color w:val="auto"/>
          <w:spacing w:val="-3"/>
          <w:position w:val="0"/>
          <w:sz w:val="28"/>
          <w:shd w:val="clear" w:fill="auto"/>
        </w:rPr>
        <w:t>厉</w:t>
      </w:r>
      <w:r>
        <w:rPr>
          <w:rFonts w:ascii="宋体" w:hAnsi="宋体" w:eastAsia="宋体" w:cs="宋体"/>
          <w:color w:val="auto"/>
          <w:spacing w:val="0"/>
          <w:position w:val="0"/>
          <w:sz w:val="28"/>
          <w:shd w:val="clear" w:fill="auto"/>
        </w:rPr>
        <w:t>行</w:t>
      </w:r>
      <w:r>
        <w:rPr>
          <w:rFonts w:ascii="宋体" w:hAnsi="宋体" w:eastAsia="宋体" w:cs="宋体"/>
          <w:color w:val="auto"/>
          <w:spacing w:val="-3"/>
          <w:position w:val="0"/>
          <w:sz w:val="28"/>
          <w:shd w:val="clear" w:fill="auto"/>
        </w:rPr>
        <w:t>节</w:t>
      </w:r>
      <w:r>
        <w:rPr>
          <w:rFonts w:ascii="宋体" w:hAnsi="宋体" w:eastAsia="宋体" w:cs="宋体"/>
          <w:color w:val="auto"/>
          <w:spacing w:val="0"/>
          <w:position w:val="0"/>
          <w:sz w:val="28"/>
          <w:shd w:val="clear" w:fill="auto"/>
        </w:rPr>
        <w:t>约；</w:t>
      </w:r>
      <w:r>
        <w:rPr>
          <w:rFonts w:ascii="宋体" w:hAnsi="宋体" w:eastAsia="宋体" w:cs="宋体"/>
          <w:color w:val="auto"/>
          <w:spacing w:val="-5"/>
          <w:position w:val="0"/>
          <w:sz w:val="28"/>
          <w:shd w:val="clear" w:fill="auto"/>
        </w:rPr>
        <w:t>公务</w:t>
      </w:r>
      <w:r>
        <w:rPr>
          <w:rFonts w:ascii="宋体" w:hAnsi="宋体" w:eastAsia="宋体" w:cs="宋体"/>
          <w:color w:val="auto"/>
          <w:spacing w:val="-3"/>
          <w:position w:val="0"/>
          <w:sz w:val="28"/>
          <w:shd w:val="clear" w:fill="auto"/>
        </w:rPr>
        <w:t>接</w:t>
      </w:r>
      <w:r>
        <w:rPr>
          <w:rFonts w:ascii="宋体" w:hAnsi="宋体" w:eastAsia="宋体" w:cs="宋体"/>
          <w:color w:val="auto"/>
          <w:spacing w:val="-5"/>
          <w:position w:val="0"/>
          <w:sz w:val="28"/>
          <w:shd w:val="clear" w:fill="auto"/>
        </w:rPr>
        <w:t>待</w:t>
      </w:r>
      <w:r>
        <w:rPr>
          <w:rFonts w:ascii="宋体" w:hAnsi="宋体" w:eastAsia="宋体" w:cs="宋体"/>
          <w:color w:val="auto"/>
          <w:spacing w:val="0"/>
          <w:position w:val="0"/>
          <w:sz w:val="28"/>
          <w:shd w:val="clear" w:fill="auto"/>
        </w:rPr>
        <w:t>费 0.29</w:t>
      </w:r>
      <w:r>
        <w:rPr>
          <w:rFonts w:ascii="宋体" w:hAnsi="宋体" w:eastAsia="宋体" w:cs="宋体"/>
          <w:color w:val="auto"/>
          <w:spacing w:val="-5"/>
          <w:position w:val="0"/>
          <w:sz w:val="28"/>
          <w:shd w:val="clear" w:fill="auto"/>
        </w:rPr>
        <w:t>万元，</w:t>
      </w:r>
      <w:r>
        <w:rPr>
          <w:rFonts w:ascii="宋体" w:hAnsi="宋体" w:eastAsia="宋体" w:cs="宋体"/>
          <w:color w:val="auto"/>
          <w:spacing w:val="17"/>
          <w:position w:val="0"/>
          <w:sz w:val="28"/>
          <w:shd w:val="clear" w:fill="auto"/>
        </w:rPr>
        <w:t>与</w:t>
      </w:r>
      <w:r>
        <w:rPr>
          <w:rFonts w:ascii="宋体" w:hAnsi="宋体" w:eastAsia="宋体" w:cs="宋体"/>
          <w:color w:val="auto"/>
          <w:spacing w:val="14"/>
          <w:position w:val="0"/>
          <w:sz w:val="28"/>
          <w:shd w:val="clear" w:fill="auto"/>
        </w:rPr>
        <w:t>上</w:t>
      </w:r>
      <w:r>
        <w:rPr>
          <w:rFonts w:ascii="宋体" w:hAnsi="宋体" w:eastAsia="宋体" w:cs="宋体"/>
          <w:color w:val="auto"/>
          <w:spacing w:val="17"/>
          <w:position w:val="0"/>
          <w:sz w:val="28"/>
          <w:shd w:val="clear" w:fill="auto"/>
        </w:rPr>
        <w:t>年</w:t>
      </w:r>
      <w:r>
        <w:rPr>
          <w:rFonts w:ascii="宋体" w:hAnsi="宋体" w:eastAsia="宋体" w:cs="宋体"/>
          <w:color w:val="auto"/>
          <w:spacing w:val="14"/>
          <w:position w:val="0"/>
          <w:sz w:val="28"/>
          <w:shd w:val="clear" w:fill="auto"/>
        </w:rPr>
        <w:t>相</w:t>
      </w:r>
      <w:r>
        <w:rPr>
          <w:rFonts w:ascii="宋体" w:hAnsi="宋体" w:eastAsia="宋体" w:cs="宋体"/>
          <w:color w:val="auto"/>
          <w:spacing w:val="17"/>
          <w:position w:val="0"/>
          <w:sz w:val="28"/>
          <w:shd w:val="clear" w:fill="auto"/>
        </w:rPr>
        <w:t>比减少0.04万元</w:t>
      </w:r>
      <w:r>
        <w:rPr>
          <w:rFonts w:ascii="宋体" w:hAnsi="宋体" w:eastAsia="宋体" w:cs="宋体"/>
          <w:color w:val="auto"/>
          <w:spacing w:val="1"/>
          <w:position w:val="0"/>
          <w:sz w:val="28"/>
          <w:shd w:val="clear" w:fill="auto"/>
        </w:rPr>
        <w:t>，主要因为近</w:t>
      </w:r>
      <w:r>
        <w:rPr>
          <w:rFonts w:ascii="宋体" w:hAnsi="宋体" w:eastAsia="宋体" w:cs="宋体"/>
          <w:color w:val="auto"/>
          <w:spacing w:val="0"/>
          <w:position w:val="0"/>
          <w:sz w:val="28"/>
          <w:shd w:val="clear" w:fill="auto"/>
        </w:rPr>
        <w:t>年</w:t>
      </w:r>
      <w:r>
        <w:rPr>
          <w:rFonts w:ascii="宋体" w:hAnsi="宋体" w:eastAsia="宋体" w:cs="宋体"/>
          <w:color w:val="auto"/>
          <w:spacing w:val="1"/>
          <w:position w:val="0"/>
          <w:sz w:val="28"/>
          <w:shd w:val="clear" w:fill="auto"/>
        </w:rPr>
        <w:t>来接待</w:t>
      </w:r>
      <w:r>
        <w:rPr>
          <w:rFonts w:ascii="宋体" w:hAnsi="宋体" w:eastAsia="宋体" w:cs="宋体"/>
          <w:color w:val="auto"/>
          <w:spacing w:val="2"/>
          <w:position w:val="0"/>
          <w:sz w:val="28"/>
          <w:shd w:val="clear" w:fill="auto"/>
        </w:rPr>
        <w:t>地</w:t>
      </w:r>
      <w:r>
        <w:rPr>
          <w:rFonts w:ascii="宋体" w:hAnsi="宋体" w:eastAsia="宋体" w:cs="宋体"/>
          <w:color w:val="auto"/>
          <w:spacing w:val="0"/>
          <w:position w:val="0"/>
          <w:sz w:val="28"/>
          <w:shd w:val="clear" w:fill="auto"/>
        </w:rPr>
        <w:t>市</w:t>
      </w:r>
      <w:r>
        <w:rPr>
          <w:rFonts w:ascii="宋体" w:hAnsi="宋体" w:eastAsia="宋体" w:cs="宋体"/>
          <w:color w:val="auto"/>
          <w:spacing w:val="2"/>
          <w:position w:val="0"/>
          <w:sz w:val="28"/>
          <w:shd w:val="clear" w:fill="auto"/>
        </w:rPr>
        <w:t>来石</w:t>
      </w:r>
      <w:r>
        <w:rPr>
          <w:rFonts w:ascii="宋体" w:hAnsi="宋体" w:eastAsia="宋体" w:cs="宋体"/>
          <w:color w:val="auto"/>
          <w:spacing w:val="0"/>
          <w:position w:val="0"/>
          <w:sz w:val="28"/>
          <w:shd w:val="clear" w:fill="auto"/>
        </w:rPr>
        <w:t>学习考察的人</w:t>
      </w:r>
      <w:r>
        <w:rPr>
          <w:rFonts w:ascii="宋体" w:hAnsi="宋体" w:eastAsia="宋体" w:cs="宋体"/>
          <w:color w:val="auto"/>
          <w:spacing w:val="2"/>
          <w:position w:val="0"/>
          <w:sz w:val="28"/>
          <w:shd w:val="clear" w:fill="auto"/>
        </w:rPr>
        <w:t>数</w:t>
      </w:r>
      <w:r>
        <w:rPr>
          <w:rFonts w:ascii="宋体" w:hAnsi="宋体" w:eastAsia="宋体" w:cs="宋体"/>
          <w:color w:val="auto"/>
          <w:spacing w:val="0"/>
          <w:position w:val="0"/>
          <w:sz w:val="28"/>
          <w:shd w:val="clear" w:fill="auto"/>
        </w:rPr>
        <w:t>、批</w:t>
      </w:r>
      <w:r>
        <w:rPr>
          <w:rFonts w:ascii="宋体" w:hAnsi="宋体" w:eastAsia="宋体" w:cs="宋体"/>
          <w:color w:val="auto"/>
          <w:spacing w:val="2"/>
          <w:position w:val="0"/>
          <w:sz w:val="28"/>
          <w:shd w:val="clear" w:fill="auto"/>
        </w:rPr>
        <w:t>次</w:t>
      </w:r>
      <w:r>
        <w:rPr>
          <w:rFonts w:ascii="宋体" w:hAnsi="宋体" w:eastAsia="宋体" w:cs="宋体"/>
          <w:color w:val="auto"/>
          <w:spacing w:val="0"/>
          <w:position w:val="0"/>
          <w:sz w:val="28"/>
          <w:shd w:val="clear" w:fill="auto"/>
        </w:rPr>
        <w:t>有所</w:t>
      </w:r>
      <w:r>
        <w:rPr>
          <w:rFonts w:ascii="宋体" w:hAnsi="宋体" w:eastAsia="宋体" w:cs="宋体"/>
          <w:color w:val="auto"/>
          <w:spacing w:val="2"/>
          <w:position w:val="0"/>
          <w:sz w:val="28"/>
          <w:shd w:val="clear" w:fill="auto"/>
        </w:rPr>
        <w:t>减</w:t>
      </w:r>
      <w:r>
        <w:rPr>
          <w:rFonts w:ascii="宋体" w:hAnsi="宋体" w:eastAsia="宋体" w:cs="宋体"/>
          <w:color w:val="auto"/>
          <w:spacing w:val="0"/>
          <w:position w:val="0"/>
          <w:sz w:val="28"/>
          <w:shd w:val="clear" w:fill="auto"/>
        </w:rPr>
        <w:t>少。</w:t>
      </w:r>
    </w:p>
    <w:p>
      <w:pPr>
        <w:spacing w:before="0" w:after="0" w:line="360" w:lineRule="auto"/>
        <w:ind w:left="0" w:right="0" w:firstLine="0"/>
        <w:jc w:val="left"/>
        <w:rPr>
          <w:rFonts w:ascii="黑体" w:hAnsi="黑体" w:eastAsia="黑体" w:cs="黑体"/>
          <w:b/>
          <w:color w:val="auto"/>
          <w:spacing w:val="0"/>
          <w:position w:val="0"/>
          <w:sz w:val="28"/>
          <w:shd w:val="clear" w:fill="auto"/>
        </w:rPr>
      </w:pPr>
      <w:r>
        <w:rPr>
          <w:rFonts w:ascii="黑体" w:hAnsi="黑体" w:eastAsia="黑体" w:cs="黑体"/>
          <w:b/>
          <w:color w:val="auto"/>
          <w:spacing w:val="0"/>
          <w:position w:val="0"/>
          <w:sz w:val="28"/>
          <w:shd w:val="clear" w:fill="auto"/>
        </w:rPr>
        <w:t>五、预算绩效信息</w:t>
      </w:r>
    </w:p>
    <w:p>
      <w:pPr>
        <w:tabs>
          <w:tab w:val="left" w:pos="2359"/>
        </w:tabs>
        <w:spacing w:before="0" w:after="0" w:line="360" w:lineRule="auto"/>
        <w:ind w:left="0" w:right="0" w:firstLine="0"/>
        <w:jc w:val="center"/>
        <w:rPr>
          <w:rFonts w:ascii="黑体" w:hAnsi="黑体" w:eastAsia="黑体" w:cs="黑体"/>
          <w:color w:val="auto"/>
          <w:spacing w:val="0"/>
          <w:position w:val="0"/>
          <w:sz w:val="28"/>
          <w:shd w:val="clear" w:fill="auto"/>
        </w:rPr>
      </w:pPr>
      <w:r>
        <w:rPr>
          <w:rFonts w:ascii="黑体" w:hAnsi="黑体" w:eastAsia="黑体" w:cs="黑体"/>
          <w:color w:val="auto"/>
          <w:spacing w:val="0"/>
          <w:position w:val="0"/>
          <w:sz w:val="28"/>
          <w:shd w:val="clear" w:fill="auto"/>
        </w:rPr>
        <w:t>第</w:t>
      </w:r>
      <w:r>
        <w:rPr>
          <w:rFonts w:ascii="黑体" w:hAnsi="黑体" w:eastAsia="黑体" w:cs="黑体"/>
          <w:color w:val="auto"/>
          <w:spacing w:val="2"/>
          <w:position w:val="0"/>
          <w:sz w:val="28"/>
          <w:shd w:val="clear" w:fill="auto"/>
        </w:rPr>
        <w:t>一</w:t>
      </w:r>
      <w:r>
        <w:rPr>
          <w:rFonts w:ascii="黑体" w:hAnsi="黑体" w:eastAsia="黑体" w:cs="黑体"/>
          <w:color w:val="auto"/>
          <w:spacing w:val="0"/>
          <w:position w:val="0"/>
          <w:sz w:val="28"/>
          <w:shd w:val="clear" w:fill="auto"/>
        </w:rPr>
        <w:t>部分  部门整体绩效目标</w:t>
      </w:r>
    </w:p>
    <w:p>
      <w:pPr>
        <w:spacing w:before="0" w:after="0" w:line="360" w:lineRule="auto"/>
        <w:ind w:left="0" w:right="0" w:firstLine="564"/>
        <w:jc w:val="both"/>
        <w:rPr>
          <w:rFonts w:ascii="黑体" w:hAnsi="黑体" w:eastAsia="黑体" w:cs="黑体"/>
          <w:color w:val="auto"/>
          <w:spacing w:val="0"/>
          <w:position w:val="0"/>
          <w:sz w:val="28"/>
          <w:shd w:val="clear" w:fill="auto"/>
        </w:rPr>
      </w:pPr>
      <w:r>
        <w:rPr>
          <w:rFonts w:ascii="黑体" w:hAnsi="黑体" w:eastAsia="黑体" w:cs="黑体"/>
          <w:color w:val="auto"/>
          <w:spacing w:val="2"/>
          <w:position w:val="0"/>
          <w:sz w:val="28"/>
          <w:shd w:val="clear" w:fill="auto"/>
        </w:rPr>
        <w:t>（</w:t>
      </w:r>
      <w:r>
        <w:rPr>
          <w:rFonts w:ascii="黑体" w:hAnsi="黑体" w:eastAsia="黑体" w:cs="黑体"/>
          <w:color w:val="auto"/>
          <w:spacing w:val="5"/>
          <w:position w:val="0"/>
          <w:sz w:val="28"/>
          <w:shd w:val="clear" w:fill="auto"/>
        </w:rPr>
        <w:t>一</w:t>
      </w:r>
      <w:r>
        <w:rPr>
          <w:rFonts w:ascii="黑体" w:hAnsi="黑体" w:eastAsia="黑体" w:cs="黑体"/>
          <w:color w:val="auto"/>
          <w:spacing w:val="2"/>
          <w:position w:val="0"/>
          <w:sz w:val="28"/>
          <w:shd w:val="clear" w:fill="auto"/>
        </w:rPr>
        <w:t>）</w:t>
      </w:r>
      <w:r>
        <w:rPr>
          <w:rFonts w:ascii="黑体" w:hAnsi="黑体" w:eastAsia="黑体" w:cs="黑体"/>
          <w:color w:val="auto"/>
          <w:spacing w:val="0"/>
          <w:position w:val="0"/>
          <w:sz w:val="28"/>
          <w:shd w:val="clear" w:fill="auto"/>
        </w:rPr>
        <w:t>总体绩效目标</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2021年，高邑县人大办办公室年度工作计划，认真履行各项法定职责，积极推进人大工作创新发展，为建设现代省会、经济强市提供法治保障。制定和修订地方法规，做好报批、公告和报备等项工作；围绕全县经济社会发展中的重大问题和人民群众普遍关注的难点问题，找准监督重点，创新监督方式，进一步加大监督力度；加强闭会期间代表活动的组织工作，做好代表议案、建议、批评和意见的监办工作，进一步提升“人大代表之家”建设，为代表履职提供平台、组织活动创造平台，组织活动创造条件；依法做好选举、人事任免工作，切实加强对被任免干部的监督；审议决定常务委员会认为应当依法审议、决定的其他重大事项。</w:t>
      </w:r>
    </w:p>
    <w:p>
      <w:pPr>
        <w:spacing w:before="0" w:after="0" w:line="520" w:lineRule="auto"/>
        <w:ind w:left="0" w:right="0" w:firstLine="564"/>
        <w:jc w:val="both"/>
        <w:rPr>
          <w:rFonts w:ascii="黑体" w:hAnsi="黑体" w:eastAsia="黑体" w:cs="黑体"/>
          <w:color w:val="auto"/>
          <w:spacing w:val="2"/>
          <w:position w:val="0"/>
          <w:sz w:val="28"/>
          <w:shd w:val="clear" w:fill="auto"/>
        </w:rPr>
      </w:pPr>
      <w:r>
        <w:rPr>
          <w:rFonts w:ascii="黑体" w:hAnsi="黑体" w:eastAsia="黑体" w:cs="黑体"/>
          <w:color w:val="auto"/>
          <w:spacing w:val="2"/>
          <w:position w:val="0"/>
          <w:sz w:val="28"/>
          <w:shd w:val="clear" w:fill="auto"/>
        </w:rPr>
        <w:t>（二）分项绩效目标</w:t>
      </w:r>
    </w:p>
    <w:p>
      <w:pPr>
        <w:spacing w:before="0" w:after="0" w:line="520" w:lineRule="auto"/>
        <w:ind w:left="0" w:right="0" w:firstLine="560"/>
        <w:jc w:val="both"/>
        <w:rPr>
          <w:rFonts w:ascii="楷体" w:hAnsi="楷体" w:eastAsia="楷体" w:cs="楷体"/>
          <w:color w:val="auto"/>
          <w:spacing w:val="0"/>
          <w:position w:val="0"/>
          <w:sz w:val="28"/>
          <w:shd w:val="clear" w:fill="auto"/>
        </w:rPr>
      </w:pPr>
      <w:r>
        <w:rPr>
          <w:rFonts w:ascii="楷体" w:hAnsi="楷体" w:eastAsia="楷体" w:cs="楷体"/>
          <w:color w:val="auto"/>
          <w:spacing w:val="0"/>
          <w:position w:val="0"/>
          <w:sz w:val="28"/>
          <w:shd w:val="clear" w:fill="auto"/>
        </w:rPr>
        <w:t>1）人大立法</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绩效目标：完成《高邑县人大常委会2021年立法计划》</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绩效指标：抓好年度立法计划落实，加强重点领域立法，坚持科学立法，探索公民有序参与立法的途径和方法，立法任务完成率100%，2021年预备立法项目完成率100%，2021年立法调研任免完成率100%</w:t>
      </w:r>
    </w:p>
    <w:p>
      <w:pPr>
        <w:spacing w:before="0" w:after="0" w:line="520" w:lineRule="auto"/>
        <w:ind w:left="0" w:right="0" w:firstLine="560"/>
        <w:jc w:val="both"/>
        <w:rPr>
          <w:rFonts w:ascii="楷体" w:hAnsi="楷体" w:eastAsia="楷体" w:cs="楷体"/>
          <w:color w:val="auto"/>
          <w:spacing w:val="0"/>
          <w:position w:val="0"/>
          <w:sz w:val="28"/>
          <w:shd w:val="clear" w:fill="auto"/>
        </w:rPr>
      </w:pPr>
      <w:r>
        <w:rPr>
          <w:rFonts w:ascii="楷体" w:hAnsi="楷体" w:eastAsia="楷体" w:cs="楷体"/>
          <w:color w:val="auto"/>
          <w:spacing w:val="0"/>
          <w:position w:val="0"/>
          <w:sz w:val="28"/>
          <w:shd w:val="clear" w:fill="auto"/>
        </w:rPr>
        <w:t>2）人大监督</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绩效目标：按照《高邑县人大常委会2021年立法计划》，完成监督工作任务。</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绩效指标：加大监督力度，开展视察、调研、专题询问、执法检查等监督活动督促和支持，依法行政，公正司法，监督任务完成率100%。</w:t>
      </w:r>
    </w:p>
    <w:p>
      <w:pPr>
        <w:spacing w:before="0" w:after="0" w:line="520" w:lineRule="auto"/>
        <w:ind w:left="0" w:right="0" w:firstLine="560"/>
        <w:jc w:val="both"/>
        <w:rPr>
          <w:rFonts w:ascii="楷体" w:hAnsi="楷体" w:eastAsia="楷体" w:cs="楷体"/>
          <w:color w:val="auto"/>
          <w:spacing w:val="0"/>
          <w:position w:val="0"/>
          <w:sz w:val="28"/>
          <w:shd w:val="clear" w:fill="auto"/>
        </w:rPr>
      </w:pPr>
      <w:r>
        <w:rPr>
          <w:rFonts w:ascii="楷体" w:hAnsi="楷体" w:eastAsia="楷体" w:cs="楷体"/>
          <w:color w:val="auto"/>
          <w:spacing w:val="0"/>
          <w:position w:val="0"/>
          <w:sz w:val="28"/>
          <w:shd w:val="clear" w:fill="auto"/>
        </w:rPr>
        <w:t>3）人大会议</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绩效目标：召开人民代表大会1次、人大常委会会议6次、各专门委员会召开专委会议2次（含）以上。</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绩效指标：完成法定的人代会、常委会会议召开，会议召开率100%，会议政治任务实现率100%。按照县人大各专门委员会工作计划，专委会会议完成率100%，会议任免实现率100%。</w:t>
      </w:r>
    </w:p>
    <w:p>
      <w:pPr>
        <w:spacing w:before="0" w:after="0" w:line="520" w:lineRule="auto"/>
        <w:ind w:left="0" w:right="0" w:firstLine="560"/>
        <w:jc w:val="both"/>
        <w:rPr>
          <w:rFonts w:ascii="楷体" w:hAnsi="楷体" w:eastAsia="楷体" w:cs="楷体"/>
          <w:color w:val="auto"/>
          <w:spacing w:val="0"/>
          <w:position w:val="0"/>
          <w:sz w:val="28"/>
          <w:shd w:val="clear" w:fill="auto"/>
        </w:rPr>
      </w:pPr>
      <w:r>
        <w:rPr>
          <w:rFonts w:ascii="楷体" w:hAnsi="楷体" w:eastAsia="楷体" w:cs="楷体"/>
          <w:color w:val="auto"/>
          <w:spacing w:val="0"/>
          <w:position w:val="0"/>
          <w:sz w:val="28"/>
          <w:shd w:val="clear" w:fill="auto"/>
        </w:rPr>
        <w:t>4）人大选举及任免</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绩效目标：依法依规完成选举及人事任免工作。</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绩效指标：依法任免县级国家机关工作人员，工作完成率100%，政治任务实现率100%。</w:t>
      </w:r>
    </w:p>
    <w:p>
      <w:pPr>
        <w:spacing w:before="0" w:after="0" w:line="520" w:lineRule="auto"/>
        <w:ind w:left="0" w:right="0" w:firstLine="560"/>
        <w:jc w:val="both"/>
        <w:rPr>
          <w:rFonts w:ascii="楷体" w:hAnsi="楷体" w:eastAsia="楷体" w:cs="楷体"/>
          <w:color w:val="auto"/>
          <w:spacing w:val="0"/>
          <w:position w:val="0"/>
          <w:sz w:val="28"/>
          <w:shd w:val="clear" w:fill="auto"/>
        </w:rPr>
      </w:pPr>
      <w:r>
        <w:rPr>
          <w:rFonts w:ascii="楷体" w:hAnsi="楷体" w:eastAsia="楷体" w:cs="楷体"/>
          <w:color w:val="auto"/>
          <w:spacing w:val="0"/>
          <w:position w:val="0"/>
          <w:sz w:val="28"/>
          <w:shd w:val="clear" w:fill="auto"/>
        </w:rPr>
        <w:t>5）人大代表工作</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绩效目标：按照工作需要依法依规组织省</w:t>
      </w:r>
      <w:r>
        <w:rPr>
          <w:rFonts w:hint="eastAsia" w:ascii="宋体" w:hAnsi="宋体" w:eastAsia="宋体" w:cs="宋体"/>
          <w:color w:val="auto"/>
          <w:spacing w:val="0"/>
          <w:position w:val="0"/>
          <w:sz w:val="28"/>
          <w:shd w:val="clear" w:fill="auto"/>
          <w:lang w:eastAsia="zh-CN"/>
        </w:rPr>
        <w:t>人大</w:t>
      </w:r>
      <w:r>
        <w:rPr>
          <w:rFonts w:ascii="宋体" w:hAnsi="宋体" w:eastAsia="宋体" w:cs="宋体"/>
          <w:color w:val="auto"/>
          <w:spacing w:val="0"/>
          <w:position w:val="0"/>
          <w:sz w:val="28"/>
          <w:shd w:val="clear" w:fill="auto"/>
        </w:rPr>
        <w:t>代表、市人大常委会组成人员及人大代表进行执法检查和集中视察；开展代表建议督办；组织对常委会组成人员及代表培训。</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绩效指标：组织代表执法检查和集中视察任务完成率100%，代表建议督办完成率90%，常委会组成人员及代表培训计划完成率100%。</w:t>
      </w:r>
    </w:p>
    <w:p>
      <w:pPr>
        <w:spacing w:before="0" w:after="0" w:line="520" w:lineRule="auto"/>
        <w:ind w:left="0" w:right="0" w:firstLine="564"/>
        <w:jc w:val="both"/>
        <w:rPr>
          <w:rFonts w:ascii="黑体" w:hAnsi="黑体" w:eastAsia="黑体" w:cs="黑体"/>
          <w:color w:val="auto"/>
          <w:spacing w:val="2"/>
          <w:position w:val="0"/>
          <w:sz w:val="28"/>
          <w:shd w:val="clear" w:fill="auto"/>
        </w:rPr>
      </w:pPr>
      <w:r>
        <w:rPr>
          <w:rFonts w:ascii="黑体" w:hAnsi="黑体" w:eastAsia="黑体" w:cs="黑体"/>
          <w:color w:val="auto"/>
          <w:spacing w:val="2"/>
          <w:position w:val="0"/>
          <w:sz w:val="28"/>
          <w:shd w:val="clear" w:fill="auto"/>
        </w:rPr>
        <w:t>（三）工作保障措施</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楷体" w:hAnsi="楷体" w:eastAsia="楷体" w:cs="楷体"/>
          <w:color w:val="auto"/>
          <w:spacing w:val="0"/>
          <w:position w:val="0"/>
          <w:sz w:val="28"/>
          <w:shd w:val="clear" w:fill="auto"/>
        </w:rPr>
        <w:t>1）加强制度建设。</w:t>
      </w:r>
      <w:r>
        <w:rPr>
          <w:rFonts w:ascii="宋体" w:hAnsi="宋体" w:eastAsia="宋体" w:cs="宋体"/>
          <w:color w:val="auto"/>
          <w:spacing w:val="0"/>
          <w:position w:val="0"/>
          <w:sz w:val="28"/>
          <w:shd w:val="clear" w:fill="auto"/>
        </w:rPr>
        <w:t>进一步健全和完善机关人事、财务、会务保障、接待、公文办理、党建、信访、纪检等各项工作制度，建立健全机关预算绩效管理制度，围绕年度总体目标和分类绩效目标,细化工作方案，明确责任专题，实施进度监控，确保绩效目标如期实现。</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楷体" w:hAnsi="楷体" w:eastAsia="楷体" w:cs="楷体"/>
          <w:color w:val="auto"/>
          <w:spacing w:val="0"/>
          <w:position w:val="0"/>
          <w:sz w:val="28"/>
          <w:shd w:val="clear" w:fill="auto"/>
        </w:rPr>
        <w:t>2）加强支出管理。</w:t>
      </w:r>
      <w:r>
        <w:rPr>
          <w:rFonts w:ascii="宋体" w:hAnsi="宋体" w:eastAsia="宋体" w:cs="宋体"/>
          <w:color w:val="auto"/>
          <w:spacing w:val="0"/>
          <w:position w:val="0"/>
          <w:sz w:val="28"/>
          <w:shd w:val="clear" w:fill="auto"/>
        </w:rPr>
        <w:t>通过优化支出结构、编细编实预算、加快履行政府采购手续、尽快启动项目、及时支付资金等多种措施，确保支出进度达标。</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楷体" w:hAnsi="楷体" w:eastAsia="楷体" w:cs="楷体"/>
          <w:color w:val="auto"/>
          <w:spacing w:val="0"/>
          <w:position w:val="0"/>
          <w:sz w:val="28"/>
          <w:shd w:val="clear" w:fill="auto"/>
        </w:rPr>
        <w:t>3）加强绩效运行监控。</w:t>
      </w:r>
      <w:r>
        <w:rPr>
          <w:rFonts w:ascii="宋体" w:hAnsi="宋体" w:eastAsia="宋体" w:cs="宋体"/>
          <w:color w:val="auto"/>
          <w:spacing w:val="0"/>
          <w:position w:val="0"/>
          <w:sz w:val="28"/>
          <w:shd w:val="clear" w:fill="auto"/>
        </w:rPr>
        <w:t>按要求开展绩效运行监控，发现问题及时采取措施，确保绩效目标如期实现。</w:t>
      </w:r>
    </w:p>
    <w:p>
      <w:pPr>
        <w:spacing w:before="0" w:after="0" w:line="520" w:lineRule="auto"/>
        <w:ind w:left="0" w:right="0" w:firstLine="560"/>
        <w:jc w:val="both"/>
        <w:rPr>
          <w:rFonts w:ascii="宋体" w:hAnsi="宋体" w:eastAsia="宋体" w:cs="宋体"/>
          <w:color w:val="auto"/>
          <w:spacing w:val="0"/>
          <w:position w:val="0"/>
          <w:sz w:val="28"/>
          <w:shd w:val="clear" w:fill="auto"/>
        </w:rPr>
      </w:pPr>
      <w:r>
        <w:rPr>
          <w:rFonts w:ascii="楷体" w:hAnsi="楷体" w:eastAsia="楷体" w:cs="楷体"/>
          <w:color w:val="auto"/>
          <w:spacing w:val="0"/>
          <w:position w:val="0"/>
          <w:sz w:val="28"/>
          <w:shd w:val="clear" w:fill="auto"/>
        </w:rPr>
        <w:t>4）做好绩效自评。</w:t>
      </w:r>
      <w:r>
        <w:rPr>
          <w:rFonts w:ascii="宋体" w:hAnsi="宋体" w:eastAsia="宋体" w:cs="宋体"/>
          <w:color w:val="auto"/>
          <w:spacing w:val="0"/>
          <w:position w:val="0"/>
          <w:sz w:val="28"/>
          <w:shd w:val="clear" w:fill="auto"/>
        </w:rPr>
        <w:t>按要求开展上年度部门预算绩效自评和重点评价，对评价中发现的问题及时整改，调整优化支出结构，提高财政资金使用效益。</w:t>
      </w:r>
    </w:p>
    <w:p>
      <w:pPr>
        <w:spacing w:before="0" w:after="0" w:line="520" w:lineRule="auto"/>
        <w:ind w:left="0" w:right="0" w:firstLine="560"/>
        <w:jc w:val="both"/>
        <w:rPr>
          <w:rFonts w:ascii="方正书宋_GBK" w:hAnsi="方正书宋_GBK" w:eastAsia="方正书宋_GBK" w:cs="方正书宋_GBK"/>
          <w:color w:val="auto"/>
          <w:spacing w:val="0"/>
          <w:position w:val="0"/>
          <w:sz w:val="21"/>
          <w:shd w:val="clear" w:fill="auto"/>
        </w:rPr>
      </w:pPr>
      <w:r>
        <w:rPr>
          <w:rFonts w:ascii="楷体" w:hAnsi="楷体" w:eastAsia="楷体" w:cs="楷体"/>
          <w:color w:val="auto"/>
          <w:spacing w:val="0"/>
          <w:position w:val="0"/>
          <w:sz w:val="28"/>
          <w:shd w:val="clear" w:fill="auto"/>
        </w:rPr>
        <w:t>5）规范财务资产管理。</w:t>
      </w:r>
      <w:r>
        <w:rPr>
          <w:rFonts w:ascii="宋体" w:hAnsi="宋体" w:eastAsia="宋体" w:cs="宋体"/>
          <w:color w:val="auto"/>
          <w:spacing w:val="0"/>
          <w:position w:val="0"/>
          <w:sz w:val="28"/>
          <w:shd w:val="clear" w:fill="auto"/>
        </w:rPr>
        <w:t>完善财务管理制度，严格审批程序，加强固定资产登记、使用和报废处置管理，做到支出合理，物尽其用。</w:t>
      </w:r>
      <w:r>
        <w:rPr>
          <w:rFonts w:ascii="方正书宋_GBK" w:hAnsi="方正书宋_GBK" w:eastAsia="方正书宋_GBK" w:cs="方正书宋_GBK"/>
          <w:color w:val="auto"/>
          <w:spacing w:val="0"/>
          <w:position w:val="0"/>
          <w:sz w:val="21"/>
          <w:shd w:val="clear" w:fill="auto"/>
        </w:rPr>
        <w:t xml:space="preserve"> </w:t>
      </w:r>
    </w:p>
    <w:p>
      <w:pPr>
        <w:spacing w:before="0" w:after="0" w:line="520" w:lineRule="auto"/>
        <w:ind w:left="0" w:right="0" w:firstLine="560"/>
        <w:jc w:val="center"/>
        <w:rPr>
          <w:rFonts w:ascii="黑体" w:hAnsi="黑体" w:eastAsia="黑体" w:cs="黑体"/>
          <w:color w:val="auto"/>
          <w:spacing w:val="0"/>
          <w:position w:val="0"/>
          <w:sz w:val="28"/>
          <w:shd w:val="clear" w:fill="auto"/>
        </w:rPr>
      </w:pPr>
      <w:r>
        <w:rPr>
          <w:rFonts w:ascii="黑体" w:hAnsi="黑体" w:eastAsia="黑体" w:cs="黑体"/>
          <w:color w:val="auto"/>
          <w:spacing w:val="0"/>
          <w:position w:val="0"/>
          <w:sz w:val="28"/>
          <w:shd w:val="clear" w:fill="auto"/>
        </w:rPr>
        <w:t>第二部分</w:t>
      </w:r>
      <w:r>
        <w:rPr>
          <w:rFonts w:ascii="黑体" w:hAnsi="黑体" w:eastAsia="黑体" w:cs="黑体"/>
          <w:color w:val="auto"/>
          <w:spacing w:val="0"/>
          <w:position w:val="0"/>
          <w:sz w:val="28"/>
          <w:shd w:val="clear" w:fill="auto"/>
        </w:rPr>
        <w:tab/>
      </w:r>
      <w:r>
        <w:rPr>
          <w:rFonts w:ascii="黑体" w:hAnsi="黑体" w:eastAsia="黑体" w:cs="黑体"/>
          <w:color w:val="auto"/>
          <w:spacing w:val="0"/>
          <w:position w:val="0"/>
          <w:sz w:val="28"/>
          <w:shd w:val="clear" w:fill="auto"/>
        </w:rPr>
        <w:t>预算项目绩效目标</w:t>
      </w:r>
    </w:p>
    <w:p>
      <w:pPr>
        <w:spacing w:before="0" w:after="0" w:line="240" w:lineRule="auto"/>
        <w:ind w:left="0" w:right="0" w:firstLine="0"/>
        <w:jc w:val="left"/>
        <w:rPr>
          <w:rFonts w:ascii="黑体" w:hAnsi="黑体" w:eastAsia="黑体" w:cs="黑体"/>
          <w:color w:val="auto"/>
          <w:spacing w:val="0"/>
          <w:position w:val="0"/>
          <w:sz w:val="28"/>
          <w:shd w:val="clear" w:fill="auto"/>
        </w:rPr>
      </w:pPr>
      <w:r>
        <w:rPr>
          <w:rFonts w:ascii="黑体" w:hAnsi="黑体" w:eastAsia="黑体" w:cs="黑体"/>
          <w:color w:val="auto"/>
          <w:spacing w:val="0"/>
          <w:position w:val="0"/>
          <w:sz w:val="28"/>
          <w:shd w:val="clear" w:fill="auto"/>
        </w:rPr>
        <w:t>1、村志编纂经费绩效目标表</w:t>
      </w:r>
    </w:p>
    <w:tbl>
      <w:tblPr>
        <w:tblStyle w:val="2"/>
        <w:tblW w:w="9412" w:type="dxa"/>
        <w:jc w:val="center"/>
        <w:tblLayout w:type="fixed"/>
        <w:tblCellMar>
          <w:top w:w="0" w:type="dxa"/>
          <w:left w:w="10" w:type="dxa"/>
          <w:bottom w:w="0" w:type="dxa"/>
          <w:right w:w="10" w:type="dxa"/>
        </w:tblCellMar>
      </w:tblPr>
      <w:tblGrid>
        <w:gridCol w:w="1134"/>
        <w:gridCol w:w="1134"/>
        <w:gridCol w:w="1276"/>
        <w:gridCol w:w="1587"/>
        <w:gridCol w:w="1304"/>
        <w:gridCol w:w="1276"/>
        <w:gridCol w:w="1701"/>
      </w:tblGrid>
      <w:tr>
        <w:tblPrEx>
          <w:tblCellMar>
            <w:top w:w="0" w:type="dxa"/>
            <w:left w:w="10" w:type="dxa"/>
            <w:bottom w:w="0" w:type="dxa"/>
            <w:right w:w="10" w:type="dxa"/>
          </w:tblCellMar>
        </w:tblPrEx>
        <w:trPr>
          <w:trHeight w:val="0"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b/>
                <w:color w:val="auto"/>
                <w:spacing w:val="0"/>
                <w:position w:val="0"/>
                <w:sz w:val="21"/>
                <w:shd w:val="clear" w:fill="auto"/>
              </w:rPr>
              <w:t>101001</w:t>
            </w:r>
            <w:r>
              <w:rPr>
                <w:rFonts w:ascii="宋体" w:hAnsi="宋体" w:eastAsia="宋体" w:cs="宋体"/>
                <w:b/>
                <w:color w:val="auto"/>
                <w:spacing w:val="0"/>
                <w:position w:val="0"/>
                <w:sz w:val="21"/>
                <w:shd w:val="clear" w:fill="auto"/>
              </w:rPr>
              <w:t>高邑县人民代表大会常务委员会本级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righ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单位：万元</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13012721D9UULUGGSRNKZ</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村志编纂</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6</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6</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Times New Roman" w:hAnsi="Times New Roman" w:eastAsia="Times New Roman" w:cs="Times New Roman"/>
                <w:color w:val="auto"/>
                <w:spacing w:val="0"/>
                <w:position w:val="0"/>
                <w:sz w:val="21"/>
                <w:shd w:val="clear" w:fill="auto"/>
              </w:rPr>
              <w:t>0</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贯彻实施国家安全战略，推进国家安全法制建设。</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宋体" w:hAnsi="宋体" w:eastAsia="宋体" w:cs="宋体"/>
                <w:b/>
                <w:color w:val="auto"/>
                <w:spacing w:val="0"/>
                <w:position w:val="0"/>
                <w:sz w:val="21"/>
                <w:shd w:val="clear" w:fill="auto"/>
              </w:rPr>
              <w:t>资金支出计划（</w:t>
            </w:r>
            <w:r>
              <w:rPr>
                <w:rFonts w:ascii="方正书宋_GBK" w:hAnsi="方正书宋_GBK" w:eastAsia="方正书宋_GBK" w:cs="方正书宋_GBK"/>
                <w:b/>
                <w:color w:val="auto"/>
                <w:spacing w:val="0"/>
                <w:position w:val="0"/>
                <w:sz w:val="21"/>
                <w:shd w:val="clear" w:fill="auto"/>
              </w:rPr>
              <w:t>%</w:t>
            </w:r>
            <w:r>
              <w:rPr>
                <w:rFonts w:ascii="宋体" w:hAnsi="宋体" w:eastAsia="宋体" w:cs="宋体"/>
                <w:b/>
                <w:color w:val="auto"/>
                <w:spacing w:val="0"/>
                <w:position w:val="0"/>
                <w:sz w:val="21"/>
                <w:shd w:val="clear" w:fill="auto"/>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3</w:t>
            </w:r>
            <w:r>
              <w:rPr>
                <w:rFonts w:ascii="宋体" w:hAnsi="宋体" w:eastAsia="宋体" w:cs="宋体"/>
                <w:b/>
                <w:color w:val="auto"/>
                <w:spacing w:val="0"/>
                <w:position w:val="0"/>
                <w:sz w:val="21"/>
                <w:shd w:val="clear" w:fill="auto"/>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6</w:t>
            </w:r>
            <w:r>
              <w:rPr>
                <w:rFonts w:ascii="宋体" w:hAnsi="宋体" w:eastAsia="宋体" w:cs="宋体"/>
                <w:b/>
                <w:color w:val="auto"/>
                <w:spacing w:val="0"/>
                <w:position w:val="0"/>
                <w:sz w:val="21"/>
                <w:shd w:val="clear" w:fill="auto"/>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10</w:t>
            </w:r>
            <w:r>
              <w:rPr>
                <w:rFonts w:ascii="宋体" w:hAnsi="宋体" w:eastAsia="宋体" w:cs="宋体"/>
                <w:b/>
                <w:color w:val="auto"/>
                <w:spacing w:val="0"/>
                <w:position w:val="0"/>
                <w:sz w:val="21"/>
                <w:shd w:val="clear" w:fill="auto"/>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12</w:t>
            </w:r>
            <w:r>
              <w:rPr>
                <w:rFonts w:ascii="宋体" w:hAnsi="宋体" w:eastAsia="宋体" w:cs="宋体"/>
                <w:b/>
                <w:color w:val="auto"/>
                <w:spacing w:val="0"/>
                <w:position w:val="0"/>
                <w:sz w:val="21"/>
                <w:shd w:val="clear" w:fill="auto"/>
              </w:rPr>
              <w:t>月底</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75.00%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100.00%</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绩效目标</w:t>
            </w:r>
          </w:p>
        </w:tc>
        <w:tc>
          <w:tcPr>
            <w:tcW w:w="8278" w:type="dxa"/>
            <w:gridSpan w:val="6"/>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w:t>
            </w:r>
            <w:r>
              <w:rPr>
                <w:rFonts w:ascii="宋体" w:hAnsi="宋体" w:eastAsia="宋体" w:cs="宋体"/>
                <w:color w:val="auto"/>
                <w:spacing w:val="0"/>
                <w:position w:val="0"/>
                <w:sz w:val="21"/>
                <w:shd w:val="clear" w:fill="auto"/>
              </w:rPr>
              <w:t>发挥常委及代表作用，集中反映民意，促进依法履职。</w:t>
            </w:r>
          </w:p>
        </w:tc>
      </w:tr>
    </w:tbl>
    <w:p>
      <w:pPr>
        <w:spacing w:before="0" w:after="0" w:line="240" w:lineRule="auto"/>
        <w:ind w:left="0" w:right="0" w:firstLine="0"/>
        <w:jc w:val="center"/>
        <w:rPr>
          <w:rFonts w:ascii="Times New Roman" w:hAnsi="Times New Roman" w:eastAsia="Times New Roman" w:cs="Times New Roman"/>
          <w:color w:val="auto"/>
          <w:spacing w:val="0"/>
          <w:position w:val="0"/>
          <w:sz w:val="21"/>
          <w:shd w:val="clear" w:fill="auto"/>
        </w:rPr>
      </w:pPr>
      <w:r>
        <w:rPr>
          <w:rFonts w:ascii="方正书宋_GBK" w:hAnsi="方正书宋_GBK" w:eastAsia="方正书宋_GBK" w:cs="方正书宋_GBK"/>
          <w:color w:val="auto"/>
          <w:spacing w:val="0"/>
          <w:position w:val="0"/>
          <w:sz w:val="21"/>
          <w:shd w:val="clear" w:fill="auto"/>
        </w:rPr>
        <w:t xml:space="preserve"> </w:t>
      </w:r>
    </w:p>
    <w:tbl>
      <w:tblPr>
        <w:tblStyle w:val="2"/>
        <w:tblW w:w="9412" w:type="dxa"/>
        <w:jc w:val="center"/>
        <w:tblLayout w:type="fixed"/>
        <w:tblCellMar>
          <w:top w:w="0" w:type="dxa"/>
          <w:left w:w="10" w:type="dxa"/>
          <w:bottom w:w="0" w:type="dxa"/>
          <w:right w:w="10" w:type="dxa"/>
        </w:tblCellMar>
      </w:tblPr>
      <w:tblGrid>
        <w:gridCol w:w="1134"/>
        <w:gridCol w:w="1134"/>
        <w:gridCol w:w="1276"/>
        <w:gridCol w:w="2891"/>
        <w:gridCol w:w="1276"/>
        <w:gridCol w:w="1701"/>
      </w:tblGrid>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指标值确定依据</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活动天数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开展活动的天数</w:t>
            </w:r>
            <w:r>
              <w:rPr>
                <w:rFonts w:ascii="方正书宋_GBK" w:hAnsi="方正书宋_GBK" w:eastAsia="方正书宋_GBK" w:cs="方正书宋_GBK"/>
                <w:color w:val="auto"/>
                <w:spacing w:val="0"/>
                <w:position w:val="0"/>
                <w:sz w:val="21"/>
                <w:shd w:val="clear" w:fill="auto"/>
              </w:rPr>
              <w:t>"</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符合标准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高效服务</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按期完成率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组织准确率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及时发放</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及时支付资金</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经济项目指标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服务对象对享受的服务满意情况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bl>
    <w:p>
      <w:pPr>
        <w:spacing w:before="0" w:after="0" w:line="240" w:lineRule="auto"/>
        <w:ind w:left="0" w:right="0" w:firstLine="0"/>
        <w:jc w:val="left"/>
        <w:rPr>
          <w:rFonts w:ascii="Times New Roman" w:hAnsi="Times New Roman" w:eastAsia="Times New Roman" w:cs="Times New Roman"/>
          <w:color w:val="auto"/>
          <w:spacing w:val="0"/>
          <w:position w:val="0"/>
          <w:sz w:val="24"/>
          <w:shd w:val="clear" w:fill="auto"/>
        </w:rPr>
      </w:pPr>
    </w:p>
    <w:p>
      <w:pPr>
        <w:spacing w:before="0" w:after="0" w:line="240" w:lineRule="auto"/>
        <w:ind w:left="0" w:right="0" w:firstLine="0"/>
        <w:jc w:val="left"/>
        <w:rPr>
          <w:rFonts w:ascii="宋体" w:hAnsi="宋体" w:eastAsia="宋体" w:cs="宋体"/>
          <w:color w:val="auto"/>
          <w:spacing w:val="0"/>
          <w:position w:val="0"/>
          <w:sz w:val="28"/>
          <w:shd w:val="clear" w:fill="auto"/>
        </w:rPr>
      </w:pPr>
      <w:r>
        <w:rPr>
          <w:rFonts w:ascii="方正仿宋_GBK" w:hAnsi="方正仿宋_GBK" w:eastAsia="方正仿宋_GBK" w:cs="方正仿宋_GBK"/>
          <w:color w:val="auto"/>
          <w:spacing w:val="0"/>
          <w:position w:val="0"/>
          <w:sz w:val="28"/>
          <w:shd w:val="clear" w:fill="auto"/>
        </w:rPr>
        <w:t>2</w:t>
      </w:r>
      <w:r>
        <w:rPr>
          <w:rFonts w:ascii="宋体" w:hAnsi="宋体" w:eastAsia="宋体" w:cs="宋体"/>
          <w:color w:val="auto"/>
          <w:spacing w:val="0"/>
          <w:position w:val="0"/>
          <w:sz w:val="28"/>
          <w:shd w:val="clear" w:fill="auto"/>
        </w:rPr>
        <w:t>、代表视察经费绩效目标表</w:t>
      </w:r>
    </w:p>
    <w:tbl>
      <w:tblPr>
        <w:tblStyle w:val="2"/>
        <w:tblW w:w="9412" w:type="dxa"/>
        <w:jc w:val="center"/>
        <w:tblLayout w:type="fixed"/>
        <w:tblCellMar>
          <w:top w:w="0" w:type="dxa"/>
          <w:left w:w="10" w:type="dxa"/>
          <w:bottom w:w="0" w:type="dxa"/>
          <w:right w:w="10" w:type="dxa"/>
        </w:tblCellMar>
      </w:tblPr>
      <w:tblGrid>
        <w:gridCol w:w="1134"/>
        <w:gridCol w:w="1134"/>
        <w:gridCol w:w="1276"/>
        <w:gridCol w:w="1587"/>
        <w:gridCol w:w="1304"/>
        <w:gridCol w:w="1276"/>
        <w:gridCol w:w="1701"/>
      </w:tblGrid>
      <w:tr>
        <w:tblPrEx>
          <w:tblCellMar>
            <w:top w:w="0" w:type="dxa"/>
            <w:left w:w="10" w:type="dxa"/>
            <w:bottom w:w="0" w:type="dxa"/>
            <w:right w:w="10" w:type="dxa"/>
          </w:tblCellMar>
        </w:tblPrEx>
        <w:trPr>
          <w:trHeight w:val="0"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b/>
                <w:color w:val="auto"/>
                <w:spacing w:val="0"/>
                <w:position w:val="0"/>
                <w:sz w:val="21"/>
                <w:shd w:val="clear" w:fill="auto"/>
              </w:rPr>
              <w:t>101001</w:t>
            </w:r>
            <w:r>
              <w:rPr>
                <w:rFonts w:ascii="宋体" w:hAnsi="宋体" w:eastAsia="宋体" w:cs="宋体"/>
                <w:b/>
                <w:color w:val="auto"/>
                <w:spacing w:val="0"/>
                <w:position w:val="0"/>
                <w:sz w:val="21"/>
                <w:shd w:val="clear" w:fill="auto"/>
              </w:rPr>
              <w:t>高邑县人民代表大会常务委员会本级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righ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单位：万元</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13012721C6WVB344VDKGY</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代表视察经费</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2</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2</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Times New Roman" w:hAnsi="Times New Roman" w:eastAsia="Times New Roman" w:cs="Times New Roman"/>
                <w:color w:val="auto"/>
                <w:spacing w:val="0"/>
                <w:position w:val="0"/>
                <w:sz w:val="21"/>
                <w:shd w:val="clear" w:fill="auto"/>
              </w:rPr>
              <w:t>0</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年视察不低于</w:t>
            </w:r>
            <w:r>
              <w:rPr>
                <w:rFonts w:ascii="方正书宋_GBK" w:hAnsi="方正书宋_GBK" w:eastAsia="方正书宋_GBK" w:cs="方正书宋_GBK"/>
                <w:color w:val="auto"/>
                <w:spacing w:val="0"/>
                <w:position w:val="0"/>
                <w:sz w:val="21"/>
                <w:shd w:val="clear" w:fill="auto"/>
              </w:rPr>
              <w:t>24</w:t>
            </w:r>
            <w:r>
              <w:rPr>
                <w:rFonts w:ascii="宋体" w:hAnsi="宋体" w:eastAsia="宋体" w:cs="宋体"/>
                <w:color w:val="auto"/>
                <w:spacing w:val="0"/>
                <w:position w:val="0"/>
                <w:sz w:val="21"/>
                <w:shd w:val="clear" w:fill="auto"/>
              </w:rPr>
              <w:t>次指导、协调和督导各级各部门排查、化解影响社会稳定的重大不稳定隐患、群体性事件和突发事件。贯彻实施国家安全战略，推进国家安全法制建设。</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宋体" w:hAnsi="宋体" w:eastAsia="宋体" w:cs="宋体"/>
                <w:b/>
                <w:color w:val="auto"/>
                <w:spacing w:val="0"/>
                <w:position w:val="0"/>
                <w:sz w:val="21"/>
                <w:shd w:val="clear" w:fill="auto"/>
              </w:rPr>
              <w:t>资金支出计划（</w:t>
            </w:r>
            <w:r>
              <w:rPr>
                <w:rFonts w:ascii="方正书宋_GBK" w:hAnsi="方正书宋_GBK" w:eastAsia="方正书宋_GBK" w:cs="方正书宋_GBK"/>
                <w:b/>
                <w:color w:val="auto"/>
                <w:spacing w:val="0"/>
                <w:position w:val="0"/>
                <w:sz w:val="21"/>
                <w:shd w:val="clear" w:fill="auto"/>
              </w:rPr>
              <w:t>%</w:t>
            </w:r>
            <w:r>
              <w:rPr>
                <w:rFonts w:ascii="宋体" w:hAnsi="宋体" w:eastAsia="宋体" w:cs="宋体"/>
                <w:b/>
                <w:color w:val="auto"/>
                <w:spacing w:val="0"/>
                <w:position w:val="0"/>
                <w:sz w:val="21"/>
                <w:shd w:val="clear" w:fill="auto"/>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3</w:t>
            </w:r>
            <w:r>
              <w:rPr>
                <w:rFonts w:ascii="宋体" w:hAnsi="宋体" w:eastAsia="宋体" w:cs="宋体"/>
                <w:b/>
                <w:color w:val="auto"/>
                <w:spacing w:val="0"/>
                <w:position w:val="0"/>
                <w:sz w:val="21"/>
                <w:shd w:val="clear" w:fill="auto"/>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6</w:t>
            </w:r>
            <w:r>
              <w:rPr>
                <w:rFonts w:ascii="宋体" w:hAnsi="宋体" w:eastAsia="宋体" w:cs="宋体"/>
                <w:b/>
                <w:color w:val="auto"/>
                <w:spacing w:val="0"/>
                <w:position w:val="0"/>
                <w:sz w:val="21"/>
                <w:shd w:val="clear" w:fill="auto"/>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10</w:t>
            </w:r>
            <w:r>
              <w:rPr>
                <w:rFonts w:ascii="宋体" w:hAnsi="宋体" w:eastAsia="宋体" w:cs="宋体"/>
                <w:b/>
                <w:color w:val="auto"/>
                <w:spacing w:val="0"/>
                <w:position w:val="0"/>
                <w:sz w:val="21"/>
                <w:shd w:val="clear" w:fill="auto"/>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12</w:t>
            </w:r>
            <w:r>
              <w:rPr>
                <w:rFonts w:ascii="宋体" w:hAnsi="宋体" w:eastAsia="宋体" w:cs="宋体"/>
                <w:b/>
                <w:color w:val="auto"/>
                <w:spacing w:val="0"/>
                <w:position w:val="0"/>
                <w:sz w:val="21"/>
                <w:shd w:val="clear" w:fill="auto"/>
              </w:rPr>
              <w:t>月底</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75.00%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100.00%</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绩效目标</w:t>
            </w:r>
          </w:p>
        </w:tc>
        <w:tc>
          <w:tcPr>
            <w:tcW w:w="8278" w:type="dxa"/>
            <w:gridSpan w:val="6"/>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w:t>
            </w:r>
            <w:r>
              <w:rPr>
                <w:rFonts w:ascii="宋体" w:hAnsi="宋体" w:eastAsia="宋体" w:cs="宋体"/>
                <w:color w:val="auto"/>
                <w:spacing w:val="0"/>
                <w:position w:val="0"/>
                <w:sz w:val="21"/>
                <w:shd w:val="clear" w:fill="auto"/>
              </w:rPr>
              <w:t>发挥常委及代表作用，集中反映民意，促进依法履职。</w:t>
            </w:r>
          </w:p>
        </w:tc>
      </w:tr>
    </w:tbl>
    <w:p>
      <w:pPr>
        <w:spacing w:before="0" w:after="0" w:line="240" w:lineRule="auto"/>
        <w:ind w:left="0" w:right="0" w:firstLine="0"/>
        <w:jc w:val="center"/>
        <w:rPr>
          <w:rFonts w:ascii="Times New Roman" w:hAnsi="Times New Roman" w:eastAsia="Times New Roman" w:cs="Times New Roman"/>
          <w:color w:val="auto"/>
          <w:spacing w:val="0"/>
          <w:position w:val="0"/>
          <w:sz w:val="21"/>
          <w:shd w:val="clear" w:fill="auto"/>
        </w:rPr>
      </w:pPr>
      <w:r>
        <w:rPr>
          <w:rFonts w:ascii="方正书宋_GBK" w:hAnsi="方正书宋_GBK" w:eastAsia="方正书宋_GBK" w:cs="方正书宋_GBK"/>
          <w:color w:val="auto"/>
          <w:spacing w:val="0"/>
          <w:position w:val="0"/>
          <w:sz w:val="21"/>
          <w:shd w:val="clear" w:fill="auto"/>
        </w:rPr>
        <w:t xml:space="preserve"> </w:t>
      </w:r>
    </w:p>
    <w:tbl>
      <w:tblPr>
        <w:tblStyle w:val="2"/>
        <w:tblW w:w="9412" w:type="dxa"/>
        <w:jc w:val="center"/>
        <w:tblLayout w:type="fixed"/>
        <w:tblCellMar>
          <w:top w:w="0" w:type="dxa"/>
          <w:left w:w="10" w:type="dxa"/>
          <w:bottom w:w="0" w:type="dxa"/>
          <w:right w:w="10" w:type="dxa"/>
        </w:tblCellMar>
      </w:tblPr>
      <w:tblGrid>
        <w:gridCol w:w="1134"/>
        <w:gridCol w:w="1134"/>
        <w:gridCol w:w="1276"/>
        <w:gridCol w:w="2891"/>
        <w:gridCol w:w="1276"/>
        <w:gridCol w:w="1701"/>
      </w:tblGrid>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指标值确定依据</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精减会议数量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同比上一年不增加</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符合标准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高效服务</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按期完成率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组织准确率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严格控制成本，不超出项目预算数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不超项目</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经济项目指标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项目持续发挥作用期限</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能够长期较好开展工作</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服务对象对享受的服务满意情况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bl>
    <w:p>
      <w:pPr>
        <w:spacing w:before="0" w:after="0" w:line="240" w:lineRule="auto"/>
        <w:ind w:left="0" w:right="0" w:firstLine="0"/>
        <w:jc w:val="left"/>
        <w:rPr>
          <w:rFonts w:ascii="方正仿宋_GBK" w:hAnsi="方正仿宋_GBK" w:eastAsia="方正仿宋_GBK" w:cs="方正仿宋_GBK"/>
          <w:color w:val="auto"/>
          <w:spacing w:val="0"/>
          <w:position w:val="0"/>
          <w:sz w:val="28"/>
          <w:shd w:val="clear" w:fill="auto"/>
        </w:rPr>
      </w:pPr>
      <w:r>
        <w:rPr>
          <w:rFonts w:ascii="方正仿宋_GBK" w:hAnsi="方正仿宋_GBK" w:eastAsia="方正仿宋_GBK" w:cs="方正仿宋_GBK"/>
          <w:color w:val="auto"/>
          <w:spacing w:val="0"/>
          <w:position w:val="0"/>
          <w:sz w:val="28"/>
          <w:shd w:val="clear" w:fill="auto"/>
        </w:rPr>
        <w:t xml:space="preserve"> </w:t>
      </w:r>
    </w:p>
    <w:p>
      <w:pPr>
        <w:spacing w:before="0" w:after="0" w:line="240" w:lineRule="auto"/>
        <w:ind w:left="0" w:right="0" w:firstLine="0"/>
        <w:jc w:val="left"/>
        <w:rPr>
          <w:rFonts w:ascii="方正仿宋_GBK" w:hAnsi="方正仿宋_GBK" w:eastAsia="方正仿宋_GBK" w:cs="方正仿宋_GBK"/>
          <w:color w:val="auto"/>
          <w:spacing w:val="0"/>
          <w:position w:val="0"/>
          <w:sz w:val="28"/>
          <w:shd w:val="clear" w:fill="auto"/>
        </w:rPr>
      </w:pPr>
      <w:r>
        <w:rPr>
          <w:rFonts w:ascii="方正仿宋_GBK" w:hAnsi="方正仿宋_GBK" w:eastAsia="方正仿宋_GBK" w:cs="方正仿宋_GBK"/>
          <w:color w:val="auto"/>
          <w:spacing w:val="0"/>
          <w:position w:val="0"/>
          <w:sz w:val="28"/>
          <w:shd w:val="clear" w:fill="auto"/>
        </w:rPr>
        <w:t>3</w:t>
      </w:r>
      <w:r>
        <w:rPr>
          <w:rFonts w:ascii="宋体" w:hAnsi="宋体" w:eastAsia="宋体" w:cs="宋体"/>
          <w:color w:val="auto"/>
          <w:spacing w:val="0"/>
          <w:position w:val="0"/>
          <w:sz w:val="28"/>
          <w:shd w:val="clear" w:fill="auto"/>
        </w:rPr>
        <w:t>、人大常委会经费绩效目标表</w:t>
      </w:r>
    </w:p>
    <w:tbl>
      <w:tblPr>
        <w:tblStyle w:val="2"/>
        <w:tblW w:w="9412" w:type="dxa"/>
        <w:jc w:val="center"/>
        <w:tblLayout w:type="fixed"/>
        <w:tblCellMar>
          <w:top w:w="0" w:type="dxa"/>
          <w:left w:w="10" w:type="dxa"/>
          <w:bottom w:w="0" w:type="dxa"/>
          <w:right w:w="10" w:type="dxa"/>
        </w:tblCellMar>
      </w:tblPr>
      <w:tblGrid>
        <w:gridCol w:w="1134"/>
        <w:gridCol w:w="1134"/>
        <w:gridCol w:w="1276"/>
        <w:gridCol w:w="1587"/>
        <w:gridCol w:w="1304"/>
        <w:gridCol w:w="1276"/>
        <w:gridCol w:w="1701"/>
      </w:tblGrid>
      <w:tr>
        <w:tblPrEx>
          <w:tblCellMar>
            <w:top w:w="0" w:type="dxa"/>
            <w:left w:w="10" w:type="dxa"/>
            <w:bottom w:w="0" w:type="dxa"/>
            <w:right w:w="10" w:type="dxa"/>
          </w:tblCellMar>
        </w:tblPrEx>
        <w:trPr>
          <w:trHeight w:val="0"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b/>
                <w:color w:val="auto"/>
                <w:spacing w:val="0"/>
                <w:position w:val="0"/>
                <w:sz w:val="21"/>
                <w:shd w:val="clear" w:fill="auto"/>
              </w:rPr>
              <w:t>101001</w:t>
            </w:r>
            <w:r>
              <w:rPr>
                <w:rFonts w:ascii="宋体" w:hAnsi="宋体" w:eastAsia="宋体" w:cs="宋体"/>
                <w:b/>
                <w:color w:val="auto"/>
                <w:spacing w:val="0"/>
                <w:position w:val="0"/>
                <w:sz w:val="21"/>
                <w:shd w:val="clear" w:fill="auto"/>
              </w:rPr>
              <w:t>高邑县人民代表大会常务委员会本级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righ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单位：万元</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13012721UA2UUCSSVBKPK</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人大常委会经费</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2</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2</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Times New Roman" w:hAnsi="Times New Roman" w:eastAsia="Times New Roman" w:cs="Times New Roman"/>
                <w:color w:val="auto"/>
                <w:spacing w:val="0"/>
                <w:position w:val="0"/>
                <w:sz w:val="21"/>
                <w:shd w:val="clear" w:fill="auto"/>
              </w:rPr>
              <w:t>0</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贯彻实施国家安全战略，推进国家安全法制建设。</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宋体" w:hAnsi="宋体" w:eastAsia="宋体" w:cs="宋体"/>
                <w:b/>
                <w:color w:val="auto"/>
                <w:spacing w:val="0"/>
                <w:position w:val="0"/>
                <w:sz w:val="21"/>
                <w:shd w:val="clear" w:fill="auto"/>
              </w:rPr>
              <w:t>资金支出计划（</w:t>
            </w:r>
            <w:r>
              <w:rPr>
                <w:rFonts w:ascii="方正书宋_GBK" w:hAnsi="方正书宋_GBK" w:eastAsia="方正书宋_GBK" w:cs="方正书宋_GBK"/>
                <w:b/>
                <w:color w:val="auto"/>
                <w:spacing w:val="0"/>
                <w:position w:val="0"/>
                <w:sz w:val="21"/>
                <w:shd w:val="clear" w:fill="auto"/>
              </w:rPr>
              <w:t>%</w:t>
            </w:r>
            <w:r>
              <w:rPr>
                <w:rFonts w:ascii="宋体" w:hAnsi="宋体" w:eastAsia="宋体" w:cs="宋体"/>
                <w:b/>
                <w:color w:val="auto"/>
                <w:spacing w:val="0"/>
                <w:position w:val="0"/>
                <w:sz w:val="21"/>
                <w:shd w:val="clear" w:fill="auto"/>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3</w:t>
            </w:r>
            <w:r>
              <w:rPr>
                <w:rFonts w:ascii="宋体" w:hAnsi="宋体" w:eastAsia="宋体" w:cs="宋体"/>
                <w:b/>
                <w:color w:val="auto"/>
                <w:spacing w:val="0"/>
                <w:position w:val="0"/>
                <w:sz w:val="21"/>
                <w:shd w:val="clear" w:fill="auto"/>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6</w:t>
            </w:r>
            <w:r>
              <w:rPr>
                <w:rFonts w:ascii="宋体" w:hAnsi="宋体" w:eastAsia="宋体" w:cs="宋体"/>
                <w:b/>
                <w:color w:val="auto"/>
                <w:spacing w:val="0"/>
                <w:position w:val="0"/>
                <w:sz w:val="21"/>
                <w:shd w:val="clear" w:fill="auto"/>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10</w:t>
            </w:r>
            <w:r>
              <w:rPr>
                <w:rFonts w:ascii="宋体" w:hAnsi="宋体" w:eastAsia="宋体" w:cs="宋体"/>
                <w:b/>
                <w:color w:val="auto"/>
                <w:spacing w:val="0"/>
                <w:position w:val="0"/>
                <w:sz w:val="21"/>
                <w:shd w:val="clear" w:fill="auto"/>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12</w:t>
            </w:r>
            <w:r>
              <w:rPr>
                <w:rFonts w:ascii="宋体" w:hAnsi="宋体" w:eastAsia="宋体" w:cs="宋体"/>
                <w:b/>
                <w:color w:val="auto"/>
                <w:spacing w:val="0"/>
                <w:position w:val="0"/>
                <w:sz w:val="21"/>
                <w:shd w:val="clear" w:fill="auto"/>
              </w:rPr>
              <w:t>月底</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75.00%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100.00%</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绩效目标</w:t>
            </w:r>
          </w:p>
        </w:tc>
        <w:tc>
          <w:tcPr>
            <w:tcW w:w="8278" w:type="dxa"/>
            <w:gridSpan w:val="6"/>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w:t>
            </w:r>
            <w:r>
              <w:rPr>
                <w:rFonts w:ascii="宋体" w:hAnsi="宋体" w:eastAsia="宋体" w:cs="宋体"/>
                <w:color w:val="auto"/>
                <w:spacing w:val="0"/>
                <w:position w:val="0"/>
                <w:sz w:val="21"/>
                <w:shd w:val="clear" w:fill="auto"/>
              </w:rPr>
              <w:t>发挥常委及代表作用，集中反映民意，促进依法履职。</w:t>
            </w:r>
          </w:p>
        </w:tc>
      </w:tr>
    </w:tbl>
    <w:p>
      <w:pPr>
        <w:spacing w:before="0" w:after="0" w:line="240" w:lineRule="auto"/>
        <w:ind w:left="0" w:right="0" w:firstLine="0"/>
        <w:jc w:val="center"/>
        <w:rPr>
          <w:rFonts w:ascii="Times New Roman" w:hAnsi="Times New Roman" w:eastAsia="Times New Roman" w:cs="Times New Roman"/>
          <w:color w:val="auto"/>
          <w:spacing w:val="0"/>
          <w:position w:val="0"/>
          <w:sz w:val="21"/>
          <w:shd w:val="clear" w:fill="auto"/>
        </w:rPr>
      </w:pPr>
      <w:r>
        <w:rPr>
          <w:rFonts w:ascii="方正书宋_GBK" w:hAnsi="方正书宋_GBK" w:eastAsia="方正书宋_GBK" w:cs="方正书宋_GBK"/>
          <w:color w:val="auto"/>
          <w:spacing w:val="0"/>
          <w:position w:val="0"/>
          <w:sz w:val="21"/>
          <w:shd w:val="clear" w:fill="auto"/>
        </w:rPr>
        <w:t xml:space="preserve"> </w:t>
      </w:r>
    </w:p>
    <w:tbl>
      <w:tblPr>
        <w:tblStyle w:val="2"/>
        <w:tblW w:w="9412" w:type="dxa"/>
        <w:jc w:val="center"/>
        <w:tblLayout w:type="fixed"/>
        <w:tblCellMar>
          <w:top w:w="0" w:type="dxa"/>
          <w:left w:w="10" w:type="dxa"/>
          <w:bottom w:w="0" w:type="dxa"/>
          <w:right w:w="10" w:type="dxa"/>
        </w:tblCellMar>
      </w:tblPr>
      <w:tblGrid>
        <w:gridCol w:w="1134"/>
        <w:gridCol w:w="1134"/>
        <w:gridCol w:w="1276"/>
        <w:gridCol w:w="2891"/>
        <w:gridCol w:w="1276"/>
        <w:gridCol w:w="1701"/>
      </w:tblGrid>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指标值确定依据</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活动天数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开展活动的天数</w:t>
            </w:r>
            <w:r>
              <w:rPr>
                <w:rFonts w:ascii="方正书宋_GBK" w:hAnsi="方正书宋_GBK" w:eastAsia="方正书宋_GBK" w:cs="方正书宋_GBK"/>
                <w:color w:val="auto"/>
                <w:spacing w:val="0"/>
                <w:position w:val="0"/>
                <w:sz w:val="21"/>
                <w:shd w:val="clear" w:fill="auto"/>
              </w:rPr>
              <w:t>"</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符合标准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高效服务</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按期完成率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组织准确率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及时发放</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及时支付资金</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经济项目指标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服务对象对享受的服务满意情况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bl>
    <w:p>
      <w:pPr>
        <w:spacing w:before="0" w:after="0" w:line="240" w:lineRule="auto"/>
        <w:ind w:left="0" w:right="0" w:firstLine="0"/>
        <w:jc w:val="both"/>
        <w:rPr>
          <w:rFonts w:ascii="Times New Roman" w:hAnsi="Times New Roman" w:eastAsia="Times New Roman" w:cs="Times New Roman"/>
          <w:color w:val="auto"/>
          <w:spacing w:val="0"/>
          <w:position w:val="0"/>
          <w:sz w:val="21"/>
          <w:shd w:val="clear" w:fill="auto"/>
        </w:rPr>
      </w:pPr>
    </w:p>
    <w:p>
      <w:pPr>
        <w:spacing w:before="0" w:after="0" w:line="240" w:lineRule="auto"/>
        <w:ind w:left="0" w:right="0" w:firstLine="0"/>
        <w:jc w:val="left"/>
        <w:rPr>
          <w:rFonts w:ascii="Times New Roman" w:hAnsi="Times New Roman" w:eastAsia="Times New Roman" w:cs="Times New Roman"/>
          <w:color w:val="auto"/>
          <w:spacing w:val="0"/>
          <w:position w:val="0"/>
          <w:sz w:val="21"/>
          <w:shd w:val="clear" w:fill="auto"/>
        </w:rPr>
      </w:pPr>
    </w:p>
    <w:p>
      <w:pPr>
        <w:spacing w:before="0" w:after="0" w:line="240" w:lineRule="auto"/>
        <w:ind w:left="0" w:right="0" w:firstLine="0"/>
        <w:jc w:val="left"/>
        <w:rPr>
          <w:rFonts w:ascii="方正书宋_GBK" w:hAnsi="方正书宋_GBK" w:eastAsia="方正书宋_GBK" w:cs="方正书宋_GBK"/>
          <w:color w:val="auto"/>
          <w:spacing w:val="0"/>
          <w:position w:val="0"/>
          <w:sz w:val="21"/>
          <w:shd w:val="clear" w:fill="auto"/>
        </w:rPr>
      </w:pPr>
      <w:r>
        <w:rPr>
          <w:rFonts w:ascii="方正书宋_GBK" w:hAnsi="方正书宋_GBK" w:eastAsia="方正书宋_GBK" w:cs="方正书宋_GBK"/>
          <w:color w:val="auto"/>
          <w:spacing w:val="0"/>
          <w:position w:val="0"/>
          <w:sz w:val="21"/>
          <w:shd w:val="clear" w:fill="auto"/>
        </w:rPr>
        <w:t xml:space="preserve"> </w:t>
      </w:r>
    </w:p>
    <w:p>
      <w:pPr>
        <w:spacing w:before="0" w:after="0" w:line="240" w:lineRule="auto"/>
        <w:ind w:left="0" w:right="0" w:firstLine="0"/>
        <w:jc w:val="left"/>
        <w:rPr>
          <w:rFonts w:ascii="方正仿宋_GBK" w:hAnsi="方正仿宋_GBK" w:eastAsia="方正仿宋_GBK" w:cs="方正仿宋_GBK"/>
          <w:color w:val="auto"/>
          <w:spacing w:val="0"/>
          <w:position w:val="0"/>
          <w:sz w:val="28"/>
          <w:shd w:val="clear" w:fill="auto"/>
        </w:rPr>
      </w:pPr>
      <w:r>
        <w:rPr>
          <w:rFonts w:ascii="方正书宋_GBK" w:hAnsi="方正书宋_GBK" w:eastAsia="方正书宋_GBK" w:cs="方正书宋_GBK"/>
          <w:color w:val="auto"/>
          <w:spacing w:val="0"/>
          <w:position w:val="0"/>
          <w:sz w:val="21"/>
          <w:shd w:val="clear" w:fill="auto"/>
        </w:rPr>
        <w:t xml:space="preserve"> </w:t>
      </w:r>
      <w:r>
        <w:rPr>
          <w:rFonts w:ascii="方正仿宋_GBK" w:hAnsi="方正仿宋_GBK" w:eastAsia="方正仿宋_GBK" w:cs="方正仿宋_GBK"/>
          <w:color w:val="auto"/>
          <w:spacing w:val="0"/>
          <w:position w:val="0"/>
          <w:sz w:val="28"/>
          <w:shd w:val="clear" w:fill="auto"/>
        </w:rPr>
        <w:t>4</w:t>
      </w:r>
      <w:r>
        <w:rPr>
          <w:rFonts w:ascii="宋体" w:hAnsi="宋体" w:eastAsia="宋体" w:cs="宋体"/>
          <w:color w:val="auto"/>
          <w:spacing w:val="0"/>
          <w:position w:val="0"/>
          <w:sz w:val="28"/>
          <w:shd w:val="clear" w:fill="auto"/>
        </w:rPr>
        <w:t>、县人代会经费绩效目标表</w:t>
      </w:r>
    </w:p>
    <w:tbl>
      <w:tblPr>
        <w:tblStyle w:val="2"/>
        <w:tblW w:w="9412" w:type="dxa"/>
        <w:jc w:val="center"/>
        <w:tblLayout w:type="fixed"/>
        <w:tblCellMar>
          <w:top w:w="0" w:type="dxa"/>
          <w:left w:w="10" w:type="dxa"/>
          <w:bottom w:w="0" w:type="dxa"/>
          <w:right w:w="10" w:type="dxa"/>
        </w:tblCellMar>
      </w:tblPr>
      <w:tblGrid>
        <w:gridCol w:w="1134"/>
        <w:gridCol w:w="1134"/>
        <w:gridCol w:w="1276"/>
        <w:gridCol w:w="1587"/>
        <w:gridCol w:w="1304"/>
        <w:gridCol w:w="1276"/>
        <w:gridCol w:w="1701"/>
      </w:tblGrid>
      <w:tr>
        <w:tblPrEx>
          <w:tblCellMar>
            <w:top w:w="0" w:type="dxa"/>
            <w:left w:w="10" w:type="dxa"/>
            <w:bottom w:w="0" w:type="dxa"/>
            <w:right w:w="10" w:type="dxa"/>
          </w:tblCellMar>
        </w:tblPrEx>
        <w:trPr>
          <w:trHeight w:val="0"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b/>
                <w:color w:val="auto"/>
                <w:spacing w:val="0"/>
                <w:position w:val="0"/>
                <w:sz w:val="21"/>
                <w:shd w:val="clear" w:fill="auto"/>
              </w:rPr>
              <w:t>101001</w:t>
            </w:r>
            <w:r>
              <w:rPr>
                <w:rFonts w:ascii="宋体" w:hAnsi="宋体" w:eastAsia="宋体" w:cs="宋体"/>
                <w:b/>
                <w:color w:val="auto"/>
                <w:spacing w:val="0"/>
                <w:position w:val="0"/>
                <w:sz w:val="21"/>
                <w:shd w:val="clear" w:fill="auto"/>
              </w:rPr>
              <w:t>高邑县人民代表大会常务委员会本级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righ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单位：万元</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13012721WYOLN581XVT69</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县人代会</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15</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15</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Times New Roman" w:hAnsi="Times New Roman" w:eastAsia="Times New Roman" w:cs="Times New Roman"/>
                <w:color w:val="auto"/>
                <w:spacing w:val="0"/>
                <w:position w:val="0"/>
                <w:sz w:val="21"/>
                <w:shd w:val="clear" w:fill="auto"/>
              </w:rPr>
              <w:t>0</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贯彻实施国家安全战略，推进国家安全法制建设。</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宋体" w:hAnsi="宋体" w:eastAsia="宋体" w:cs="宋体"/>
                <w:b/>
                <w:color w:val="auto"/>
                <w:spacing w:val="0"/>
                <w:position w:val="0"/>
                <w:sz w:val="21"/>
                <w:shd w:val="clear" w:fill="auto"/>
              </w:rPr>
              <w:t>资金支出计划（</w:t>
            </w:r>
            <w:r>
              <w:rPr>
                <w:rFonts w:ascii="方正书宋_GBK" w:hAnsi="方正书宋_GBK" w:eastAsia="方正书宋_GBK" w:cs="方正书宋_GBK"/>
                <w:b/>
                <w:color w:val="auto"/>
                <w:spacing w:val="0"/>
                <w:position w:val="0"/>
                <w:sz w:val="21"/>
                <w:shd w:val="clear" w:fill="auto"/>
              </w:rPr>
              <w:t>%</w:t>
            </w:r>
            <w:r>
              <w:rPr>
                <w:rFonts w:ascii="宋体" w:hAnsi="宋体" w:eastAsia="宋体" w:cs="宋体"/>
                <w:b/>
                <w:color w:val="auto"/>
                <w:spacing w:val="0"/>
                <w:position w:val="0"/>
                <w:sz w:val="21"/>
                <w:shd w:val="clear" w:fill="auto"/>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3</w:t>
            </w:r>
            <w:r>
              <w:rPr>
                <w:rFonts w:ascii="宋体" w:hAnsi="宋体" w:eastAsia="宋体" w:cs="宋体"/>
                <w:b/>
                <w:color w:val="auto"/>
                <w:spacing w:val="0"/>
                <w:position w:val="0"/>
                <w:sz w:val="21"/>
                <w:shd w:val="clear" w:fill="auto"/>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6</w:t>
            </w:r>
            <w:r>
              <w:rPr>
                <w:rFonts w:ascii="宋体" w:hAnsi="宋体" w:eastAsia="宋体" w:cs="宋体"/>
                <w:b/>
                <w:color w:val="auto"/>
                <w:spacing w:val="0"/>
                <w:position w:val="0"/>
                <w:sz w:val="21"/>
                <w:shd w:val="clear" w:fill="auto"/>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10</w:t>
            </w:r>
            <w:r>
              <w:rPr>
                <w:rFonts w:ascii="宋体" w:hAnsi="宋体" w:eastAsia="宋体" w:cs="宋体"/>
                <w:b/>
                <w:color w:val="auto"/>
                <w:spacing w:val="0"/>
                <w:position w:val="0"/>
                <w:sz w:val="21"/>
                <w:shd w:val="clear" w:fill="auto"/>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12</w:t>
            </w:r>
            <w:r>
              <w:rPr>
                <w:rFonts w:ascii="宋体" w:hAnsi="宋体" w:eastAsia="宋体" w:cs="宋体"/>
                <w:b/>
                <w:color w:val="auto"/>
                <w:spacing w:val="0"/>
                <w:position w:val="0"/>
                <w:sz w:val="21"/>
                <w:shd w:val="clear" w:fill="auto"/>
              </w:rPr>
              <w:t>月底</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75.00%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100.00%</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绩效目标</w:t>
            </w:r>
          </w:p>
        </w:tc>
        <w:tc>
          <w:tcPr>
            <w:tcW w:w="8278" w:type="dxa"/>
            <w:gridSpan w:val="6"/>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w:t>
            </w:r>
            <w:r>
              <w:rPr>
                <w:rFonts w:ascii="宋体" w:hAnsi="宋体" w:eastAsia="宋体" w:cs="宋体"/>
                <w:color w:val="auto"/>
                <w:spacing w:val="0"/>
                <w:position w:val="0"/>
                <w:sz w:val="21"/>
                <w:shd w:val="clear" w:fill="auto"/>
              </w:rPr>
              <w:t>发挥常委及代表作用，集中反映民意，促进依法履职。</w:t>
            </w:r>
          </w:p>
        </w:tc>
      </w:tr>
    </w:tbl>
    <w:p>
      <w:pPr>
        <w:spacing w:before="0" w:after="0" w:line="240" w:lineRule="auto"/>
        <w:ind w:left="0" w:right="0" w:firstLine="0"/>
        <w:jc w:val="center"/>
        <w:rPr>
          <w:rFonts w:ascii="Times New Roman" w:hAnsi="Times New Roman" w:eastAsia="Times New Roman" w:cs="Times New Roman"/>
          <w:color w:val="auto"/>
          <w:spacing w:val="0"/>
          <w:position w:val="0"/>
          <w:sz w:val="21"/>
          <w:shd w:val="clear" w:fill="auto"/>
        </w:rPr>
      </w:pPr>
      <w:r>
        <w:rPr>
          <w:rFonts w:ascii="方正书宋_GBK" w:hAnsi="方正书宋_GBK" w:eastAsia="方正书宋_GBK" w:cs="方正书宋_GBK"/>
          <w:color w:val="auto"/>
          <w:spacing w:val="0"/>
          <w:position w:val="0"/>
          <w:sz w:val="21"/>
          <w:shd w:val="clear" w:fill="auto"/>
        </w:rPr>
        <w:t xml:space="preserve"> </w:t>
      </w:r>
    </w:p>
    <w:tbl>
      <w:tblPr>
        <w:tblStyle w:val="2"/>
        <w:tblW w:w="9412" w:type="dxa"/>
        <w:jc w:val="center"/>
        <w:tblLayout w:type="fixed"/>
        <w:tblCellMar>
          <w:top w:w="0" w:type="dxa"/>
          <w:left w:w="10" w:type="dxa"/>
          <w:bottom w:w="0" w:type="dxa"/>
          <w:right w:w="10" w:type="dxa"/>
        </w:tblCellMar>
      </w:tblPr>
      <w:tblGrid>
        <w:gridCol w:w="1134"/>
        <w:gridCol w:w="1134"/>
        <w:gridCol w:w="1276"/>
        <w:gridCol w:w="2891"/>
        <w:gridCol w:w="1276"/>
        <w:gridCol w:w="1701"/>
      </w:tblGrid>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指标值确定依据</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活动天数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开展活动的天数</w:t>
            </w:r>
            <w:r>
              <w:rPr>
                <w:rFonts w:ascii="方正书宋_GBK" w:hAnsi="方正书宋_GBK" w:eastAsia="方正书宋_GBK" w:cs="方正书宋_GBK"/>
                <w:color w:val="auto"/>
                <w:spacing w:val="0"/>
                <w:position w:val="0"/>
                <w:sz w:val="21"/>
                <w:shd w:val="clear" w:fill="auto"/>
              </w:rPr>
              <w:t>"</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符合标准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高效服务</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按期完成率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组织准确率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严格控制成本，不超出项目预算数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不超项目</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经济项目指标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项目持续发挥作用期限</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能够长期较好开展工作</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服务对象对享受的服务满意情况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bl>
    <w:p>
      <w:pPr>
        <w:spacing w:before="0" w:after="0" w:line="240" w:lineRule="auto"/>
        <w:ind w:left="0" w:right="0" w:firstLine="0"/>
        <w:jc w:val="left"/>
        <w:rPr>
          <w:rFonts w:ascii="Times New Roman" w:hAnsi="Times New Roman" w:eastAsia="Times New Roman" w:cs="Times New Roman"/>
          <w:color w:val="auto"/>
          <w:spacing w:val="0"/>
          <w:position w:val="0"/>
          <w:sz w:val="21"/>
          <w:shd w:val="clear" w:fill="auto"/>
        </w:rPr>
      </w:pPr>
    </w:p>
    <w:p>
      <w:pPr>
        <w:spacing w:before="0" w:after="0" w:line="300" w:lineRule="auto"/>
        <w:ind w:left="0" w:right="0" w:firstLine="420"/>
        <w:jc w:val="left"/>
        <w:rPr>
          <w:rFonts w:ascii="方正书宋_GBK" w:hAnsi="方正书宋_GBK" w:eastAsia="方正书宋_GBK" w:cs="方正书宋_GBK"/>
          <w:color w:val="auto"/>
          <w:spacing w:val="0"/>
          <w:position w:val="0"/>
          <w:sz w:val="21"/>
          <w:shd w:val="clear" w:fill="auto"/>
        </w:rPr>
      </w:pPr>
    </w:p>
    <w:p>
      <w:pPr>
        <w:spacing w:before="0" w:after="0" w:line="240" w:lineRule="auto"/>
        <w:ind w:left="0" w:right="0" w:firstLine="0"/>
        <w:jc w:val="left"/>
        <w:rPr>
          <w:rFonts w:ascii="方正仿宋_GBK" w:hAnsi="方正仿宋_GBK" w:eastAsia="方正仿宋_GBK" w:cs="方正仿宋_GBK"/>
          <w:color w:val="auto"/>
          <w:spacing w:val="0"/>
          <w:position w:val="0"/>
          <w:sz w:val="28"/>
          <w:shd w:val="clear" w:fill="auto"/>
        </w:rPr>
      </w:pPr>
      <w:r>
        <w:rPr>
          <w:rFonts w:ascii="方正仿宋_GBK" w:hAnsi="方正仿宋_GBK" w:eastAsia="方正仿宋_GBK" w:cs="方正仿宋_GBK"/>
          <w:color w:val="auto"/>
          <w:spacing w:val="0"/>
          <w:position w:val="0"/>
          <w:sz w:val="28"/>
          <w:shd w:val="clear" w:fill="auto"/>
        </w:rPr>
        <w:t>5</w:t>
      </w:r>
      <w:r>
        <w:rPr>
          <w:rFonts w:ascii="宋体" w:hAnsi="宋体" w:eastAsia="宋体" w:cs="宋体"/>
          <w:color w:val="auto"/>
          <w:spacing w:val="0"/>
          <w:position w:val="0"/>
          <w:sz w:val="28"/>
          <w:shd w:val="clear" w:fill="auto"/>
        </w:rPr>
        <w:t>、执法检查经费绩效目标表</w:t>
      </w:r>
    </w:p>
    <w:tbl>
      <w:tblPr>
        <w:tblStyle w:val="2"/>
        <w:tblW w:w="9412" w:type="dxa"/>
        <w:jc w:val="center"/>
        <w:tblLayout w:type="fixed"/>
        <w:tblCellMar>
          <w:top w:w="0" w:type="dxa"/>
          <w:left w:w="10" w:type="dxa"/>
          <w:bottom w:w="0" w:type="dxa"/>
          <w:right w:w="10" w:type="dxa"/>
        </w:tblCellMar>
      </w:tblPr>
      <w:tblGrid>
        <w:gridCol w:w="1134"/>
        <w:gridCol w:w="1134"/>
        <w:gridCol w:w="1276"/>
        <w:gridCol w:w="1587"/>
        <w:gridCol w:w="1304"/>
        <w:gridCol w:w="1276"/>
        <w:gridCol w:w="1701"/>
      </w:tblGrid>
      <w:tr>
        <w:tblPrEx>
          <w:tblCellMar>
            <w:top w:w="0" w:type="dxa"/>
            <w:left w:w="10" w:type="dxa"/>
            <w:bottom w:w="0" w:type="dxa"/>
            <w:right w:w="10" w:type="dxa"/>
          </w:tblCellMar>
        </w:tblPrEx>
        <w:trPr>
          <w:trHeight w:val="0" w:hRule="atLeast"/>
          <w:jc w:val="center"/>
        </w:trPr>
        <w:tc>
          <w:tcPr>
            <w:tcW w:w="7711" w:type="dxa"/>
            <w:gridSpan w:val="6"/>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b/>
                <w:color w:val="auto"/>
                <w:spacing w:val="0"/>
                <w:position w:val="0"/>
                <w:sz w:val="21"/>
                <w:shd w:val="clear" w:fill="auto"/>
              </w:rPr>
              <w:t>101001</w:t>
            </w:r>
            <w:r>
              <w:rPr>
                <w:rFonts w:ascii="宋体" w:hAnsi="宋体" w:eastAsia="宋体" w:cs="宋体"/>
                <w:b/>
                <w:color w:val="auto"/>
                <w:spacing w:val="0"/>
                <w:position w:val="0"/>
                <w:sz w:val="21"/>
                <w:shd w:val="clear" w:fill="auto"/>
              </w:rPr>
              <w:t>高邑县人民代表大会常务委员会本级</w:t>
            </w:r>
          </w:p>
        </w:tc>
        <w:tc>
          <w:tcPr>
            <w:tcW w:w="1701" w:type="dxa"/>
            <w:tcBorders>
              <w:top w:val="single" w:color="FFFFFF" w:sz="6" w:space="0"/>
              <w:left w:val="single" w:color="FFFFFF" w:sz="6" w:space="0"/>
              <w:bottom w:val="single" w:color="000000" w:sz="6" w:space="0"/>
              <w:right w:val="single" w:color="FFFFFF" w:sz="6" w:space="0"/>
            </w:tcBorders>
            <w:shd w:val="clear" w:color="auto" w:fill="auto"/>
            <w:tcMar>
              <w:left w:w="108" w:type="dxa"/>
              <w:right w:w="108" w:type="dxa"/>
            </w:tcMar>
            <w:vAlign w:val="center"/>
          </w:tcPr>
          <w:p>
            <w:pPr>
              <w:spacing w:before="0" w:after="0" w:line="300" w:lineRule="auto"/>
              <w:ind w:left="0" w:right="0" w:firstLine="0"/>
              <w:jc w:val="righ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单位：万元</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项目编码</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13012721A9F164TSWHYLM</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项目名称</w:t>
            </w:r>
          </w:p>
        </w:tc>
        <w:tc>
          <w:tcPr>
            <w:tcW w:w="4281" w:type="dxa"/>
            <w:gridSpan w:val="3"/>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执法检查经费</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预算规模及资金用途</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2</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2</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其他资金</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Times New Roman" w:hAnsi="Times New Roman" w:eastAsia="Times New Roman" w:cs="Times New Roman"/>
                <w:color w:val="auto"/>
                <w:spacing w:val="0"/>
                <w:position w:val="0"/>
                <w:sz w:val="21"/>
                <w:shd w:val="clear" w:fill="auto"/>
              </w:rPr>
              <w:t>0</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8278" w:type="dxa"/>
            <w:gridSpan w:val="6"/>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贯彻实施国家安全战略，推进国家安全法制建设。</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宋体" w:hAnsi="宋体" w:eastAsia="宋体" w:cs="宋体"/>
                <w:b/>
                <w:color w:val="auto"/>
                <w:spacing w:val="0"/>
                <w:position w:val="0"/>
                <w:sz w:val="21"/>
                <w:shd w:val="clear" w:fill="auto"/>
              </w:rPr>
              <w:t>资金支出计划（</w:t>
            </w:r>
            <w:r>
              <w:rPr>
                <w:rFonts w:ascii="方正书宋_GBK" w:hAnsi="方正书宋_GBK" w:eastAsia="方正书宋_GBK" w:cs="方正书宋_GBK"/>
                <w:b/>
                <w:color w:val="auto"/>
                <w:spacing w:val="0"/>
                <w:position w:val="0"/>
                <w:sz w:val="21"/>
                <w:shd w:val="clear" w:fill="auto"/>
              </w:rPr>
              <w:t>%</w:t>
            </w:r>
            <w:r>
              <w:rPr>
                <w:rFonts w:ascii="宋体" w:hAnsi="宋体" w:eastAsia="宋体" w:cs="宋体"/>
                <w:b/>
                <w:color w:val="auto"/>
                <w:spacing w:val="0"/>
                <w:position w:val="0"/>
                <w:sz w:val="21"/>
                <w:shd w:val="clear" w:fill="auto"/>
              </w:rPr>
              <w:t>）</w:t>
            </w: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3</w:t>
            </w:r>
            <w:r>
              <w:rPr>
                <w:rFonts w:ascii="宋体" w:hAnsi="宋体" w:eastAsia="宋体" w:cs="宋体"/>
                <w:b/>
                <w:color w:val="auto"/>
                <w:spacing w:val="0"/>
                <w:position w:val="0"/>
                <w:sz w:val="21"/>
                <w:shd w:val="clear" w:fill="auto"/>
              </w:rPr>
              <w:t>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6</w:t>
            </w:r>
            <w:r>
              <w:rPr>
                <w:rFonts w:ascii="宋体" w:hAnsi="宋体" w:eastAsia="宋体" w:cs="宋体"/>
                <w:b/>
                <w:color w:val="auto"/>
                <w:spacing w:val="0"/>
                <w:position w:val="0"/>
                <w:sz w:val="21"/>
                <w:shd w:val="clear" w:fill="auto"/>
              </w:rPr>
              <w:t>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10</w:t>
            </w:r>
            <w:r>
              <w:rPr>
                <w:rFonts w:ascii="宋体" w:hAnsi="宋体" w:eastAsia="宋体" w:cs="宋体"/>
                <w:b/>
                <w:color w:val="auto"/>
                <w:spacing w:val="0"/>
                <w:position w:val="0"/>
                <w:sz w:val="21"/>
                <w:shd w:val="clear" w:fill="auto"/>
              </w:rPr>
              <w:t>月底</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b/>
                <w:color w:val="auto"/>
                <w:spacing w:val="0"/>
                <w:position w:val="0"/>
                <w:sz w:val="21"/>
                <w:shd w:val="clear" w:fill="auto"/>
              </w:rPr>
              <w:t>12</w:t>
            </w:r>
            <w:r>
              <w:rPr>
                <w:rFonts w:ascii="宋体" w:hAnsi="宋体" w:eastAsia="宋体" w:cs="宋体"/>
                <w:b/>
                <w:color w:val="auto"/>
                <w:spacing w:val="0"/>
                <w:position w:val="0"/>
                <w:sz w:val="21"/>
                <w:shd w:val="clear" w:fill="auto"/>
              </w:rPr>
              <w:t>月底</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2410"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75.00%</w:t>
            </w:r>
          </w:p>
        </w:tc>
        <w:tc>
          <w:tcPr>
            <w:tcW w:w="2977"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color w:val="auto"/>
                <w:spacing w:val="0"/>
                <w:position w:val="0"/>
              </w:rPr>
            </w:pPr>
            <w:r>
              <w:rPr>
                <w:rFonts w:ascii="方正书宋_GBK" w:hAnsi="方正书宋_GBK" w:eastAsia="方正书宋_GBK" w:cs="方正书宋_GBK"/>
                <w:color w:val="auto"/>
                <w:spacing w:val="0"/>
                <w:position w:val="0"/>
                <w:sz w:val="21"/>
                <w:shd w:val="clear" w:fill="auto"/>
              </w:rPr>
              <w:t>100.00%</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绩效目标</w:t>
            </w:r>
          </w:p>
        </w:tc>
        <w:tc>
          <w:tcPr>
            <w:tcW w:w="8278" w:type="dxa"/>
            <w:gridSpan w:val="6"/>
            <w:tcBorders>
              <w:top w:val="single" w:color="000000" w:sz="6" w:space="0"/>
              <w:left w:val="single" w:color="000000" w:sz="6" w:space="0"/>
              <w:bottom w:val="single" w:color="836967" w:sz="0"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方正书宋_GBK" w:hAnsi="方正书宋_GBK" w:eastAsia="方正书宋_GBK" w:cs="方正书宋_GBK"/>
                <w:color w:val="auto"/>
                <w:spacing w:val="0"/>
                <w:position w:val="0"/>
                <w:sz w:val="21"/>
                <w:shd w:val="clear" w:fill="auto"/>
              </w:rPr>
              <w:t>1.</w:t>
            </w:r>
            <w:r>
              <w:rPr>
                <w:rFonts w:ascii="宋体" w:hAnsi="宋体" w:eastAsia="宋体" w:cs="宋体"/>
                <w:color w:val="auto"/>
                <w:spacing w:val="0"/>
                <w:position w:val="0"/>
                <w:sz w:val="21"/>
                <w:shd w:val="clear" w:fill="auto"/>
              </w:rPr>
              <w:t>发挥常委及代表作用，集中反映民意，促进依法履职。</w:t>
            </w:r>
          </w:p>
        </w:tc>
      </w:tr>
    </w:tbl>
    <w:p>
      <w:pPr>
        <w:spacing w:before="0" w:after="0" w:line="240" w:lineRule="auto"/>
        <w:ind w:left="0" w:right="0" w:firstLine="0"/>
        <w:jc w:val="center"/>
        <w:rPr>
          <w:rFonts w:ascii="Times New Roman" w:hAnsi="Times New Roman" w:eastAsia="Times New Roman" w:cs="Times New Roman"/>
          <w:color w:val="auto"/>
          <w:spacing w:val="0"/>
          <w:position w:val="0"/>
          <w:sz w:val="21"/>
          <w:shd w:val="clear" w:fill="auto"/>
        </w:rPr>
      </w:pPr>
      <w:r>
        <w:rPr>
          <w:rFonts w:ascii="方正书宋_GBK" w:hAnsi="方正书宋_GBK" w:eastAsia="方正书宋_GBK" w:cs="方正书宋_GBK"/>
          <w:color w:val="auto"/>
          <w:spacing w:val="0"/>
          <w:position w:val="0"/>
          <w:sz w:val="21"/>
          <w:shd w:val="clear" w:fill="auto"/>
        </w:rPr>
        <w:t xml:space="preserve"> </w:t>
      </w:r>
    </w:p>
    <w:tbl>
      <w:tblPr>
        <w:tblStyle w:val="2"/>
        <w:tblW w:w="9412" w:type="dxa"/>
        <w:jc w:val="center"/>
        <w:tblLayout w:type="fixed"/>
        <w:tblCellMar>
          <w:top w:w="0" w:type="dxa"/>
          <w:left w:w="10" w:type="dxa"/>
          <w:bottom w:w="0" w:type="dxa"/>
          <w:right w:w="10" w:type="dxa"/>
        </w:tblCellMar>
      </w:tblPr>
      <w:tblGrid>
        <w:gridCol w:w="1134"/>
        <w:gridCol w:w="1134"/>
        <w:gridCol w:w="1276"/>
        <w:gridCol w:w="2891"/>
        <w:gridCol w:w="1276"/>
        <w:gridCol w:w="1701"/>
      </w:tblGrid>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一级指标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b/>
                <w:color w:val="auto"/>
                <w:spacing w:val="0"/>
                <w:position w:val="0"/>
                <w:sz w:val="21"/>
                <w:shd w:val="clear" w:fill="auto"/>
              </w:rPr>
              <w:t>指标值确定依据</w:t>
            </w:r>
          </w:p>
        </w:tc>
      </w:tr>
      <w:tr>
        <w:tblPrEx>
          <w:tblCellMar>
            <w:top w:w="0" w:type="dxa"/>
            <w:left w:w="10" w:type="dxa"/>
            <w:bottom w:w="0" w:type="dxa"/>
            <w:right w:w="10" w:type="dxa"/>
          </w:tblCellMar>
        </w:tblPrEx>
        <w:trPr>
          <w:trHeight w:val="0" w:hRule="atLeast"/>
          <w:jc w:val="center"/>
        </w:trPr>
        <w:tc>
          <w:tcPr>
            <w:tcW w:w="1134" w:type="dxa"/>
            <w:vMerge w:val="restart"/>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产出指标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活动天数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开展活动的天数</w:t>
            </w:r>
            <w:r>
              <w:rPr>
                <w:rFonts w:ascii="方正书宋_GBK" w:hAnsi="方正书宋_GBK" w:eastAsia="方正书宋_GBK" w:cs="方正书宋_GBK"/>
                <w:color w:val="auto"/>
                <w:spacing w:val="0"/>
                <w:position w:val="0"/>
                <w:sz w:val="21"/>
                <w:shd w:val="clear" w:fill="auto"/>
              </w:rPr>
              <w:t>"</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符合标准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高效服务</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按期完成率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组织准确率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vMerge w:val="continue"/>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及时发放</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及时支付资金</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效益指标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经济效益指标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经济项目指标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r>
        <w:tblPrEx>
          <w:tblCellMar>
            <w:top w:w="0" w:type="dxa"/>
            <w:left w:w="10" w:type="dxa"/>
            <w:bottom w:w="0" w:type="dxa"/>
            <w:right w:w="10" w:type="dxa"/>
          </w:tblCellMar>
        </w:tblPrEx>
        <w:trPr>
          <w:trHeight w:val="0" w:hRule="atLeast"/>
          <w:jc w:val="center"/>
        </w:trPr>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满意度指标</w:t>
            </w:r>
          </w:p>
        </w:tc>
        <w:tc>
          <w:tcPr>
            <w:tcW w:w="1134"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服务对象对享受的服务满意情况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color w:val="auto"/>
                <w:spacing w:val="0"/>
                <w:position w:val="0"/>
              </w:rPr>
            </w:pPr>
            <w:r>
              <w:rPr>
                <w:rFonts w:ascii="宋体" w:hAnsi="宋体" w:eastAsia="宋体" w:cs="宋体"/>
                <w:color w:val="auto"/>
                <w:spacing w:val="0"/>
                <w:position w:val="0"/>
                <w:sz w:val="21"/>
                <w:shd w:val="clear" w:fill="auto"/>
              </w:rPr>
              <w:t>≥</w:t>
            </w:r>
            <w:r>
              <w:rPr>
                <w:rFonts w:ascii="方正书宋_GBK" w:hAnsi="方正书宋_GBK" w:eastAsia="方正书宋_GBK" w:cs="方正书宋_GBK"/>
                <w:color w:val="auto"/>
                <w:spacing w:val="0"/>
                <w:position w:val="0"/>
                <w:sz w:val="21"/>
                <w:shd w:val="clear" w:fill="auto"/>
              </w:rPr>
              <w:t>90%</w:t>
            </w:r>
          </w:p>
        </w:tc>
        <w:tc>
          <w:tcPr>
            <w:tcW w:w="1701"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before="0" w:after="0" w:line="300" w:lineRule="auto"/>
              <w:ind w:left="0" w:right="0" w:firstLine="0"/>
              <w:jc w:val="left"/>
              <w:rPr>
                <w:rFonts w:ascii="宋体" w:hAnsi="宋体" w:eastAsia="宋体" w:cs="宋体"/>
                <w:color w:val="auto"/>
                <w:spacing w:val="0"/>
                <w:position w:val="0"/>
              </w:rPr>
            </w:pPr>
            <w:r>
              <w:rPr>
                <w:rFonts w:ascii="宋体" w:hAnsi="宋体" w:eastAsia="宋体" w:cs="宋体"/>
                <w:color w:val="auto"/>
                <w:spacing w:val="0"/>
                <w:position w:val="0"/>
                <w:sz w:val="21"/>
                <w:shd w:val="clear" w:fill="auto"/>
              </w:rPr>
              <w:t>相关政策依据</w:t>
            </w:r>
          </w:p>
        </w:tc>
      </w:tr>
    </w:tbl>
    <w:p>
      <w:pPr>
        <w:spacing w:before="0" w:after="0" w:line="240" w:lineRule="auto"/>
        <w:ind w:left="0" w:right="0" w:firstLine="0"/>
        <w:jc w:val="left"/>
        <w:rPr>
          <w:rFonts w:ascii="Times New Roman" w:hAnsi="Times New Roman" w:eastAsia="Times New Roman" w:cs="Times New Roman"/>
          <w:color w:val="auto"/>
          <w:spacing w:val="0"/>
          <w:position w:val="0"/>
          <w:sz w:val="24"/>
          <w:shd w:val="clear" w:fill="auto"/>
        </w:rPr>
      </w:pPr>
    </w:p>
    <w:p>
      <w:pPr>
        <w:spacing w:before="0" w:after="0" w:line="360" w:lineRule="auto"/>
        <w:ind w:left="0" w:right="0" w:firstLine="0"/>
        <w:jc w:val="left"/>
        <w:rPr>
          <w:rFonts w:ascii="黑体" w:hAnsi="黑体" w:eastAsia="黑体" w:cs="黑体"/>
          <w:b/>
          <w:color w:val="auto"/>
          <w:spacing w:val="0"/>
          <w:position w:val="0"/>
          <w:sz w:val="28"/>
          <w:shd w:val="clear" w:fill="auto"/>
        </w:rPr>
      </w:pPr>
      <w:r>
        <w:rPr>
          <w:rFonts w:ascii="黑体" w:hAnsi="黑体" w:eastAsia="黑体" w:cs="黑体"/>
          <w:b/>
          <w:color w:val="auto"/>
          <w:spacing w:val="0"/>
          <w:position w:val="0"/>
          <w:sz w:val="28"/>
          <w:shd w:val="clear" w:fill="auto"/>
        </w:rPr>
        <w:t>六、政府采购预算情况</w:t>
      </w:r>
    </w:p>
    <w:p>
      <w:pPr>
        <w:spacing w:before="0" w:after="0" w:line="240" w:lineRule="auto"/>
        <w:ind w:left="0" w:right="0" w:firstLine="0"/>
        <w:jc w:val="left"/>
        <w:rPr>
          <w:rFonts w:ascii="黑体" w:hAnsi="黑体" w:eastAsia="黑体" w:cs="黑体"/>
          <w:color w:val="auto"/>
          <w:spacing w:val="0"/>
          <w:position w:val="0"/>
          <w:sz w:val="28"/>
          <w:shd w:val="clear" w:fill="auto"/>
        </w:rPr>
      </w:pPr>
      <w:r>
        <w:rPr>
          <w:rFonts w:ascii="黑体" w:hAnsi="黑体" w:eastAsia="黑体" w:cs="黑体"/>
          <w:color w:val="auto"/>
          <w:spacing w:val="0"/>
          <w:position w:val="0"/>
          <w:sz w:val="28"/>
          <w:shd w:val="clear" w:fill="auto"/>
        </w:rPr>
        <w:t>2021 年，我机关安排政府采购预算 0万元。具体内容见下表。</w:t>
      </w:r>
    </w:p>
    <w:p>
      <w:pPr>
        <w:spacing w:before="0" w:after="0" w:line="240" w:lineRule="auto"/>
        <w:ind w:left="0" w:right="0" w:firstLine="0"/>
        <w:jc w:val="center"/>
        <w:rPr>
          <w:rFonts w:ascii="黑体" w:hAnsi="黑体" w:eastAsia="黑体" w:cs="黑体"/>
          <w:color w:val="auto"/>
          <w:spacing w:val="0"/>
          <w:position w:val="0"/>
          <w:sz w:val="28"/>
          <w:shd w:val="clear" w:fill="auto"/>
        </w:rPr>
      </w:pPr>
      <w:r>
        <w:rPr>
          <w:rFonts w:ascii="黑体" w:hAnsi="黑体" w:eastAsia="黑体" w:cs="黑体"/>
          <w:color w:val="auto"/>
          <w:spacing w:val="0"/>
          <w:position w:val="0"/>
          <w:sz w:val="28"/>
          <w:shd w:val="clear" w:fill="auto"/>
        </w:rPr>
        <w:t>部门政府采购预算</w:t>
      </w:r>
    </w:p>
    <w:p>
      <w:pPr>
        <w:tabs>
          <w:tab w:val="left" w:pos="12489"/>
        </w:tabs>
        <w:spacing w:before="0" w:after="0" w:line="471" w:lineRule="auto"/>
        <w:ind w:left="0" w:right="3" w:firstLine="0"/>
        <w:jc w:val="center"/>
        <w:rPr>
          <w:rFonts w:ascii="华文宋体" w:hAnsi="华文宋体" w:eastAsia="华文宋体" w:cs="华文宋体"/>
          <w:color w:val="auto"/>
          <w:spacing w:val="0"/>
          <w:position w:val="15"/>
          <w:sz w:val="24"/>
          <w:shd w:val="clear" w:fill="auto"/>
        </w:rPr>
      </w:pPr>
      <w:r>
        <w:rPr>
          <w:rFonts w:ascii="华文宋体" w:hAnsi="华文宋体" w:eastAsia="华文宋体" w:cs="华文宋体"/>
          <w:color w:val="auto"/>
          <w:spacing w:val="0"/>
          <w:position w:val="0"/>
          <w:sz w:val="24"/>
          <w:shd w:val="clear" w:fill="auto"/>
        </w:rPr>
        <w:t>101002</w:t>
      </w:r>
      <w:r>
        <w:rPr>
          <w:rFonts w:ascii="宋体" w:hAnsi="宋体" w:eastAsia="宋体" w:cs="宋体"/>
          <w:color w:val="auto"/>
          <w:spacing w:val="0"/>
          <w:position w:val="0"/>
          <w:sz w:val="24"/>
          <w:shd w:val="clear" w:fill="auto"/>
        </w:rPr>
        <w:t>高邑县人大</w:t>
      </w:r>
      <w:r>
        <w:rPr>
          <w:rFonts w:ascii="华文宋体" w:hAnsi="华文宋体" w:eastAsia="华文宋体" w:cs="华文宋体"/>
          <w:color w:val="auto"/>
          <w:spacing w:val="0"/>
          <w:position w:val="0"/>
          <w:sz w:val="24"/>
          <w:shd w:val="clear" w:fill="auto"/>
        </w:rPr>
        <w:tab/>
      </w:r>
      <w:r>
        <w:rPr>
          <w:rFonts w:ascii="宋体" w:hAnsi="宋体" w:eastAsia="宋体" w:cs="宋体"/>
          <w:color w:val="auto"/>
          <w:spacing w:val="0"/>
          <w:position w:val="15"/>
          <w:sz w:val="24"/>
          <w:shd w:val="clear" w:fill="auto"/>
        </w:rPr>
        <w:t>单</w:t>
      </w:r>
      <w:r>
        <w:rPr>
          <w:rFonts w:ascii="宋体" w:hAnsi="宋体" w:eastAsia="宋体" w:cs="宋体"/>
          <w:color w:val="auto"/>
          <w:spacing w:val="-3"/>
          <w:position w:val="15"/>
          <w:sz w:val="24"/>
          <w:shd w:val="clear" w:fill="auto"/>
        </w:rPr>
        <w:t>位</w:t>
      </w:r>
      <w:r>
        <w:rPr>
          <w:rFonts w:ascii="宋体" w:hAnsi="宋体" w:eastAsia="宋体" w:cs="宋体"/>
          <w:color w:val="auto"/>
          <w:spacing w:val="0"/>
          <w:position w:val="15"/>
          <w:sz w:val="24"/>
          <w:shd w:val="clear" w:fill="auto"/>
        </w:rPr>
        <w:t>：万元</w:t>
      </w:r>
    </w:p>
    <w:p>
      <w:pPr>
        <w:spacing w:before="0" w:after="0" w:line="240" w:lineRule="auto"/>
        <w:ind w:left="0" w:right="0" w:firstLine="0"/>
        <w:jc w:val="left"/>
        <w:rPr>
          <w:rFonts w:ascii="Times New Roman" w:hAnsi="Times New Roman" w:eastAsia="Times New Roman" w:cs="Times New Roman"/>
          <w:color w:val="auto"/>
          <w:spacing w:val="0"/>
          <w:position w:val="0"/>
          <w:sz w:val="4"/>
          <w:shd w:val="clear" w:fill="auto"/>
        </w:rPr>
      </w:pPr>
    </w:p>
    <w:tbl>
      <w:tblPr>
        <w:tblStyle w:val="2"/>
        <w:tblW w:w="13934" w:type="dxa"/>
        <w:jc w:val="center"/>
        <w:tblLayout w:type="fixed"/>
        <w:tblCellMar>
          <w:top w:w="0" w:type="dxa"/>
          <w:left w:w="10" w:type="dxa"/>
          <w:bottom w:w="0" w:type="dxa"/>
          <w:right w:w="10" w:type="dxa"/>
        </w:tblCellMar>
      </w:tblPr>
      <w:tblGrid>
        <w:gridCol w:w="2292"/>
        <w:gridCol w:w="997"/>
        <w:gridCol w:w="1219"/>
        <w:gridCol w:w="1128"/>
        <w:gridCol w:w="793"/>
        <w:gridCol w:w="675"/>
        <w:gridCol w:w="789"/>
        <w:gridCol w:w="839"/>
        <w:gridCol w:w="867"/>
        <w:gridCol w:w="868"/>
        <w:gridCol w:w="868"/>
        <w:gridCol w:w="873"/>
        <w:gridCol w:w="876"/>
        <w:gridCol w:w="850"/>
      </w:tblGrid>
      <w:tr>
        <w:tblPrEx>
          <w:tblCellMar>
            <w:top w:w="0" w:type="dxa"/>
            <w:left w:w="10" w:type="dxa"/>
            <w:bottom w:w="0" w:type="dxa"/>
            <w:right w:w="10" w:type="dxa"/>
          </w:tblCellMar>
        </w:tblPrEx>
        <w:trPr>
          <w:trHeight w:val="1" w:hRule="atLeast"/>
          <w:jc w:val="center"/>
        </w:trPr>
        <w:tc>
          <w:tcPr>
            <w:tcW w:w="3289" w:type="dxa"/>
            <w:gridSpan w:val="2"/>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91"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政府采购项目来源</w:t>
            </w:r>
          </w:p>
        </w:tc>
        <w:tc>
          <w:tcPr>
            <w:tcW w:w="1219"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12" w:after="0" w:line="240" w:lineRule="auto"/>
              <w:ind w:left="0" w:right="0" w:firstLine="0"/>
              <w:jc w:val="center"/>
              <w:rPr>
                <w:rFonts w:ascii="宋体" w:hAnsi="宋体" w:eastAsia="宋体" w:cs="宋体"/>
                <w:color w:val="auto"/>
                <w:spacing w:val="0"/>
                <w:position w:val="0"/>
                <w:sz w:val="24"/>
                <w:shd w:val="clear" w:fill="auto"/>
              </w:rPr>
            </w:pPr>
          </w:p>
          <w:p>
            <w:pPr>
              <w:spacing w:before="0" w:after="0" w:line="334" w:lineRule="auto"/>
              <w:ind w:left="307" w:right="280" w:hanging="212"/>
              <w:jc w:val="center"/>
              <w:rPr>
                <w:rFonts w:ascii="宋体" w:hAnsi="宋体" w:eastAsia="宋体" w:cs="宋体"/>
                <w:color w:val="auto"/>
                <w:spacing w:val="0"/>
                <w:position w:val="0"/>
                <w:sz w:val="24"/>
                <w:shd w:val="clear" w:fill="auto"/>
              </w:rPr>
            </w:pPr>
            <w:r>
              <w:rPr>
                <w:rFonts w:ascii="宋体" w:hAnsi="宋体" w:eastAsia="宋体" w:cs="宋体"/>
                <w:color w:val="auto"/>
                <w:spacing w:val="0"/>
                <w:position w:val="0"/>
                <w:sz w:val="24"/>
                <w:shd w:val="clear" w:fill="auto"/>
              </w:rPr>
              <w:t>采购</w:t>
            </w:r>
          </w:p>
          <w:p>
            <w:pPr>
              <w:spacing w:before="0" w:after="0" w:line="334" w:lineRule="auto"/>
              <w:ind w:left="307" w:right="280" w:hanging="212"/>
              <w:jc w:val="center"/>
              <w:rPr>
                <w:rFonts w:ascii="宋体" w:hAnsi="宋体" w:eastAsia="宋体" w:cs="宋体"/>
                <w:color w:val="auto"/>
                <w:spacing w:val="0"/>
                <w:position w:val="0"/>
                <w:sz w:val="24"/>
                <w:shd w:val="clear" w:fill="auto"/>
              </w:rPr>
            </w:pPr>
            <w:r>
              <w:rPr>
                <w:rFonts w:ascii="宋体" w:hAnsi="宋体" w:eastAsia="宋体" w:cs="宋体"/>
                <w:color w:val="auto"/>
                <w:spacing w:val="0"/>
                <w:position w:val="0"/>
                <w:sz w:val="24"/>
                <w:shd w:val="clear" w:fill="auto"/>
              </w:rPr>
              <w:t>物品</w:t>
            </w:r>
          </w:p>
          <w:p>
            <w:pPr>
              <w:spacing w:before="0" w:after="0" w:line="334" w:lineRule="auto"/>
              <w:ind w:left="307" w:right="280" w:hanging="212"/>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名称</w:t>
            </w:r>
          </w:p>
        </w:tc>
        <w:tc>
          <w:tcPr>
            <w:tcW w:w="1128"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12" w:after="0" w:line="240" w:lineRule="auto"/>
              <w:ind w:left="0" w:right="0" w:firstLine="0"/>
              <w:jc w:val="center"/>
              <w:rPr>
                <w:rFonts w:ascii="宋体" w:hAnsi="宋体" w:eastAsia="宋体" w:cs="宋体"/>
                <w:color w:val="auto"/>
                <w:spacing w:val="0"/>
                <w:position w:val="0"/>
                <w:sz w:val="24"/>
                <w:shd w:val="clear" w:fill="auto"/>
              </w:rPr>
            </w:pPr>
          </w:p>
          <w:p>
            <w:pPr>
              <w:spacing w:before="0" w:after="0" w:line="334" w:lineRule="auto"/>
              <w:ind w:left="367" w:right="40" w:hanging="209"/>
              <w:jc w:val="center"/>
              <w:rPr>
                <w:rFonts w:ascii="宋体" w:hAnsi="宋体" w:eastAsia="宋体" w:cs="宋体"/>
                <w:color w:val="auto"/>
                <w:spacing w:val="0"/>
                <w:position w:val="0"/>
                <w:sz w:val="24"/>
                <w:shd w:val="clear" w:fill="auto"/>
              </w:rPr>
            </w:pPr>
            <w:r>
              <w:rPr>
                <w:rFonts w:ascii="宋体" w:hAnsi="宋体" w:eastAsia="宋体" w:cs="宋体"/>
                <w:color w:val="auto"/>
                <w:spacing w:val="0"/>
                <w:position w:val="0"/>
                <w:sz w:val="24"/>
                <w:shd w:val="clear" w:fill="auto"/>
              </w:rPr>
              <w:t>政府</w:t>
            </w:r>
          </w:p>
          <w:p>
            <w:pPr>
              <w:spacing w:before="0" w:after="0" w:line="334" w:lineRule="auto"/>
              <w:ind w:left="367" w:right="40" w:hanging="209"/>
              <w:jc w:val="center"/>
              <w:rPr>
                <w:rFonts w:ascii="宋体" w:hAnsi="宋体" w:eastAsia="宋体" w:cs="宋体"/>
                <w:color w:val="auto"/>
                <w:spacing w:val="0"/>
                <w:position w:val="0"/>
                <w:sz w:val="24"/>
                <w:shd w:val="clear" w:fill="auto"/>
              </w:rPr>
            </w:pPr>
            <w:r>
              <w:rPr>
                <w:rFonts w:ascii="宋体" w:hAnsi="宋体" w:eastAsia="宋体" w:cs="宋体"/>
                <w:color w:val="auto"/>
                <w:spacing w:val="0"/>
                <w:position w:val="0"/>
                <w:sz w:val="24"/>
                <w:shd w:val="clear" w:fill="auto"/>
              </w:rPr>
              <w:t>采购</w:t>
            </w:r>
          </w:p>
          <w:p>
            <w:pPr>
              <w:spacing w:before="0" w:after="0" w:line="334" w:lineRule="auto"/>
              <w:ind w:left="367" w:right="40" w:hanging="209"/>
              <w:jc w:val="center"/>
              <w:rPr>
                <w:rFonts w:ascii="宋体" w:hAnsi="宋体" w:eastAsia="宋体" w:cs="宋体"/>
                <w:color w:val="auto"/>
                <w:spacing w:val="0"/>
                <w:position w:val="0"/>
                <w:sz w:val="24"/>
                <w:shd w:val="clear" w:fill="auto"/>
              </w:rPr>
            </w:pPr>
            <w:r>
              <w:rPr>
                <w:rFonts w:ascii="宋体" w:hAnsi="宋体" w:eastAsia="宋体" w:cs="宋体"/>
                <w:color w:val="auto"/>
                <w:spacing w:val="0"/>
                <w:position w:val="0"/>
                <w:sz w:val="24"/>
                <w:shd w:val="clear" w:fill="auto"/>
              </w:rPr>
              <w:t>目录</w:t>
            </w:r>
          </w:p>
          <w:p>
            <w:pPr>
              <w:spacing w:before="0" w:after="0" w:line="334" w:lineRule="auto"/>
              <w:ind w:left="367" w:right="40" w:hanging="209"/>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序号</w:t>
            </w:r>
          </w:p>
        </w:tc>
        <w:tc>
          <w:tcPr>
            <w:tcW w:w="793"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12" w:after="0" w:line="240" w:lineRule="auto"/>
              <w:ind w:left="0" w:right="0" w:firstLine="0"/>
              <w:jc w:val="center"/>
              <w:rPr>
                <w:rFonts w:ascii="宋体" w:hAnsi="宋体" w:eastAsia="宋体" w:cs="宋体"/>
                <w:color w:val="auto"/>
                <w:spacing w:val="0"/>
                <w:position w:val="0"/>
                <w:sz w:val="24"/>
                <w:shd w:val="clear" w:fill="auto"/>
              </w:rPr>
            </w:pPr>
          </w:p>
          <w:p>
            <w:pPr>
              <w:spacing w:before="0" w:after="0" w:line="334" w:lineRule="auto"/>
              <w:ind w:left="11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数量 单位</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2"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112"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数量</w:t>
            </w:r>
          </w:p>
        </w:tc>
        <w:tc>
          <w:tcPr>
            <w:tcW w:w="789"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2"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169"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单价</w:t>
            </w:r>
          </w:p>
        </w:tc>
        <w:tc>
          <w:tcPr>
            <w:tcW w:w="6041" w:type="dxa"/>
            <w:gridSpan w:val="7"/>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91" w:lineRule="auto"/>
              <w:ind w:left="2342" w:right="2396"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政府采购金额</w:t>
            </w:r>
          </w:p>
        </w:tc>
      </w:tr>
      <w:tr>
        <w:tblPrEx>
          <w:tblCellMar>
            <w:top w:w="0" w:type="dxa"/>
            <w:left w:w="10" w:type="dxa"/>
            <w:bottom w:w="0" w:type="dxa"/>
            <w:right w:w="10" w:type="dxa"/>
          </w:tblCellMar>
        </w:tblPrEx>
        <w:trPr>
          <w:trHeight w:val="1" w:hRule="atLeast"/>
          <w:jc w:val="center"/>
        </w:trPr>
        <w:tc>
          <w:tcPr>
            <w:tcW w:w="2292"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项目名称</w:t>
            </w:r>
          </w:p>
        </w:tc>
        <w:tc>
          <w:tcPr>
            <w:tcW w:w="997"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60" w:lineRule="auto"/>
              <w:ind w:left="0" w:right="0" w:firstLine="0"/>
              <w:jc w:val="center"/>
              <w:rPr>
                <w:rFonts w:ascii="宋体" w:hAnsi="宋体" w:eastAsia="宋体" w:cs="宋体"/>
                <w:color w:val="auto"/>
                <w:spacing w:val="0"/>
                <w:position w:val="0"/>
                <w:sz w:val="24"/>
                <w:shd w:val="clear" w:fill="auto"/>
              </w:rPr>
            </w:pPr>
          </w:p>
          <w:p>
            <w:pPr>
              <w:spacing w:before="0" w:after="0" w:line="334" w:lineRule="auto"/>
              <w:ind w:left="0" w:right="0" w:firstLine="0"/>
              <w:jc w:val="center"/>
              <w:rPr>
                <w:rFonts w:ascii="宋体" w:hAnsi="宋体" w:eastAsia="宋体" w:cs="宋体"/>
                <w:color w:val="auto"/>
                <w:spacing w:val="0"/>
                <w:position w:val="0"/>
                <w:sz w:val="24"/>
                <w:shd w:val="clear" w:fill="auto"/>
              </w:rPr>
            </w:pPr>
            <w:r>
              <w:rPr>
                <w:rFonts w:ascii="宋体" w:hAnsi="宋体" w:eastAsia="宋体" w:cs="宋体"/>
                <w:color w:val="auto"/>
                <w:spacing w:val="0"/>
                <w:position w:val="0"/>
                <w:sz w:val="24"/>
                <w:shd w:val="clear" w:fill="auto"/>
              </w:rPr>
              <w:t>预算</w:t>
            </w:r>
          </w:p>
          <w:p>
            <w:pPr>
              <w:spacing w:before="0" w:after="0" w:line="334"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资金</w:t>
            </w:r>
          </w:p>
        </w:tc>
        <w:tc>
          <w:tcPr>
            <w:tcW w:w="1219"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28"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793"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789"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总计</w:t>
            </w:r>
          </w:p>
        </w:tc>
        <w:tc>
          <w:tcPr>
            <w:tcW w:w="4352" w:type="dxa"/>
            <w:gridSpan w:val="5"/>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83"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当年部门预算安排资金</w:t>
            </w:r>
          </w:p>
        </w:tc>
        <w:tc>
          <w:tcPr>
            <w:tcW w:w="850" w:type="dxa"/>
            <w:vMerge w:val="restart"/>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其他 渠道 资金</w:t>
            </w:r>
          </w:p>
        </w:tc>
      </w:tr>
      <w:tr>
        <w:tblPrEx>
          <w:tblCellMar>
            <w:top w:w="0" w:type="dxa"/>
            <w:left w:w="10" w:type="dxa"/>
            <w:bottom w:w="0" w:type="dxa"/>
            <w:right w:w="10" w:type="dxa"/>
          </w:tblCellMar>
        </w:tblPrEx>
        <w:trPr>
          <w:trHeight w:val="1" w:hRule="atLeast"/>
          <w:jc w:val="center"/>
        </w:trPr>
        <w:tc>
          <w:tcPr>
            <w:tcW w:w="2292"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997"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219"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1128"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793"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789"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c>
          <w:tcPr>
            <w:tcW w:w="867"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合计</w:t>
            </w:r>
          </w:p>
        </w:tc>
        <w:tc>
          <w:tcPr>
            <w:tcW w:w="86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82" w:lineRule="auto"/>
              <w:ind w:left="0" w:right="0" w:firstLine="0"/>
              <w:jc w:val="center"/>
              <w:rPr>
                <w:rFonts w:ascii="宋体" w:hAnsi="宋体" w:eastAsia="宋体" w:cs="宋体"/>
                <w:color w:val="auto"/>
                <w:spacing w:val="0"/>
                <w:position w:val="0"/>
                <w:sz w:val="24"/>
                <w:shd w:val="clear" w:fill="auto"/>
              </w:rPr>
            </w:pPr>
            <w:r>
              <w:rPr>
                <w:rFonts w:ascii="宋体" w:hAnsi="宋体" w:eastAsia="宋体" w:cs="宋体"/>
                <w:color w:val="auto"/>
                <w:spacing w:val="0"/>
                <w:position w:val="0"/>
                <w:sz w:val="24"/>
                <w:shd w:val="clear" w:fill="auto"/>
              </w:rPr>
              <w:t>一般公</w:t>
            </w:r>
          </w:p>
          <w:p>
            <w:pPr>
              <w:spacing w:before="0" w:after="0" w:line="332"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共预算 拨款</w:t>
            </w:r>
          </w:p>
        </w:tc>
        <w:tc>
          <w:tcPr>
            <w:tcW w:w="86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334"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基金预 算拨款</w:t>
            </w:r>
          </w:p>
        </w:tc>
        <w:tc>
          <w:tcPr>
            <w:tcW w:w="87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334"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财政专 户核拨</w:t>
            </w:r>
          </w:p>
        </w:tc>
        <w:tc>
          <w:tcPr>
            <w:tcW w:w="876"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4"/>
                <w:shd w:val="clear" w:fill="auto"/>
              </w:rPr>
            </w:pPr>
          </w:p>
          <w:p>
            <w:pPr>
              <w:spacing w:before="0" w:after="0" w:line="334"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其他来 源收入</w:t>
            </w:r>
          </w:p>
        </w:tc>
        <w:tc>
          <w:tcPr>
            <w:tcW w:w="850" w:type="dxa"/>
            <w:vMerge w:val="continue"/>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200" w:line="276" w:lineRule="auto"/>
              <w:ind w:left="0" w:right="0" w:firstLine="0"/>
              <w:jc w:val="left"/>
              <w:rPr>
                <w:rFonts w:ascii="宋体" w:hAnsi="宋体" w:eastAsia="宋体" w:cs="宋体"/>
                <w:color w:val="auto"/>
                <w:spacing w:val="0"/>
                <w:position w:val="0"/>
                <w:sz w:val="22"/>
                <w:shd w:val="clear" w:fill="auto"/>
              </w:rPr>
            </w:pPr>
          </w:p>
        </w:tc>
      </w:tr>
      <w:tr>
        <w:tblPrEx>
          <w:tblCellMar>
            <w:top w:w="0" w:type="dxa"/>
            <w:left w:w="10" w:type="dxa"/>
            <w:bottom w:w="0" w:type="dxa"/>
            <w:right w:w="10" w:type="dxa"/>
          </w:tblCellMar>
        </w:tblPrEx>
        <w:trPr>
          <w:trHeight w:val="1" w:hRule="atLeast"/>
          <w:jc w:val="center"/>
        </w:trPr>
        <w:tc>
          <w:tcPr>
            <w:tcW w:w="2292"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tabs>
                <w:tab w:val="left" w:pos="419"/>
              </w:tabs>
              <w:spacing w:before="0" w:after="0" w:line="282"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合</w:t>
            </w:r>
            <w:r>
              <w:rPr>
                <w:rFonts w:ascii="宋体" w:hAnsi="宋体" w:eastAsia="宋体" w:cs="宋体"/>
                <w:color w:val="auto"/>
                <w:spacing w:val="0"/>
                <w:position w:val="0"/>
                <w:sz w:val="24"/>
                <w:shd w:val="clear" w:fill="auto"/>
              </w:rPr>
              <w:tab/>
            </w:r>
            <w:r>
              <w:rPr>
                <w:rFonts w:ascii="宋体" w:hAnsi="宋体" w:eastAsia="宋体" w:cs="宋体"/>
                <w:color w:val="auto"/>
                <w:spacing w:val="0"/>
                <w:position w:val="0"/>
                <w:sz w:val="24"/>
                <w:shd w:val="clear" w:fill="auto"/>
              </w:rPr>
              <w:t>计</w:t>
            </w:r>
          </w:p>
        </w:tc>
        <w:tc>
          <w:tcPr>
            <w:tcW w:w="997"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1219"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112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79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675"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789"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839"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74"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0</w:t>
            </w:r>
          </w:p>
        </w:tc>
        <w:tc>
          <w:tcPr>
            <w:tcW w:w="867"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74"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0</w:t>
            </w:r>
          </w:p>
        </w:tc>
        <w:tc>
          <w:tcPr>
            <w:tcW w:w="86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74" w:lineRule="auto"/>
              <w:ind w:left="0" w:right="0" w:firstLine="0"/>
              <w:jc w:val="center"/>
              <w:rPr>
                <w:rFonts w:ascii="宋体" w:hAnsi="宋体" w:eastAsia="宋体" w:cs="宋体"/>
                <w:color w:val="auto"/>
                <w:spacing w:val="0"/>
                <w:position w:val="0"/>
                <w:sz w:val="22"/>
                <w:shd w:val="clear" w:fill="auto"/>
              </w:rPr>
            </w:pPr>
          </w:p>
        </w:tc>
        <w:tc>
          <w:tcPr>
            <w:tcW w:w="86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87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876"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850"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r>
      <w:tr>
        <w:tblPrEx>
          <w:tblCellMar>
            <w:top w:w="0" w:type="dxa"/>
            <w:left w:w="10" w:type="dxa"/>
            <w:bottom w:w="0" w:type="dxa"/>
            <w:right w:w="10" w:type="dxa"/>
          </w:tblCellMar>
        </w:tblPrEx>
        <w:trPr>
          <w:trHeight w:val="1" w:hRule="atLeast"/>
          <w:jc w:val="center"/>
        </w:trPr>
        <w:tc>
          <w:tcPr>
            <w:tcW w:w="2292"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317"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小计</w:t>
            </w:r>
          </w:p>
        </w:tc>
        <w:tc>
          <w:tcPr>
            <w:tcW w:w="997"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1219"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112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79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675"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789"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839"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0</w:t>
            </w:r>
          </w:p>
        </w:tc>
        <w:tc>
          <w:tcPr>
            <w:tcW w:w="867"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4"/>
                <w:shd w:val="clear" w:fill="auto"/>
              </w:rPr>
              <w:t>0</w:t>
            </w:r>
          </w:p>
        </w:tc>
        <w:tc>
          <w:tcPr>
            <w:tcW w:w="86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868"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87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876"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c>
          <w:tcPr>
            <w:tcW w:w="850"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sz w:val="22"/>
                <w:shd w:val="clear" w:fill="auto"/>
              </w:rPr>
            </w:pPr>
          </w:p>
        </w:tc>
      </w:tr>
    </w:tbl>
    <w:p>
      <w:pPr>
        <w:spacing w:before="0" w:after="0" w:line="240" w:lineRule="auto"/>
        <w:ind w:left="0" w:right="0" w:firstLine="420" w:firstLineChars="200"/>
        <w:jc w:val="left"/>
        <w:rPr>
          <w:rFonts w:ascii="黑体" w:hAnsi="黑体" w:eastAsia="黑体" w:cs="黑体"/>
          <w:b/>
          <w:color w:val="auto"/>
          <w:spacing w:val="0"/>
          <w:position w:val="0"/>
          <w:sz w:val="28"/>
          <w:shd w:val="clear" w:fill="auto"/>
        </w:rPr>
      </w:pPr>
      <w:r>
        <w:rPr>
          <w:rFonts w:hint="eastAsia" w:ascii="方正书宋_GBK" w:eastAsia="方正书宋_GBK"/>
        </w:rPr>
        <w:t>注：无政府采购预算，空表列示。</w:t>
      </w:r>
    </w:p>
    <w:p>
      <w:pPr>
        <w:spacing w:before="0" w:after="0" w:line="360" w:lineRule="auto"/>
        <w:ind w:left="0" w:right="0" w:firstLine="0"/>
        <w:jc w:val="left"/>
        <w:rPr>
          <w:rFonts w:ascii="Times New Roman" w:hAnsi="Times New Roman" w:eastAsia="Times New Roman" w:cs="Times New Roman"/>
          <w:color w:val="auto"/>
          <w:spacing w:val="0"/>
          <w:position w:val="0"/>
          <w:sz w:val="13"/>
          <w:shd w:val="clear" w:fill="auto"/>
        </w:rPr>
      </w:pPr>
      <w:r>
        <w:rPr>
          <w:rFonts w:ascii="黑体" w:hAnsi="黑体" w:eastAsia="黑体" w:cs="黑体"/>
          <w:b/>
          <w:color w:val="auto"/>
          <w:spacing w:val="0"/>
          <w:position w:val="0"/>
          <w:sz w:val="28"/>
          <w:shd w:val="clear" w:fill="auto"/>
        </w:rPr>
        <w:t>七、国有资产信息</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 xml:space="preserve">高邑县人大办上年末固定资产金额为 </w:t>
      </w:r>
      <w:r>
        <w:rPr>
          <w:rFonts w:hint="eastAsia" w:ascii="宋体" w:hAnsi="宋体" w:eastAsia="宋体" w:cs="宋体"/>
          <w:color w:val="auto"/>
          <w:spacing w:val="0"/>
          <w:position w:val="0"/>
          <w:sz w:val="28"/>
          <w:shd w:val="clear" w:fill="auto"/>
          <w:lang w:val="en-US" w:eastAsia="zh-CN"/>
        </w:rPr>
        <w:t>96.36</w:t>
      </w:r>
      <w:r>
        <w:rPr>
          <w:rFonts w:ascii="宋体" w:hAnsi="宋体" w:eastAsia="宋体" w:cs="宋体"/>
          <w:color w:val="auto"/>
          <w:spacing w:val="0"/>
          <w:position w:val="0"/>
          <w:sz w:val="28"/>
          <w:shd w:val="clear" w:fill="auto"/>
        </w:rPr>
        <w:t>万元，本年度拟购置固定资产总额为 0万元。</w:t>
      </w:r>
    </w:p>
    <w:p>
      <w:pPr>
        <w:spacing w:before="0" w:after="0" w:line="360" w:lineRule="auto"/>
        <w:ind w:left="0" w:right="0" w:firstLine="560"/>
        <w:jc w:val="center"/>
        <w:rPr>
          <w:rFonts w:ascii="黑体" w:hAnsi="黑体" w:eastAsia="黑体" w:cs="黑体"/>
          <w:color w:val="auto"/>
          <w:spacing w:val="0"/>
          <w:position w:val="0"/>
          <w:sz w:val="28"/>
          <w:shd w:val="clear" w:fill="auto"/>
        </w:rPr>
      </w:pPr>
      <w:r>
        <w:rPr>
          <w:rFonts w:ascii="黑体" w:hAnsi="黑体" w:eastAsia="黑体" w:cs="黑体"/>
          <w:color w:val="auto"/>
          <w:spacing w:val="0"/>
          <w:position w:val="0"/>
          <w:sz w:val="28"/>
          <w:shd w:val="clear" w:fill="auto"/>
        </w:rPr>
        <w:t>部门固定资产占用情况</w:t>
      </w:r>
    </w:p>
    <w:p>
      <w:pPr>
        <w:spacing w:before="0" w:after="0" w:line="360" w:lineRule="auto"/>
        <w:ind w:left="0" w:right="0" w:firstLine="1920" w:firstLineChars="800"/>
        <w:jc w:val="both"/>
        <w:rPr>
          <w:rFonts w:ascii="宋体" w:hAnsi="宋体" w:eastAsia="宋体" w:cs="宋体"/>
          <w:color w:val="auto"/>
          <w:spacing w:val="0"/>
          <w:position w:val="0"/>
          <w:sz w:val="24"/>
          <w:shd w:val="clear" w:fill="auto"/>
        </w:rPr>
      </w:pPr>
      <w:r>
        <w:rPr>
          <w:rFonts w:ascii="宋体" w:hAnsi="宋体" w:eastAsia="宋体" w:cs="宋体"/>
          <w:color w:val="auto"/>
          <w:spacing w:val="0"/>
          <w:position w:val="0"/>
          <w:sz w:val="24"/>
          <w:shd w:val="clear" w:fill="auto"/>
        </w:rPr>
        <w:t>编制部门：</w:t>
      </w:r>
      <w:r>
        <w:rPr>
          <w:rFonts w:hint="eastAsia" w:ascii="宋体" w:hAnsi="宋体" w:eastAsia="宋体" w:cs="宋体"/>
          <w:color w:val="auto"/>
          <w:spacing w:val="0"/>
          <w:position w:val="0"/>
          <w:sz w:val="24"/>
          <w:shd w:val="clear" w:fill="auto"/>
          <w:lang w:val="en-US" w:eastAsia="zh-CN"/>
        </w:rPr>
        <w:t>高邑县</w:t>
      </w:r>
      <w:r>
        <w:rPr>
          <w:rFonts w:ascii="宋体" w:hAnsi="宋体" w:eastAsia="宋体" w:cs="宋体"/>
          <w:color w:val="auto"/>
          <w:spacing w:val="0"/>
          <w:position w:val="0"/>
          <w:sz w:val="24"/>
          <w:shd w:val="clear" w:fill="auto"/>
        </w:rPr>
        <w:t xml:space="preserve">人大常委会  </w:t>
      </w:r>
      <w:r>
        <w:rPr>
          <w:rFonts w:hint="eastAsia" w:ascii="宋体" w:hAnsi="宋体" w:eastAsia="宋体" w:cs="宋体"/>
          <w:color w:val="auto"/>
          <w:spacing w:val="0"/>
          <w:position w:val="0"/>
          <w:sz w:val="24"/>
          <w:shd w:val="clear" w:fill="auto"/>
          <w:lang w:val="en-US" w:eastAsia="zh-CN"/>
        </w:rPr>
        <w:t xml:space="preserve">                         </w:t>
      </w:r>
      <w:r>
        <w:rPr>
          <w:rFonts w:ascii="宋体" w:hAnsi="宋体" w:eastAsia="宋体" w:cs="宋体"/>
          <w:color w:val="auto"/>
          <w:spacing w:val="0"/>
          <w:position w:val="0"/>
          <w:sz w:val="24"/>
          <w:shd w:val="clear" w:fill="auto"/>
        </w:rPr>
        <w:t xml:space="preserve">  截止时间：202</w:t>
      </w:r>
      <w:r>
        <w:rPr>
          <w:rFonts w:hint="eastAsia" w:ascii="宋体" w:hAnsi="宋体" w:eastAsia="宋体" w:cs="宋体"/>
          <w:color w:val="auto"/>
          <w:spacing w:val="0"/>
          <w:position w:val="0"/>
          <w:sz w:val="24"/>
          <w:shd w:val="clear" w:fill="auto"/>
          <w:lang w:val="en-US" w:eastAsia="zh-CN"/>
        </w:rPr>
        <w:t>0</w:t>
      </w:r>
      <w:r>
        <w:rPr>
          <w:rFonts w:ascii="宋体" w:hAnsi="宋体" w:eastAsia="宋体" w:cs="宋体"/>
          <w:color w:val="auto"/>
          <w:spacing w:val="0"/>
          <w:position w:val="0"/>
          <w:sz w:val="24"/>
          <w:shd w:val="clear" w:fill="auto"/>
        </w:rPr>
        <w:t>年 12 月 31 日</w:t>
      </w:r>
    </w:p>
    <w:tbl>
      <w:tblPr>
        <w:tblStyle w:val="2"/>
        <w:tblW w:w="10158" w:type="dxa"/>
        <w:jc w:val="center"/>
        <w:tblLayout w:type="fixed"/>
        <w:tblCellMar>
          <w:top w:w="0" w:type="dxa"/>
          <w:left w:w="10" w:type="dxa"/>
          <w:bottom w:w="0" w:type="dxa"/>
          <w:right w:w="10" w:type="dxa"/>
        </w:tblCellMar>
      </w:tblPr>
      <w:tblGrid>
        <w:gridCol w:w="4823"/>
        <w:gridCol w:w="1333"/>
        <w:gridCol w:w="4002"/>
      </w:tblGrid>
      <w:tr>
        <w:tblPrEx>
          <w:tblCellMar>
            <w:top w:w="0" w:type="dxa"/>
            <w:left w:w="10" w:type="dxa"/>
            <w:bottom w:w="0" w:type="dxa"/>
            <w:right w:w="10" w:type="dxa"/>
          </w:tblCellMar>
        </w:tblPrEx>
        <w:trPr>
          <w:trHeight w:val="380" w:hRule="atLeast"/>
          <w:jc w:val="center"/>
        </w:trPr>
        <w:tc>
          <w:tcPr>
            <w:tcW w:w="482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项目</w:t>
            </w:r>
          </w:p>
        </w:tc>
        <w:tc>
          <w:tcPr>
            <w:tcW w:w="133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数量</w:t>
            </w:r>
          </w:p>
        </w:tc>
        <w:tc>
          <w:tcPr>
            <w:tcW w:w="4002"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0" w:right="0" w:firstLine="0"/>
              <w:jc w:val="center"/>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价值（单位：万元）</w:t>
            </w:r>
          </w:p>
        </w:tc>
      </w:tr>
      <w:tr>
        <w:tblPrEx>
          <w:tblCellMar>
            <w:top w:w="0" w:type="dxa"/>
            <w:left w:w="10" w:type="dxa"/>
            <w:bottom w:w="0" w:type="dxa"/>
            <w:right w:w="10" w:type="dxa"/>
          </w:tblCellMar>
        </w:tblPrEx>
        <w:trPr>
          <w:trHeight w:val="380" w:hRule="atLeast"/>
          <w:jc w:val="center"/>
        </w:trPr>
        <w:tc>
          <w:tcPr>
            <w:tcW w:w="482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0" w:firstLine="0"/>
              <w:jc w:val="both"/>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资产总额</w:t>
            </w:r>
          </w:p>
        </w:tc>
        <w:tc>
          <w:tcPr>
            <w:tcW w:w="133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center"/>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w:t>
            </w:r>
          </w:p>
        </w:tc>
        <w:tc>
          <w:tcPr>
            <w:tcW w:w="4002"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right"/>
              <w:rPr>
                <w:rFonts w:hint="default" w:ascii="宋体" w:hAnsi="宋体" w:eastAsia="宋体" w:cs="宋体"/>
                <w:color w:val="auto"/>
                <w:spacing w:val="0"/>
                <w:position w:val="0"/>
                <w:sz w:val="22"/>
                <w:shd w:val="clear" w:fill="auto"/>
                <w:lang w:val="en-US" w:eastAsia="zh-CN"/>
              </w:rPr>
            </w:pPr>
            <w:r>
              <w:rPr>
                <w:rFonts w:hint="eastAsia" w:ascii="宋体" w:hAnsi="宋体" w:eastAsia="宋体" w:cs="宋体"/>
                <w:color w:val="auto"/>
                <w:spacing w:val="0"/>
                <w:position w:val="0"/>
                <w:sz w:val="22"/>
                <w:shd w:val="clear" w:fill="auto"/>
                <w:lang w:val="en-US" w:eastAsia="zh-CN"/>
              </w:rPr>
              <w:t>96.36</w:t>
            </w:r>
          </w:p>
        </w:tc>
      </w:tr>
      <w:tr>
        <w:tblPrEx>
          <w:tblCellMar>
            <w:top w:w="0" w:type="dxa"/>
            <w:left w:w="10" w:type="dxa"/>
            <w:bottom w:w="0" w:type="dxa"/>
            <w:right w:w="10" w:type="dxa"/>
          </w:tblCellMar>
        </w:tblPrEx>
        <w:trPr>
          <w:trHeight w:val="380" w:hRule="atLeast"/>
          <w:jc w:val="center"/>
        </w:trPr>
        <w:tc>
          <w:tcPr>
            <w:tcW w:w="482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0" w:firstLine="0"/>
              <w:jc w:val="both"/>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1、房屋（平方米）</w:t>
            </w:r>
          </w:p>
        </w:tc>
        <w:tc>
          <w:tcPr>
            <w:tcW w:w="133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right"/>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0</w:t>
            </w:r>
          </w:p>
        </w:tc>
        <w:tc>
          <w:tcPr>
            <w:tcW w:w="4002"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right"/>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0</w:t>
            </w:r>
          </w:p>
        </w:tc>
      </w:tr>
      <w:tr>
        <w:tblPrEx>
          <w:tblCellMar>
            <w:top w:w="0" w:type="dxa"/>
            <w:left w:w="10" w:type="dxa"/>
            <w:bottom w:w="0" w:type="dxa"/>
            <w:right w:w="10" w:type="dxa"/>
          </w:tblCellMar>
        </w:tblPrEx>
        <w:trPr>
          <w:trHeight w:val="380" w:hRule="atLeast"/>
          <w:jc w:val="center"/>
        </w:trPr>
        <w:tc>
          <w:tcPr>
            <w:tcW w:w="482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0" w:firstLine="0"/>
              <w:jc w:val="both"/>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2、车辆（台、辆）</w:t>
            </w:r>
          </w:p>
        </w:tc>
        <w:tc>
          <w:tcPr>
            <w:tcW w:w="133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right"/>
              <w:rPr>
                <w:rFonts w:hint="default" w:ascii="宋体" w:hAnsi="宋体" w:eastAsia="宋体" w:cs="宋体"/>
                <w:color w:val="auto"/>
                <w:spacing w:val="0"/>
                <w:position w:val="0"/>
                <w:lang w:val="en-US" w:eastAsia="zh-CN"/>
              </w:rPr>
            </w:pPr>
            <w:r>
              <w:rPr>
                <w:rFonts w:hint="eastAsia" w:ascii="宋体" w:hAnsi="宋体" w:eastAsia="宋体" w:cs="宋体"/>
                <w:color w:val="auto"/>
                <w:spacing w:val="0"/>
                <w:position w:val="0"/>
                <w:lang w:val="en-US" w:eastAsia="zh-CN"/>
              </w:rPr>
              <w:t>4</w:t>
            </w:r>
          </w:p>
        </w:tc>
        <w:tc>
          <w:tcPr>
            <w:tcW w:w="4002"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right"/>
              <w:rPr>
                <w:rFonts w:hint="default" w:ascii="宋体" w:hAnsi="宋体" w:eastAsia="宋体" w:cs="宋体"/>
                <w:color w:val="auto"/>
                <w:spacing w:val="0"/>
                <w:position w:val="0"/>
                <w:sz w:val="22"/>
                <w:shd w:val="clear" w:fill="auto"/>
                <w:lang w:val="en-US" w:eastAsia="zh-CN"/>
              </w:rPr>
            </w:pPr>
            <w:r>
              <w:rPr>
                <w:rFonts w:hint="eastAsia" w:ascii="宋体" w:hAnsi="宋体" w:eastAsia="宋体" w:cs="宋体"/>
                <w:color w:val="auto"/>
                <w:spacing w:val="0"/>
                <w:position w:val="0"/>
                <w:sz w:val="22"/>
                <w:shd w:val="clear" w:fill="auto"/>
                <w:lang w:val="en-US" w:eastAsia="zh-CN"/>
              </w:rPr>
              <w:t>45.58</w:t>
            </w:r>
          </w:p>
        </w:tc>
      </w:tr>
      <w:tr>
        <w:tblPrEx>
          <w:tblCellMar>
            <w:top w:w="0" w:type="dxa"/>
            <w:left w:w="10" w:type="dxa"/>
            <w:bottom w:w="0" w:type="dxa"/>
            <w:right w:w="10" w:type="dxa"/>
          </w:tblCellMar>
        </w:tblPrEx>
        <w:trPr>
          <w:trHeight w:val="380" w:hRule="atLeast"/>
          <w:jc w:val="center"/>
        </w:trPr>
        <w:tc>
          <w:tcPr>
            <w:tcW w:w="482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0" w:firstLine="0"/>
              <w:jc w:val="both"/>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3、单价在 20 万以上设备</w:t>
            </w:r>
          </w:p>
        </w:tc>
        <w:tc>
          <w:tcPr>
            <w:tcW w:w="133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center"/>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w:t>
            </w:r>
          </w:p>
        </w:tc>
        <w:tc>
          <w:tcPr>
            <w:tcW w:w="4002"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center"/>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w:t>
            </w:r>
          </w:p>
        </w:tc>
      </w:tr>
      <w:tr>
        <w:tblPrEx>
          <w:tblCellMar>
            <w:top w:w="0" w:type="dxa"/>
            <w:left w:w="10" w:type="dxa"/>
            <w:bottom w:w="0" w:type="dxa"/>
            <w:right w:w="10" w:type="dxa"/>
          </w:tblCellMar>
        </w:tblPrEx>
        <w:trPr>
          <w:trHeight w:val="390" w:hRule="atLeast"/>
          <w:jc w:val="center"/>
        </w:trPr>
        <w:tc>
          <w:tcPr>
            <w:tcW w:w="482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0" w:firstLine="0"/>
              <w:jc w:val="both"/>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4、其他固定资产</w:t>
            </w:r>
          </w:p>
        </w:tc>
        <w:tc>
          <w:tcPr>
            <w:tcW w:w="1333"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center"/>
              <w:rPr>
                <w:rFonts w:ascii="宋体" w:hAnsi="宋体" w:eastAsia="宋体" w:cs="宋体"/>
                <w:color w:val="auto"/>
                <w:spacing w:val="0"/>
                <w:position w:val="0"/>
              </w:rPr>
            </w:pPr>
            <w:r>
              <w:rPr>
                <w:rFonts w:ascii="宋体" w:hAnsi="宋体" w:eastAsia="宋体" w:cs="宋体"/>
                <w:color w:val="auto"/>
                <w:spacing w:val="0"/>
                <w:position w:val="0"/>
                <w:sz w:val="28"/>
                <w:shd w:val="clear" w:fill="auto"/>
              </w:rPr>
              <w:t>--</w:t>
            </w:r>
          </w:p>
        </w:tc>
        <w:tc>
          <w:tcPr>
            <w:tcW w:w="4002" w:type="dxa"/>
            <w:tcBorders>
              <w:top w:val="single" w:color="000000" w:sz="4" w:space="0"/>
              <w:left w:val="single" w:color="000000" w:sz="4" w:space="0"/>
              <w:bottom w:val="single" w:color="000000" w:sz="4" w:space="0"/>
              <w:right w:val="single" w:color="000000" w:sz="4" w:space="0"/>
            </w:tcBorders>
            <w:shd w:val="clear" w:color="000000" w:fill="FFFFFF"/>
            <w:tcMar>
              <w:left w:w="0" w:type="dxa"/>
              <w:right w:w="0" w:type="dxa"/>
            </w:tcMar>
            <w:vAlign w:val="center"/>
          </w:tcPr>
          <w:p>
            <w:pPr>
              <w:spacing w:before="0" w:after="0" w:line="240" w:lineRule="auto"/>
              <w:ind w:left="240" w:right="240" w:firstLine="0"/>
              <w:jc w:val="right"/>
              <w:rPr>
                <w:rFonts w:hint="default" w:ascii="宋体" w:hAnsi="宋体" w:eastAsia="宋体" w:cs="宋体"/>
                <w:color w:val="auto"/>
                <w:spacing w:val="0"/>
                <w:position w:val="0"/>
                <w:sz w:val="22"/>
                <w:shd w:val="clear" w:fill="auto"/>
                <w:lang w:val="en-US" w:eastAsia="zh-CN"/>
              </w:rPr>
            </w:pPr>
            <w:r>
              <w:rPr>
                <w:rFonts w:hint="eastAsia" w:ascii="宋体" w:hAnsi="宋体" w:eastAsia="宋体" w:cs="宋体"/>
                <w:color w:val="auto"/>
                <w:spacing w:val="0"/>
                <w:position w:val="0"/>
                <w:sz w:val="22"/>
                <w:shd w:val="clear" w:fill="auto"/>
                <w:lang w:val="en-US" w:eastAsia="zh-CN"/>
              </w:rPr>
              <w:t>50.78</w:t>
            </w:r>
          </w:p>
        </w:tc>
      </w:tr>
    </w:tbl>
    <w:p>
      <w:pPr>
        <w:spacing w:before="0" w:after="0" w:line="360" w:lineRule="auto"/>
        <w:ind w:left="0" w:right="0" w:firstLine="0"/>
        <w:jc w:val="left"/>
        <w:rPr>
          <w:rFonts w:ascii="黑体" w:hAnsi="黑体" w:eastAsia="黑体" w:cs="黑体"/>
          <w:b/>
          <w:color w:val="auto"/>
          <w:spacing w:val="0"/>
          <w:position w:val="0"/>
          <w:sz w:val="28"/>
          <w:shd w:val="clear" w:fill="auto"/>
        </w:rPr>
      </w:pPr>
      <w:r>
        <w:rPr>
          <w:rFonts w:ascii="黑体" w:hAnsi="黑体" w:eastAsia="黑体" w:cs="黑体"/>
          <w:b/>
          <w:color w:val="auto"/>
          <w:spacing w:val="0"/>
          <w:position w:val="0"/>
          <w:sz w:val="28"/>
          <w:shd w:val="clear" w:fill="auto"/>
        </w:rPr>
        <w:t>八、名词解释</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1、一般共预算拨款收入：指县级财政当年拨付的资金。</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2、基本支出：指为保障机构正常运转、完成日常工作任务而发生的人员支出和公用支出。</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3、项目支出：指在基本支出之外为完成特定行政任务 和事业发展目标所发生的支出。</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 xml:space="preserve">4、“三 公 ”经 费 ： 纳 入 </w:t>
      </w:r>
      <w:r>
        <w:rPr>
          <w:rFonts w:hint="eastAsia" w:ascii="宋体" w:hAnsi="宋体" w:eastAsia="宋体" w:cs="宋体"/>
          <w:color w:val="auto"/>
          <w:spacing w:val="0"/>
          <w:position w:val="0"/>
          <w:sz w:val="28"/>
          <w:shd w:val="clear" w:fill="auto"/>
          <w:lang w:val="en-US" w:eastAsia="zh-CN"/>
        </w:rPr>
        <w:t>县</w:t>
      </w:r>
      <w:r>
        <w:rPr>
          <w:rFonts w:ascii="宋体" w:hAnsi="宋体" w:eastAsia="宋体" w:cs="宋体"/>
          <w:color w:val="auto"/>
          <w:spacing w:val="0"/>
          <w:position w:val="0"/>
          <w:sz w:val="28"/>
          <w:shd w:val="clear" w:fill="auto"/>
        </w:rPr>
        <w:t xml:space="preserve"> 级 财 政 预 算 管 理 的 “三 公 ”经费，是指</w:t>
      </w:r>
      <w:r>
        <w:rPr>
          <w:rFonts w:hint="eastAsia" w:ascii="宋体" w:hAnsi="宋体" w:eastAsia="宋体" w:cs="宋体"/>
          <w:color w:val="auto"/>
          <w:spacing w:val="0"/>
          <w:position w:val="0"/>
          <w:sz w:val="28"/>
          <w:shd w:val="clear" w:fill="auto"/>
          <w:lang w:val="en-US" w:eastAsia="zh-CN"/>
        </w:rPr>
        <w:t>县</w:t>
      </w:r>
      <w:r>
        <w:rPr>
          <w:rFonts w:ascii="宋体" w:hAnsi="宋体" w:eastAsia="宋体" w:cs="宋体"/>
          <w:color w:val="auto"/>
          <w:spacing w:val="0"/>
          <w:position w:val="0"/>
          <w:sz w:val="28"/>
          <w:shd w:val="clear" w:fill="auto"/>
        </w:rPr>
        <w:t>级部门用财政拨款安排的因公出 国（境）费、公务用车购置及运行费和公务接待费。其中，因公出国（境） 费反映单位公务出国（境） 的住宿费、旅费、伙食补助费、 杂费、培训费等支出；公务用车购置及运行费反映单位公务 用车购置 费及租用费、燃料费、维修费、过路过桥费、保 险费、安全奖励费用等支出；公务接待费反映单位按规定开 支的各类公务接待（含外宾接待）支出。</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5、机关运行费：为保障行政单位（含参照公务员法管 理的事业单位）运行用于购买货物和服务的各项资金，包括 办公及印刷费、邮电费、差旅费、会议费、福利费、日常维 修费、专用材料及一般 设备购置费、办公用房水电费、办 公用房取暖费、办公用房物业管理费、公务用车运行维护费 以及其 他费用。</w:t>
      </w:r>
    </w:p>
    <w:p>
      <w:pPr>
        <w:spacing w:before="0" w:after="0" w:line="360" w:lineRule="auto"/>
        <w:ind w:left="0" w:right="0" w:firstLine="0"/>
        <w:jc w:val="left"/>
        <w:rPr>
          <w:rFonts w:ascii="黑体" w:hAnsi="黑体" w:eastAsia="黑体" w:cs="黑体"/>
          <w:b/>
          <w:color w:val="auto"/>
          <w:spacing w:val="0"/>
          <w:position w:val="0"/>
          <w:sz w:val="28"/>
          <w:shd w:val="clear" w:fill="auto"/>
        </w:rPr>
      </w:pPr>
      <w:r>
        <w:rPr>
          <w:rFonts w:ascii="黑体" w:hAnsi="黑体" w:eastAsia="黑体" w:cs="黑体"/>
          <w:b/>
          <w:color w:val="auto"/>
          <w:spacing w:val="0"/>
          <w:position w:val="0"/>
          <w:sz w:val="28"/>
          <w:shd w:val="clear" w:fill="auto"/>
        </w:rPr>
        <w:t xml:space="preserve">九、其他需说明的事项  </w:t>
      </w:r>
    </w:p>
    <w:p>
      <w:pPr>
        <w:spacing w:before="0" w:after="0" w:line="360" w:lineRule="auto"/>
        <w:ind w:left="0" w:right="0" w:firstLine="560"/>
        <w:jc w:val="both"/>
        <w:rPr>
          <w:rFonts w:ascii="宋体" w:hAnsi="宋体" w:eastAsia="宋体" w:cs="宋体"/>
          <w:color w:val="auto"/>
          <w:spacing w:val="0"/>
          <w:position w:val="0"/>
          <w:sz w:val="28"/>
          <w:shd w:val="clear" w:fill="auto"/>
        </w:rPr>
      </w:pPr>
      <w:r>
        <w:rPr>
          <w:rFonts w:ascii="宋体" w:hAnsi="宋体" w:eastAsia="宋体" w:cs="宋体"/>
          <w:color w:val="auto"/>
          <w:spacing w:val="0"/>
          <w:position w:val="0"/>
          <w:sz w:val="28"/>
          <w:shd w:val="clear" w:fill="auto"/>
        </w:rPr>
        <w:t>本部门无其他需说明的事项。</w:t>
      </w:r>
    </w:p>
    <w:sectPr>
      <w:pgSz w:w="16838" w:h="11906" w:orient="landscape"/>
      <w:pgMar w:top="1800" w:right="1440" w:bottom="1800" w:left="144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华文宋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EyZGUyMzJiNTAzZDhjYzdmYTAyY2FjMGY4MzYyZjcifQ=="/>
  </w:docVars>
  <w:rsids>
    <w:rsidRoot w:val="00000000"/>
    <w:rsid w:val="1708521C"/>
    <w:rsid w:val="17713603"/>
    <w:rsid w:val="2F9F1CE9"/>
    <w:rsid w:val="48C00388"/>
    <w:rsid w:val="49821F40"/>
    <w:rsid w:val="4B62575E"/>
    <w:rsid w:val="52DB73AF"/>
    <w:rsid w:val="62ED2AC2"/>
    <w:rsid w:val="6E36062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Pages>
  <Words>5329</Words>
  <Characters>5824</Characters>
  <TotalTime>9</TotalTime>
  <ScaleCrop>false</ScaleCrop>
  <LinksUpToDate>false</LinksUpToDate>
  <CharactersWithSpaces>5953</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2021-03-24T09:29:00Z</dcterms:created>
  <dc:creator>Administrator</dc:creator>
  <cp:lastModifiedBy>锋</cp:lastModifiedBy>
  <dcterms:modified xsi:type="dcterms:W3CDTF">2024-09-12T06:30:25Z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D1DB27C6949048D0B2AF223B02FCAC0E</vt:lpwstr>
  </property>
</Properties>
</file>