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insoku w:val="0"/>
        <w:overflowPunct w:val="0"/>
        <w:jc w:val="center"/>
        <w:rPr>
          <w:rFonts w:ascii="方正小标宋简体" w:hAnsi="宋体" w:eastAsia="方正小标宋简体"/>
          <w:sz w:val="44"/>
          <w:szCs w:val="28"/>
        </w:rPr>
      </w:pPr>
      <w:r>
        <w:rPr>
          <w:rFonts w:hint="eastAsia" w:ascii="方正小标宋简体" w:hAnsi="宋体" w:eastAsia="方正小标宋简体"/>
          <w:sz w:val="44"/>
          <w:szCs w:val="28"/>
        </w:rPr>
        <w:t>2020</w:t>
      </w:r>
      <w:r>
        <w:rPr>
          <w:rFonts w:hint="eastAsia" w:ascii="方正小标宋简体" w:hAnsi="宋体" w:eastAsia="方正小标宋简体"/>
          <w:sz w:val="44"/>
          <w:szCs w:val="28"/>
          <w:lang w:eastAsia="zh-CN"/>
        </w:rPr>
        <w:t>年</w:t>
      </w:r>
      <w:r>
        <w:rPr>
          <w:rFonts w:hint="eastAsia" w:ascii="方正小标宋简体" w:hAnsi="宋体" w:eastAsia="方正小标宋简体"/>
          <w:sz w:val="44"/>
          <w:szCs w:val="28"/>
        </w:rPr>
        <w:t>高邑县人大办预算信息公开</w:t>
      </w:r>
    </w:p>
    <w:p>
      <w:pPr>
        <w:pStyle w:val="2"/>
        <w:kinsoku w:val="0"/>
        <w:overflowPunct w:val="0"/>
        <w:adjustRightInd/>
        <w:spacing w:line="360" w:lineRule="auto"/>
        <w:ind w:left="0" w:firstLine="560" w:firstLineChars="200"/>
        <w:jc w:val="both"/>
        <w:rPr>
          <w:rFonts w:ascii="宋体" w:hAnsi="宋体" w:eastAsia="宋体"/>
          <w:sz w:val="28"/>
          <w:szCs w:val="28"/>
        </w:rPr>
      </w:pPr>
    </w:p>
    <w:p>
      <w:pPr>
        <w:pStyle w:val="2"/>
        <w:kinsoku w:val="0"/>
        <w:overflowPunct w:val="0"/>
        <w:adjustRightInd/>
        <w:spacing w:line="360" w:lineRule="auto"/>
        <w:ind w:left="0" w:firstLine="560" w:firstLineChars="200"/>
        <w:jc w:val="both"/>
        <w:rPr>
          <w:rFonts w:ascii="宋体" w:hAnsi="宋体" w:eastAsia="宋体"/>
          <w:sz w:val="28"/>
          <w:szCs w:val="28"/>
        </w:rPr>
      </w:pPr>
      <w:r>
        <w:rPr>
          <w:rFonts w:hint="eastAsia" w:ascii="宋体" w:hAnsi="宋体" w:eastAsia="宋体"/>
          <w:sz w:val="28"/>
          <w:szCs w:val="28"/>
        </w:rPr>
        <w:t>按照《中华人民共和国预算法》、《地方预决算公开操作规程》和《河北省省级预算公开办法》规定，现将石家庄市高邑县人大常委会</w:t>
      </w:r>
      <w:r>
        <w:rPr>
          <w:rFonts w:ascii="宋体" w:hAnsi="宋体" w:eastAsia="宋体"/>
          <w:spacing w:val="7"/>
          <w:sz w:val="28"/>
          <w:szCs w:val="28"/>
        </w:rPr>
        <w:t xml:space="preserve"> </w:t>
      </w:r>
      <w:r>
        <w:rPr>
          <w:rFonts w:ascii="宋体" w:hAnsi="宋体" w:eastAsia="宋体"/>
          <w:sz w:val="28"/>
          <w:szCs w:val="28"/>
        </w:rPr>
        <w:t>2020</w:t>
      </w:r>
      <w:r>
        <w:rPr>
          <w:rFonts w:hint="eastAsia" w:ascii="宋体" w:hAnsi="宋体" w:eastAsia="宋体"/>
          <w:sz w:val="28"/>
          <w:szCs w:val="28"/>
        </w:rPr>
        <w:t>年部门预算公开如下：</w:t>
      </w:r>
    </w:p>
    <w:p>
      <w:pPr>
        <w:adjustRightInd/>
        <w:spacing w:beforeLines="50" w:afterLines="50" w:line="360" w:lineRule="auto"/>
        <w:outlineLvl w:val="0"/>
        <w:rPr>
          <w:rFonts w:ascii="黑体" w:hAnsi="黑体" w:eastAsia="黑体" w:cs="方正小标宋_GBK"/>
          <w:b/>
          <w:sz w:val="28"/>
          <w:szCs w:val="28"/>
        </w:rPr>
      </w:pPr>
      <w:r>
        <w:rPr>
          <w:rFonts w:hint="eastAsia" w:ascii="黑体" w:hAnsi="黑体" w:eastAsia="黑体" w:cs="方正小标宋_GBK"/>
          <w:b/>
          <w:sz w:val="28"/>
          <w:szCs w:val="28"/>
        </w:rPr>
        <w:t>一、部门职责及机构设置情况</w:t>
      </w:r>
    </w:p>
    <w:p>
      <w:pPr>
        <w:adjustRightInd/>
        <w:spacing w:line="360" w:lineRule="auto"/>
        <w:ind w:firstLine="560" w:firstLineChars="200"/>
        <w:jc w:val="both"/>
        <w:rPr>
          <w:rFonts w:ascii="宋体" w:hAnsi="宋体" w:cs="宋体"/>
          <w:sz w:val="28"/>
          <w:szCs w:val="28"/>
        </w:rPr>
      </w:pPr>
      <w:r>
        <w:rPr>
          <w:rFonts w:hint="eastAsia" w:ascii="宋体" w:hAnsi="宋体" w:cs="方正仿宋_GBK"/>
          <w:sz w:val="28"/>
          <w:szCs w:val="28"/>
        </w:rPr>
        <w:t>根据《高邑县人大职能配置、内设机构和人员编制规定》， 高邑县人大的主要职责是：</w:t>
      </w:r>
    </w:p>
    <w:p>
      <w:pPr>
        <w:adjustRightInd/>
        <w:spacing w:line="360" w:lineRule="auto"/>
        <w:ind w:firstLine="560" w:firstLineChars="200"/>
        <w:jc w:val="both"/>
        <w:rPr>
          <w:rFonts w:ascii="宋体" w:hAnsi="宋体" w:cs="方正仿宋_GBK"/>
          <w:sz w:val="28"/>
          <w:szCs w:val="28"/>
        </w:rPr>
      </w:pPr>
      <w:r>
        <w:rPr>
          <w:rFonts w:hint="eastAsia" w:ascii="宋体" w:hAnsi="宋体" w:cs="方正仿宋_GBK"/>
          <w:sz w:val="28"/>
          <w:szCs w:val="28"/>
        </w:rPr>
        <w:t>1、在本行政区域内，保证宪法、法律、行政法规和上级人民代表大会及其常委会决议的遵守和执行。</w:t>
      </w:r>
    </w:p>
    <w:p>
      <w:pPr>
        <w:adjustRightInd/>
        <w:spacing w:line="360" w:lineRule="auto"/>
        <w:ind w:firstLine="560" w:firstLineChars="200"/>
        <w:jc w:val="both"/>
        <w:rPr>
          <w:rFonts w:ascii="宋体" w:hAnsi="宋体" w:cs="方正仿宋_GBK"/>
          <w:sz w:val="28"/>
          <w:szCs w:val="28"/>
        </w:rPr>
      </w:pPr>
      <w:r>
        <w:rPr>
          <w:rFonts w:hint="eastAsia" w:ascii="宋体" w:hAnsi="宋体" w:cs="方正仿宋_GBK"/>
          <w:sz w:val="28"/>
          <w:szCs w:val="28"/>
        </w:rPr>
        <w:t>2、主持县人民代表大会代表的选举，召集县人民代表大会。</w:t>
      </w:r>
    </w:p>
    <w:p>
      <w:pPr>
        <w:adjustRightInd/>
        <w:spacing w:line="360" w:lineRule="auto"/>
        <w:ind w:firstLine="560" w:firstLineChars="200"/>
        <w:jc w:val="both"/>
        <w:rPr>
          <w:rFonts w:ascii="宋体" w:hAnsi="宋体" w:cs="方正仿宋_GBK"/>
          <w:sz w:val="28"/>
          <w:szCs w:val="28"/>
        </w:rPr>
      </w:pPr>
      <w:r>
        <w:rPr>
          <w:rFonts w:hint="eastAsia" w:ascii="宋体" w:hAnsi="宋体" w:cs="方正仿宋_GBK"/>
          <w:sz w:val="28"/>
          <w:szCs w:val="28"/>
        </w:rPr>
        <w:t>3、讨论、决定本县内的政治、经济、教育、科学、文化、卫生、环境和资源保护、民政、民族等工作的重大事项。</w:t>
      </w:r>
    </w:p>
    <w:p>
      <w:pPr>
        <w:adjustRightInd/>
        <w:spacing w:line="360" w:lineRule="auto"/>
        <w:ind w:firstLine="560" w:firstLineChars="200"/>
        <w:jc w:val="both"/>
        <w:rPr>
          <w:rFonts w:ascii="宋体" w:hAnsi="宋体" w:cs="方正仿宋_GBK"/>
          <w:sz w:val="28"/>
          <w:szCs w:val="28"/>
        </w:rPr>
      </w:pPr>
      <w:r>
        <w:rPr>
          <w:rFonts w:hint="eastAsia" w:ascii="宋体" w:hAnsi="宋体" w:cs="方正仿宋_GBK"/>
          <w:sz w:val="28"/>
          <w:szCs w:val="28"/>
        </w:rPr>
        <w:t>4、根据县人民政府的建议，决定对本县内的国民经济和社会发展计划、预算的部分变更。</w:t>
      </w:r>
    </w:p>
    <w:p>
      <w:pPr>
        <w:adjustRightInd/>
        <w:spacing w:line="360" w:lineRule="auto"/>
        <w:ind w:firstLine="560" w:firstLineChars="200"/>
        <w:jc w:val="both"/>
        <w:rPr>
          <w:rFonts w:ascii="宋体" w:hAnsi="宋体" w:cs="方正仿宋_GBK"/>
          <w:sz w:val="28"/>
          <w:szCs w:val="28"/>
        </w:rPr>
      </w:pPr>
      <w:r>
        <w:rPr>
          <w:rFonts w:hint="eastAsia" w:ascii="宋体" w:hAnsi="宋体" w:cs="方正仿宋_GBK"/>
          <w:sz w:val="28"/>
          <w:szCs w:val="28"/>
        </w:rPr>
        <w:t>5、监督县人民政府、人民法院和人民检察院的工作，联系县人民代表大会代表，受理人民群众对上述机关和国家工作人员的申诉和意见。</w:t>
      </w:r>
    </w:p>
    <w:p>
      <w:pPr>
        <w:adjustRightInd/>
        <w:spacing w:line="360" w:lineRule="auto"/>
        <w:ind w:firstLine="560" w:firstLineChars="200"/>
        <w:jc w:val="both"/>
        <w:rPr>
          <w:rFonts w:ascii="宋体" w:hAnsi="宋体" w:cs="方正仿宋_GBK"/>
          <w:sz w:val="28"/>
          <w:szCs w:val="28"/>
        </w:rPr>
      </w:pPr>
      <w:r>
        <w:rPr>
          <w:rFonts w:hint="eastAsia" w:ascii="宋体" w:hAnsi="宋体" w:cs="方正仿宋_GBK"/>
          <w:sz w:val="28"/>
          <w:szCs w:val="28"/>
        </w:rPr>
        <w:t>6、撤销乡镇人民代表大会及人大主席团的不适当的决议；撤销县人民政府的不适当的决议和命令。</w:t>
      </w:r>
    </w:p>
    <w:p>
      <w:pPr>
        <w:adjustRightInd/>
        <w:spacing w:line="360" w:lineRule="auto"/>
        <w:ind w:firstLine="560" w:firstLineChars="200"/>
        <w:jc w:val="both"/>
        <w:rPr>
          <w:rFonts w:ascii="宋体" w:hAnsi="宋体" w:cs="方正仿宋_GBK"/>
          <w:sz w:val="28"/>
          <w:szCs w:val="28"/>
        </w:rPr>
      </w:pPr>
      <w:r>
        <w:rPr>
          <w:rFonts w:hint="eastAsia" w:ascii="宋体" w:hAnsi="宋体" w:cs="方正仿宋_GBK"/>
          <w:sz w:val="28"/>
          <w:szCs w:val="28"/>
        </w:rPr>
        <w:t>7、在县人民代表大会闭会期间，决定副县长的个别任免；决定撤销个别副县长；补选市人民代表大会出缺的代表和罢免个别代表。</w:t>
      </w:r>
    </w:p>
    <w:p>
      <w:pPr>
        <w:adjustRightInd/>
        <w:spacing w:line="360" w:lineRule="auto"/>
        <w:ind w:firstLine="560" w:firstLineChars="200"/>
        <w:jc w:val="both"/>
        <w:rPr>
          <w:rFonts w:ascii="宋体" w:hAnsi="宋体" w:cs="方正仿宋_GBK"/>
          <w:sz w:val="28"/>
          <w:szCs w:val="28"/>
        </w:rPr>
      </w:pPr>
      <w:r>
        <w:rPr>
          <w:rFonts w:hint="eastAsia" w:ascii="宋体" w:hAnsi="宋体" w:cs="方正仿宋_GBK"/>
          <w:sz w:val="28"/>
          <w:szCs w:val="28"/>
        </w:rPr>
        <w:t>8．在县长和人民法院院长、人民检</w:t>
      </w:r>
      <w:r>
        <w:rPr>
          <w:rFonts w:hint="eastAsia" w:ascii="宋体" w:hAnsi="宋体" w:cs="方正仿宋_GBK"/>
          <w:sz w:val="28"/>
          <w:szCs w:val="28"/>
          <w:lang w:eastAsia="zh-CN"/>
        </w:rPr>
        <w:t>察</w:t>
      </w:r>
      <w:r>
        <w:rPr>
          <w:rFonts w:hint="eastAsia" w:ascii="宋体" w:hAnsi="宋体" w:cs="方正仿宋_GBK"/>
          <w:sz w:val="28"/>
          <w:szCs w:val="28"/>
        </w:rPr>
        <w:t>院检察长因故不能担任职务的时候，从县人民政府，人民法院，人民检</w:t>
      </w:r>
      <w:r>
        <w:rPr>
          <w:rFonts w:hint="eastAsia" w:ascii="宋体" w:hAnsi="宋体" w:cs="方正仿宋_GBK"/>
          <w:sz w:val="28"/>
          <w:szCs w:val="28"/>
          <w:lang w:eastAsia="zh-CN"/>
        </w:rPr>
        <w:t>察</w:t>
      </w:r>
      <w:r>
        <w:rPr>
          <w:rFonts w:hint="eastAsia" w:ascii="宋体" w:hAnsi="宋体" w:cs="方正仿宋_GBK"/>
          <w:sz w:val="28"/>
          <w:szCs w:val="28"/>
        </w:rPr>
        <w:t>院和人大常委会备案。</w:t>
      </w:r>
    </w:p>
    <w:p>
      <w:pPr>
        <w:adjustRightInd/>
        <w:spacing w:line="360" w:lineRule="auto"/>
        <w:ind w:firstLine="560" w:firstLineChars="200"/>
        <w:jc w:val="both"/>
        <w:rPr>
          <w:rFonts w:ascii="宋体" w:hAnsi="宋体" w:cs="方正仿宋_GBK"/>
          <w:sz w:val="28"/>
          <w:szCs w:val="28"/>
        </w:rPr>
      </w:pPr>
      <w:r>
        <w:rPr>
          <w:rFonts w:hint="eastAsia" w:ascii="宋体" w:hAnsi="宋体" w:cs="方正仿宋_GBK"/>
          <w:sz w:val="28"/>
          <w:szCs w:val="28"/>
        </w:rPr>
        <w:t>9.根据县长的提名，决定县人民政府办公室主任、各序列局局长的任免；按照人民法院组织法和人民检察院组织法的规定，任免人民法院副院长、庭长、审判委员会委员、审判员、任免人民检察院副检察长、检</w:t>
      </w:r>
      <w:r>
        <w:rPr>
          <w:rFonts w:hint="eastAsia" w:ascii="宋体" w:hAnsi="宋体" w:cs="方正仿宋_GBK"/>
          <w:sz w:val="28"/>
          <w:szCs w:val="28"/>
          <w:lang w:eastAsia="zh-CN"/>
        </w:rPr>
        <w:t>察</w:t>
      </w:r>
      <w:r>
        <w:rPr>
          <w:rFonts w:hint="eastAsia" w:ascii="宋体" w:hAnsi="宋体" w:cs="方正仿宋_GBK"/>
          <w:sz w:val="28"/>
          <w:szCs w:val="28"/>
        </w:rPr>
        <w:t>委员会委员、检</w:t>
      </w:r>
      <w:r>
        <w:rPr>
          <w:rFonts w:hint="eastAsia" w:ascii="宋体" w:hAnsi="宋体" w:cs="方正仿宋_GBK"/>
          <w:sz w:val="28"/>
          <w:szCs w:val="28"/>
          <w:lang w:eastAsia="zh-CN"/>
        </w:rPr>
        <w:t>察</w:t>
      </w:r>
      <w:r>
        <w:rPr>
          <w:rFonts w:hint="eastAsia" w:ascii="宋体" w:hAnsi="宋体" w:cs="方正仿宋_GBK"/>
          <w:sz w:val="28"/>
          <w:szCs w:val="28"/>
        </w:rPr>
        <w:t>员。</w:t>
      </w:r>
    </w:p>
    <w:p>
      <w:pPr>
        <w:adjustRightInd/>
        <w:spacing w:beforeLines="100" w:line="360" w:lineRule="auto"/>
        <w:outlineLvl w:val="0"/>
        <w:rPr>
          <w:rFonts w:ascii="宋体" w:hAnsi="宋体" w:cs="方正小标宋_GBK"/>
          <w:b/>
          <w:sz w:val="28"/>
          <w:szCs w:val="28"/>
        </w:rPr>
      </w:pPr>
      <w:r>
        <w:rPr>
          <w:rFonts w:hint="eastAsia" w:ascii="宋体" w:hAnsi="宋体" w:cs="方正小标宋_GBK"/>
          <w:b/>
          <w:sz w:val="28"/>
          <w:szCs w:val="28"/>
        </w:rPr>
        <w:t>机构设置</w:t>
      </w:r>
      <w:r>
        <w:rPr>
          <w:rFonts w:ascii="宋体" w:hAnsi="宋体" w:cs="方正小标宋_GBK"/>
          <w:b/>
          <w:sz w:val="28"/>
          <w:szCs w:val="28"/>
        </w:rPr>
        <w:t>:</w:t>
      </w:r>
    </w:p>
    <w:p>
      <w:pPr>
        <w:pStyle w:val="2"/>
        <w:kinsoku w:val="0"/>
        <w:overflowPunct w:val="0"/>
        <w:adjustRightInd/>
        <w:spacing w:line="360" w:lineRule="auto"/>
        <w:ind w:left="0"/>
        <w:jc w:val="center"/>
        <w:rPr>
          <w:rFonts w:ascii="宋体" w:hAnsi="宋体" w:eastAsia="宋体"/>
          <w:sz w:val="28"/>
          <w:szCs w:val="28"/>
        </w:rPr>
      </w:pPr>
      <w:r>
        <w:rPr>
          <w:rFonts w:hint="eastAsia" w:ascii="宋体" w:hAnsi="宋体" w:eastAsia="宋体"/>
          <w:sz w:val="28"/>
          <w:szCs w:val="28"/>
        </w:rPr>
        <w:t>部门基</w:t>
      </w:r>
      <w:r>
        <w:rPr>
          <w:rFonts w:hint="eastAsia" w:ascii="宋体" w:hAnsi="宋体" w:eastAsia="宋体"/>
          <w:spacing w:val="-3"/>
          <w:sz w:val="28"/>
          <w:szCs w:val="28"/>
        </w:rPr>
        <w:t>本</w:t>
      </w:r>
      <w:r>
        <w:rPr>
          <w:rFonts w:hint="eastAsia" w:ascii="宋体" w:hAnsi="宋体" w:eastAsia="宋体"/>
          <w:sz w:val="28"/>
          <w:szCs w:val="28"/>
        </w:rPr>
        <w:t>情</w:t>
      </w:r>
      <w:r>
        <w:rPr>
          <w:rFonts w:hint="eastAsia" w:ascii="宋体" w:hAnsi="宋体" w:eastAsia="宋体"/>
          <w:spacing w:val="2"/>
          <w:sz w:val="28"/>
          <w:szCs w:val="28"/>
        </w:rPr>
        <w:t>况</w:t>
      </w:r>
      <w:r>
        <w:rPr>
          <w:rFonts w:hint="eastAsia" w:ascii="宋体" w:hAnsi="宋体" w:eastAsia="宋体"/>
          <w:sz w:val="28"/>
          <w:szCs w:val="28"/>
        </w:rPr>
        <w:t>表</w:t>
      </w:r>
    </w:p>
    <w:tbl>
      <w:tblPr>
        <w:tblStyle w:val="6"/>
        <w:tblW w:w="7802" w:type="dxa"/>
        <w:jc w:val="center"/>
        <w:tblLayout w:type="fixed"/>
        <w:tblCellMar>
          <w:top w:w="0" w:type="dxa"/>
          <w:left w:w="0" w:type="dxa"/>
          <w:bottom w:w="0" w:type="dxa"/>
          <w:right w:w="0" w:type="dxa"/>
        </w:tblCellMar>
      </w:tblPr>
      <w:tblGrid>
        <w:gridCol w:w="2136"/>
        <w:gridCol w:w="1411"/>
        <w:gridCol w:w="1844"/>
        <w:gridCol w:w="2411"/>
      </w:tblGrid>
      <w:tr>
        <w:tblPrEx>
          <w:tblCellMar>
            <w:top w:w="0" w:type="dxa"/>
            <w:left w:w="0" w:type="dxa"/>
            <w:bottom w:w="0" w:type="dxa"/>
            <w:right w:w="0" w:type="dxa"/>
          </w:tblCellMar>
        </w:tblPrEx>
        <w:trPr>
          <w:trHeight w:val="574" w:hRule="exact"/>
          <w:jc w:val="center"/>
        </w:trPr>
        <w:tc>
          <w:tcPr>
            <w:tcW w:w="2136" w:type="dxa"/>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adjustRightInd/>
              <w:jc w:val="center"/>
              <w:rPr>
                <w:rFonts w:ascii="宋体" w:hAnsi="宋体"/>
                <w:sz w:val="28"/>
                <w:szCs w:val="28"/>
              </w:rPr>
            </w:pPr>
            <w:r>
              <w:rPr>
                <w:rFonts w:hint="eastAsia" w:ascii="宋体" w:hAnsi="宋体"/>
                <w:spacing w:val="-6"/>
                <w:sz w:val="28"/>
                <w:szCs w:val="28"/>
              </w:rPr>
              <w:t>单</w:t>
            </w:r>
            <w:r>
              <w:rPr>
                <w:rFonts w:hint="eastAsia" w:ascii="宋体" w:hAnsi="宋体"/>
                <w:spacing w:val="-3"/>
                <w:sz w:val="28"/>
                <w:szCs w:val="28"/>
              </w:rPr>
              <w:t>位名</w:t>
            </w:r>
            <w:r>
              <w:rPr>
                <w:rFonts w:hint="eastAsia" w:ascii="宋体" w:hAnsi="宋体"/>
                <w:sz w:val="28"/>
                <w:szCs w:val="28"/>
              </w:rPr>
              <w:t>称</w:t>
            </w:r>
          </w:p>
        </w:tc>
        <w:tc>
          <w:tcPr>
            <w:tcW w:w="1411" w:type="dxa"/>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adjustRightInd/>
              <w:jc w:val="center"/>
              <w:rPr>
                <w:rFonts w:ascii="宋体" w:hAnsi="宋体"/>
                <w:sz w:val="28"/>
                <w:szCs w:val="28"/>
              </w:rPr>
            </w:pPr>
            <w:r>
              <w:rPr>
                <w:rFonts w:hint="eastAsia" w:ascii="宋体" w:hAnsi="宋体"/>
                <w:spacing w:val="-6"/>
                <w:sz w:val="28"/>
                <w:szCs w:val="28"/>
              </w:rPr>
              <w:t>单</w:t>
            </w:r>
            <w:r>
              <w:rPr>
                <w:rFonts w:hint="eastAsia" w:ascii="宋体" w:hAnsi="宋体"/>
                <w:spacing w:val="-3"/>
                <w:sz w:val="28"/>
                <w:szCs w:val="28"/>
              </w:rPr>
              <w:t>位性</w:t>
            </w:r>
            <w:r>
              <w:rPr>
                <w:rFonts w:hint="eastAsia" w:ascii="宋体" w:hAnsi="宋体"/>
                <w:sz w:val="28"/>
                <w:szCs w:val="28"/>
              </w:rPr>
              <w:t>质</w:t>
            </w:r>
          </w:p>
        </w:tc>
        <w:tc>
          <w:tcPr>
            <w:tcW w:w="1844" w:type="dxa"/>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adjustRightInd/>
              <w:jc w:val="center"/>
              <w:rPr>
                <w:rFonts w:ascii="宋体" w:hAnsi="宋体"/>
                <w:sz w:val="28"/>
                <w:szCs w:val="28"/>
              </w:rPr>
            </w:pPr>
            <w:r>
              <w:rPr>
                <w:rFonts w:hint="eastAsia" w:ascii="宋体" w:hAnsi="宋体"/>
                <w:spacing w:val="-6"/>
                <w:sz w:val="28"/>
                <w:szCs w:val="28"/>
              </w:rPr>
              <w:t>单</w:t>
            </w:r>
            <w:r>
              <w:rPr>
                <w:rFonts w:hint="eastAsia" w:ascii="宋体" w:hAnsi="宋体"/>
                <w:spacing w:val="-3"/>
                <w:sz w:val="28"/>
                <w:szCs w:val="28"/>
              </w:rPr>
              <w:t>位规</w:t>
            </w:r>
            <w:r>
              <w:rPr>
                <w:rFonts w:hint="eastAsia" w:ascii="宋体" w:hAnsi="宋体"/>
                <w:sz w:val="28"/>
                <w:szCs w:val="28"/>
              </w:rPr>
              <w:t>格</w:t>
            </w:r>
          </w:p>
        </w:tc>
        <w:tc>
          <w:tcPr>
            <w:tcW w:w="2411" w:type="dxa"/>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adjustRightInd/>
              <w:jc w:val="center"/>
              <w:rPr>
                <w:rFonts w:ascii="宋体" w:hAnsi="宋体"/>
                <w:sz w:val="28"/>
                <w:szCs w:val="28"/>
              </w:rPr>
            </w:pPr>
            <w:r>
              <w:rPr>
                <w:rFonts w:hint="eastAsia" w:ascii="宋体" w:hAnsi="宋体"/>
                <w:spacing w:val="-3"/>
                <w:sz w:val="28"/>
                <w:szCs w:val="28"/>
              </w:rPr>
              <w:t>经</w:t>
            </w:r>
            <w:r>
              <w:rPr>
                <w:rFonts w:hint="eastAsia" w:ascii="宋体" w:hAnsi="宋体"/>
                <w:spacing w:val="-6"/>
                <w:sz w:val="28"/>
                <w:szCs w:val="28"/>
              </w:rPr>
              <w:t>费</w:t>
            </w:r>
            <w:r>
              <w:rPr>
                <w:rFonts w:hint="eastAsia" w:ascii="宋体" w:hAnsi="宋体"/>
                <w:spacing w:val="-3"/>
                <w:sz w:val="28"/>
                <w:szCs w:val="28"/>
              </w:rPr>
              <w:t>保障</w:t>
            </w:r>
            <w:r>
              <w:rPr>
                <w:rFonts w:hint="eastAsia" w:ascii="宋体" w:hAnsi="宋体"/>
                <w:sz w:val="28"/>
                <w:szCs w:val="28"/>
              </w:rPr>
              <w:t>形式</w:t>
            </w:r>
          </w:p>
        </w:tc>
      </w:tr>
      <w:tr>
        <w:tblPrEx>
          <w:tblCellMar>
            <w:top w:w="0" w:type="dxa"/>
            <w:left w:w="0" w:type="dxa"/>
            <w:bottom w:w="0" w:type="dxa"/>
            <w:right w:w="0" w:type="dxa"/>
          </w:tblCellMar>
        </w:tblPrEx>
        <w:trPr>
          <w:trHeight w:val="670" w:hRule="exact"/>
          <w:jc w:val="center"/>
        </w:trPr>
        <w:tc>
          <w:tcPr>
            <w:tcW w:w="2136" w:type="dxa"/>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adjustRightInd/>
              <w:jc w:val="center"/>
              <w:rPr>
                <w:rFonts w:ascii="宋体" w:hAnsi="宋体"/>
                <w:sz w:val="28"/>
                <w:szCs w:val="28"/>
              </w:rPr>
            </w:pPr>
            <w:r>
              <w:rPr>
                <w:rFonts w:hint="eastAsia" w:ascii="宋体" w:hAnsi="宋体"/>
                <w:sz w:val="28"/>
                <w:szCs w:val="28"/>
              </w:rPr>
              <w:t>高邑县人大办</w:t>
            </w:r>
          </w:p>
        </w:tc>
        <w:tc>
          <w:tcPr>
            <w:tcW w:w="1411" w:type="dxa"/>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adjustRightInd/>
              <w:jc w:val="center"/>
              <w:rPr>
                <w:rFonts w:ascii="宋体" w:hAnsi="宋体"/>
                <w:sz w:val="28"/>
                <w:szCs w:val="28"/>
              </w:rPr>
            </w:pPr>
            <w:r>
              <w:rPr>
                <w:rFonts w:hint="eastAsia" w:ascii="宋体" w:hAnsi="宋体"/>
                <w:spacing w:val="-11"/>
                <w:sz w:val="28"/>
                <w:szCs w:val="28"/>
              </w:rPr>
              <w:t>行</w:t>
            </w:r>
            <w:r>
              <w:rPr>
                <w:rFonts w:hint="eastAsia" w:ascii="宋体" w:hAnsi="宋体"/>
                <w:sz w:val="28"/>
                <w:szCs w:val="28"/>
              </w:rPr>
              <w:t>政</w:t>
            </w:r>
          </w:p>
        </w:tc>
        <w:tc>
          <w:tcPr>
            <w:tcW w:w="1844" w:type="dxa"/>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adjustRightInd/>
              <w:jc w:val="center"/>
              <w:rPr>
                <w:rFonts w:ascii="宋体" w:hAnsi="宋体"/>
                <w:sz w:val="28"/>
                <w:szCs w:val="28"/>
              </w:rPr>
            </w:pPr>
            <w:r>
              <w:rPr>
                <w:rFonts w:hint="eastAsia" w:ascii="宋体" w:hAnsi="宋体"/>
                <w:spacing w:val="-6"/>
                <w:sz w:val="28"/>
                <w:szCs w:val="28"/>
              </w:rPr>
              <w:t>正科级</w:t>
            </w:r>
          </w:p>
        </w:tc>
        <w:tc>
          <w:tcPr>
            <w:tcW w:w="2411" w:type="dxa"/>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adjustRightInd/>
              <w:jc w:val="center"/>
              <w:rPr>
                <w:rFonts w:ascii="宋体" w:hAnsi="宋体"/>
                <w:sz w:val="28"/>
                <w:szCs w:val="28"/>
              </w:rPr>
            </w:pPr>
            <w:r>
              <w:rPr>
                <w:rFonts w:hint="eastAsia" w:ascii="宋体" w:hAnsi="宋体" w:cs="宋体"/>
                <w:sz w:val="28"/>
                <w:szCs w:val="28"/>
              </w:rPr>
              <w:t>财政拨款</w:t>
            </w:r>
          </w:p>
        </w:tc>
      </w:tr>
    </w:tbl>
    <w:p>
      <w:pPr>
        <w:adjustRightInd/>
        <w:spacing w:beforeLines="100" w:afterLines="50" w:line="360" w:lineRule="auto"/>
        <w:outlineLvl w:val="0"/>
        <w:rPr>
          <w:rFonts w:ascii="黑体" w:hAnsi="黑体" w:eastAsia="黑体" w:cs="方正小标宋_GBK"/>
          <w:b/>
          <w:sz w:val="28"/>
          <w:szCs w:val="28"/>
        </w:rPr>
      </w:pPr>
      <w:r>
        <w:rPr>
          <w:rFonts w:hint="eastAsia" w:ascii="黑体" w:hAnsi="黑体" w:eastAsia="黑体" w:cs="方正小标宋_GBK"/>
          <w:b/>
          <w:sz w:val="28"/>
          <w:szCs w:val="28"/>
        </w:rPr>
        <w:t>二、部门预算安排的总体情况</w:t>
      </w:r>
    </w:p>
    <w:p>
      <w:pPr>
        <w:adjustRightInd/>
        <w:spacing w:line="360" w:lineRule="auto"/>
        <w:ind w:firstLine="532" w:firstLineChars="200"/>
        <w:jc w:val="both"/>
        <w:rPr>
          <w:rFonts w:ascii="宋体" w:hAnsi="宋体" w:cs="方正仿宋_GBK"/>
          <w:sz w:val="28"/>
          <w:szCs w:val="28"/>
        </w:rPr>
      </w:pPr>
      <w:r>
        <w:rPr>
          <w:rFonts w:hint="eastAsia" w:ascii="宋体" w:hAnsi="宋体"/>
          <w:w w:val="95"/>
          <w:sz w:val="28"/>
          <w:szCs w:val="28"/>
        </w:rPr>
        <w:t>按照</w:t>
      </w:r>
      <w:r>
        <w:rPr>
          <w:rFonts w:hint="eastAsia" w:ascii="宋体" w:hAnsi="宋体" w:cs="方正仿宋_GBK"/>
          <w:sz w:val="28"/>
          <w:szCs w:val="28"/>
        </w:rPr>
        <w:t>预算管理有关规定，目前我县部门预算的编制实行综合预算</w:t>
      </w:r>
      <w:r>
        <w:rPr>
          <w:rFonts w:ascii="宋体" w:hAnsi="宋体" w:cs="方正仿宋_GBK"/>
          <w:sz w:val="28"/>
          <w:szCs w:val="28"/>
        </w:rPr>
        <w:t xml:space="preserve"> </w:t>
      </w:r>
      <w:r>
        <w:rPr>
          <w:rFonts w:hint="eastAsia" w:ascii="宋体" w:hAnsi="宋体" w:cs="方正仿宋_GBK"/>
          <w:sz w:val="28"/>
          <w:szCs w:val="28"/>
        </w:rPr>
        <w:t>制度，即全部收入和支出都反映的预算中。</w:t>
      </w:r>
    </w:p>
    <w:p>
      <w:pPr>
        <w:adjustRightInd/>
        <w:spacing w:line="360" w:lineRule="auto"/>
        <w:ind w:firstLine="560" w:firstLineChars="200"/>
        <w:jc w:val="both"/>
        <w:rPr>
          <w:rFonts w:ascii="宋体" w:hAnsi="宋体" w:cs="方正仿宋_GBK"/>
          <w:sz w:val="28"/>
          <w:szCs w:val="28"/>
        </w:rPr>
      </w:pPr>
      <w:r>
        <w:rPr>
          <w:rFonts w:ascii="楷体" w:hAnsi="楷体" w:eastAsia="楷体" w:cs="方正仿宋_GBK"/>
          <w:sz w:val="28"/>
          <w:szCs w:val="28"/>
        </w:rPr>
        <w:t>1</w:t>
      </w:r>
      <w:r>
        <w:rPr>
          <w:rFonts w:hint="eastAsia" w:ascii="楷体" w:hAnsi="楷体" w:eastAsia="楷体" w:cs="方正仿宋_GBK"/>
          <w:sz w:val="28"/>
          <w:szCs w:val="28"/>
        </w:rPr>
        <w:t>、收入说明</w:t>
      </w:r>
      <w:r>
        <w:rPr>
          <w:rFonts w:hint="eastAsia" w:ascii="宋体" w:hAnsi="宋体" w:cs="方正仿宋_GBK"/>
          <w:sz w:val="28"/>
          <w:szCs w:val="28"/>
        </w:rPr>
        <w:t xml:space="preserve">  反映本部门当年全部收入。石家庄市高邑县人大</w:t>
      </w:r>
      <w:r>
        <w:rPr>
          <w:rFonts w:ascii="宋体" w:hAnsi="宋体" w:cs="方正仿宋_GBK"/>
          <w:sz w:val="28"/>
          <w:szCs w:val="28"/>
        </w:rPr>
        <w:t xml:space="preserve"> </w:t>
      </w:r>
      <w:r>
        <w:rPr>
          <w:rFonts w:hint="eastAsia" w:ascii="宋体" w:hAnsi="宋体" w:cs="方正仿宋_GBK"/>
          <w:sz w:val="28"/>
          <w:szCs w:val="28"/>
        </w:rPr>
        <w:t>常委会</w:t>
      </w:r>
      <w:r>
        <w:rPr>
          <w:rFonts w:ascii="宋体" w:hAnsi="宋体" w:cs="方正仿宋_GBK"/>
          <w:sz w:val="28"/>
          <w:szCs w:val="28"/>
        </w:rPr>
        <w:t xml:space="preserve">2020 </w:t>
      </w:r>
      <w:r>
        <w:rPr>
          <w:rFonts w:hint="eastAsia" w:ascii="宋体" w:hAnsi="宋体" w:cs="方正仿宋_GBK"/>
          <w:sz w:val="28"/>
          <w:szCs w:val="28"/>
        </w:rPr>
        <w:t>年预算收入总计</w:t>
      </w:r>
      <w:r>
        <w:rPr>
          <w:rFonts w:ascii="宋体" w:hAnsi="宋体" w:cs="方正仿宋_GBK"/>
          <w:sz w:val="28"/>
          <w:szCs w:val="28"/>
        </w:rPr>
        <w:t xml:space="preserve"> 381.09 </w:t>
      </w:r>
      <w:r>
        <w:rPr>
          <w:rFonts w:hint="eastAsia" w:ascii="宋体" w:hAnsi="宋体" w:cs="方正仿宋_GBK"/>
          <w:sz w:val="28"/>
          <w:szCs w:val="28"/>
        </w:rPr>
        <w:t>万元。其中，一般公共预算收入267.09万元、政府性基金收入</w:t>
      </w:r>
      <w:r>
        <w:rPr>
          <w:rFonts w:ascii="宋体" w:hAnsi="宋体" w:cs="方正仿宋_GBK"/>
          <w:sz w:val="28"/>
          <w:szCs w:val="28"/>
        </w:rPr>
        <w:t xml:space="preserve"> 0 </w:t>
      </w:r>
      <w:r>
        <w:rPr>
          <w:rFonts w:hint="eastAsia" w:ascii="宋体" w:hAnsi="宋体" w:cs="方正仿宋_GBK"/>
          <w:sz w:val="28"/>
          <w:szCs w:val="28"/>
        </w:rPr>
        <w:t>万元、国有资本经营预算收入</w:t>
      </w:r>
      <w:r>
        <w:rPr>
          <w:rFonts w:ascii="宋体" w:hAnsi="宋体" w:cs="方正仿宋_GBK"/>
          <w:sz w:val="28"/>
          <w:szCs w:val="28"/>
        </w:rPr>
        <w:t xml:space="preserve"> 0 </w:t>
      </w:r>
      <w:r>
        <w:rPr>
          <w:rFonts w:hint="eastAsia" w:ascii="宋体" w:hAnsi="宋体" w:cs="方正仿宋_GBK"/>
          <w:sz w:val="28"/>
          <w:szCs w:val="28"/>
        </w:rPr>
        <w:t>万元、财政专户核拨收入</w:t>
      </w:r>
      <w:r>
        <w:rPr>
          <w:rFonts w:ascii="宋体" w:hAnsi="宋体" w:cs="方正仿宋_GBK"/>
          <w:sz w:val="28"/>
          <w:szCs w:val="28"/>
        </w:rPr>
        <w:t xml:space="preserve"> 0 </w:t>
      </w:r>
      <w:r>
        <w:rPr>
          <w:rFonts w:hint="eastAsia" w:ascii="宋体" w:hAnsi="宋体" w:cs="方正仿宋_GBK"/>
          <w:sz w:val="28"/>
          <w:szCs w:val="28"/>
        </w:rPr>
        <w:t>万元，其他来源收入</w:t>
      </w:r>
      <w:r>
        <w:rPr>
          <w:rFonts w:ascii="宋体" w:hAnsi="宋体" w:cs="方正仿宋_GBK"/>
          <w:sz w:val="28"/>
          <w:szCs w:val="28"/>
        </w:rPr>
        <w:t xml:space="preserve"> 0 </w:t>
      </w:r>
      <w:r>
        <w:rPr>
          <w:rFonts w:hint="eastAsia" w:ascii="宋体" w:hAnsi="宋体" w:cs="方正仿宋_GBK"/>
          <w:sz w:val="28"/>
          <w:szCs w:val="28"/>
        </w:rPr>
        <w:t>万元。</w:t>
      </w:r>
    </w:p>
    <w:p>
      <w:pPr>
        <w:adjustRightInd/>
        <w:spacing w:line="360" w:lineRule="auto"/>
        <w:ind w:firstLine="560" w:firstLineChars="200"/>
        <w:jc w:val="both"/>
        <w:rPr>
          <w:rFonts w:ascii="宋体" w:hAnsi="宋体" w:cs="方正仿宋_GBK"/>
          <w:sz w:val="28"/>
          <w:szCs w:val="28"/>
        </w:rPr>
      </w:pPr>
      <w:r>
        <w:rPr>
          <w:rFonts w:ascii="楷体" w:hAnsi="楷体" w:eastAsia="楷体" w:cs="方正仿宋_GBK"/>
          <w:sz w:val="28"/>
          <w:szCs w:val="28"/>
        </w:rPr>
        <w:t>2</w:t>
      </w:r>
      <w:r>
        <w:rPr>
          <w:rFonts w:hint="eastAsia" w:ascii="楷体" w:hAnsi="楷体" w:eastAsia="楷体" w:cs="方正仿宋_GBK"/>
          <w:sz w:val="28"/>
          <w:szCs w:val="28"/>
        </w:rPr>
        <w:t xml:space="preserve">、支出说明  </w:t>
      </w:r>
      <w:r>
        <w:rPr>
          <w:rFonts w:hint="eastAsia" w:ascii="宋体" w:hAnsi="宋体" w:cs="方正仿宋_GBK"/>
          <w:sz w:val="28"/>
          <w:szCs w:val="28"/>
        </w:rPr>
        <w:t>收支预算总表支出栏、基本支出表、项目支出表按经济分类和支出功能分类科目编制，反映年度部门预算中支出预算的总体情况。</w:t>
      </w:r>
      <w:r>
        <w:rPr>
          <w:rFonts w:ascii="宋体" w:hAnsi="宋体" w:cs="方正仿宋_GBK"/>
          <w:sz w:val="28"/>
          <w:szCs w:val="28"/>
        </w:rPr>
        <w:t>2</w:t>
      </w:r>
      <w:r>
        <w:rPr>
          <w:rFonts w:hint="eastAsia" w:ascii="宋体" w:hAnsi="宋体" w:cs="方正仿宋_GBK"/>
          <w:sz w:val="28"/>
          <w:szCs w:val="28"/>
        </w:rPr>
        <w:t>020年支出预算381.09万元。其中，基本支出354.09万元，包括人员经费和日常公用经费；项目支出27万元，主要为本级支出，主要为县人大大型会议和活动、执法检查、人大监督、村志编纂等经费支出等；其他支出0万元。</w:t>
      </w:r>
    </w:p>
    <w:p>
      <w:pPr>
        <w:adjustRightInd/>
        <w:spacing w:line="360" w:lineRule="auto"/>
        <w:ind w:firstLine="560" w:firstLineChars="200"/>
        <w:jc w:val="both"/>
        <w:rPr>
          <w:rFonts w:ascii="宋体" w:hAnsi="宋体" w:cs="方正仿宋_GBK"/>
          <w:sz w:val="28"/>
          <w:szCs w:val="28"/>
        </w:rPr>
      </w:pPr>
      <w:r>
        <w:rPr>
          <w:rFonts w:ascii="楷体" w:hAnsi="楷体" w:eastAsia="楷体" w:cs="方正仿宋_GBK"/>
          <w:sz w:val="28"/>
          <w:szCs w:val="28"/>
        </w:rPr>
        <w:t>3</w:t>
      </w:r>
      <w:r>
        <w:rPr>
          <w:rFonts w:hint="eastAsia" w:ascii="楷体" w:hAnsi="楷体" w:eastAsia="楷体" w:cs="方正仿宋_GBK"/>
          <w:sz w:val="28"/>
          <w:szCs w:val="28"/>
        </w:rPr>
        <w:t xml:space="preserve">、比上年增减情况  </w:t>
      </w:r>
      <w:r>
        <w:rPr>
          <w:rFonts w:hint="eastAsia" w:ascii="宋体" w:hAnsi="宋体" w:cs="方正仿宋_GBK"/>
          <w:sz w:val="28"/>
          <w:szCs w:val="28"/>
        </w:rPr>
        <w:t>比上年增减情况2020年预算收支安排381.09万元，</w:t>
      </w:r>
      <w:r>
        <w:rPr>
          <w:rFonts w:ascii="宋体" w:hAnsi="宋体" w:cs="方正仿宋_GBK"/>
          <w:sz w:val="28"/>
          <w:szCs w:val="28"/>
        </w:rPr>
        <w:t>2</w:t>
      </w:r>
      <w:r>
        <w:rPr>
          <w:rFonts w:hint="eastAsia" w:ascii="宋体" w:hAnsi="宋体" w:cs="方正仿宋_GBK"/>
          <w:sz w:val="28"/>
          <w:szCs w:val="28"/>
        </w:rPr>
        <w:t>019年预算收支安排323.65万元，较</w:t>
      </w:r>
      <w:r>
        <w:rPr>
          <w:rFonts w:ascii="宋体" w:hAnsi="宋体" w:cs="方正仿宋_GBK"/>
          <w:sz w:val="28"/>
          <w:szCs w:val="28"/>
        </w:rPr>
        <w:t>201</w:t>
      </w:r>
      <w:r>
        <w:rPr>
          <w:rFonts w:hint="eastAsia" w:ascii="宋体" w:hAnsi="宋体" w:cs="方正仿宋_GBK"/>
          <w:sz w:val="28"/>
          <w:szCs w:val="28"/>
        </w:rPr>
        <w:t>9年预算增加57.44万元，增长了42.4%其中：基本支出增加57.44万元，增长48.12</w:t>
      </w:r>
      <w:r>
        <w:rPr>
          <w:rFonts w:ascii="宋体" w:hAnsi="宋体" w:cs="方正仿宋_GBK"/>
          <w:sz w:val="28"/>
          <w:szCs w:val="28"/>
        </w:rPr>
        <w:t>%</w:t>
      </w:r>
      <w:r>
        <w:rPr>
          <w:rFonts w:hint="eastAsia" w:ascii="宋体" w:hAnsi="宋体" w:cs="方正仿宋_GBK"/>
          <w:sz w:val="28"/>
          <w:szCs w:val="28"/>
        </w:rPr>
        <w:t>，主要为增加人员经费支出；项目支出增加0万元，增长0</w:t>
      </w:r>
      <w:r>
        <w:rPr>
          <w:rFonts w:ascii="宋体" w:hAnsi="宋体" w:cs="方正仿宋_GBK"/>
          <w:sz w:val="28"/>
          <w:szCs w:val="28"/>
        </w:rPr>
        <w:t>%</w:t>
      </w:r>
      <w:r>
        <w:rPr>
          <w:rFonts w:hint="eastAsia" w:ascii="宋体" w:hAnsi="宋体" w:cs="方正仿宋_GBK"/>
          <w:sz w:val="28"/>
          <w:szCs w:val="28"/>
        </w:rPr>
        <w:t>；其他支出增加0万元，增长0</w:t>
      </w:r>
      <w:r>
        <w:rPr>
          <w:rFonts w:ascii="宋体" w:hAnsi="宋体" w:cs="方正仿宋_GBK"/>
          <w:sz w:val="28"/>
          <w:szCs w:val="28"/>
        </w:rPr>
        <w:t>%</w:t>
      </w:r>
      <w:r>
        <w:rPr>
          <w:rFonts w:hint="eastAsia" w:ascii="宋体" w:hAnsi="宋体" w:cs="方正仿宋_GBK"/>
          <w:sz w:val="28"/>
          <w:szCs w:val="28"/>
        </w:rPr>
        <w:t>。</w:t>
      </w:r>
    </w:p>
    <w:p>
      <w:pPr>
        <w:adjustRightInd/>
        <w:spacing w:beforeLines="100" w:afterLines="50" w:line="360" w:lineRule="auto"/>
        <w:outlineLvl w:val="0"/>
        <w:rPr>
          <w:rFonts w:ascii="黑体" w:hAnsi="黑体" w:eastAsia="黑体" w:cs="方正小标宋_GBK"/>
          <w:b/>
          <w:sz w:val="28"/>
          <w:szCs w:val="28"/>
        </w:rPr>
      </w:pPr>
      <w:r>
        <w:rPr>
          <w:rFonts w:hint="eastAsia" w:ascii="黑体" w:hAnsi="黑体" w:eastAsia="黑体" w:cs="方正小标宋_GBK"/>
          <w:b/>
          <w:sz w:val="28"/>
          <w:szCs w:val="28"/>
        </w:rPr>
        <w:t>三、机关运行经费安排情况</w:t>
      </w:r>
    </w:p>
    <w:p>
      <w:pPr>
        <w:adjustRightInd/>
        <w:spacing w:line="360" w:lineRule="auto"/>
        <w:ind w:firstLine="560" w:firstLineChars="200"/>
        <w:jc w:val="both"/>
        <w:rPr>
          <w:rFonts w:ascii="宋体" w:hAnsi="宋体" w:cs="方正仿宋_GBK"/>
          <w:sz w:val="28"/>
          <w:szCs w:val="28"/>
        </w:rPr>
      </w:pPr>
      <w:r>
        <w:rPr>
          <w:rFonts w:hint="eastAsia" w:ascii="宋体" w:hAnsi="宋体" w:cs="方正仿宋_GBK"/>
          <w:sz w:val="28"/>
          <w:szCs w:val="28"/>
        </w:rPr>
        <w:t>机关运行经费共计安排49.65万元，为日常公用经费总体安排情况，包括办公费、印刷费、邮电费、差旅费、维修（护）费、会议费、培训费、公务接待费、劳务费、公务用车运行维护费、其他交通费用、办公设备购置费及其他费用等日常运行支出。</w:t>
      </w:r>
    </w:p>
    <w:p>
      <w:pPr>
        <w:adjustRightInd/>
        <w:spacing w:beforeLines="100" w:afterLines="50" w:line="360" w:lineRule="auto"/>
        <w:outlineLvl w:val="0"/>
        <w:rPr>
          <w:rFonts w:ascii="黑体" w:hAnsi="黑体" w:eastAsia="黑体" w:cs="方正小标宋_GBK"/>
          <w:b/>
          <w:sz w:val="28"/>
          <w:szCs w:val="28"/>
        </w:rPr>
      </w:pPr>
      <w:r>
        <w:rPr>
          <w:rFonts w:hint="eastAsia" w:ascii="黑体" w:hAnsi="黑体" w:eastAsia="黑体" w:cs="方正小标宋_GBK"/>
          <w:b/>
          <w:sz w:val="28"/>
          <w:szCs w:val="28"/>
        </w:rPr>
        <w:t xml:space="preserve">四、财政拨款 “三公”经费预算情况及增减变化原因  </w:t>
      </w:r>
    </w:p>
    <w:p>
      <w:pPr>
        <w:adjustRightInd/>
        <w:spacing w:line="360" w:lineRule="auto"/>
        <w:ind w:firstLine="560" w:firstLineChars="200"/>
        <w:jc w:val="both"/>
        <w:rPr>
          <w:rFonts w:hint="eastAsia" w:ascii="仿宋" w:hAnsi="仿宋" w:eastAsia="仿宋"/>
          <w:sz w:val="32"/>
          <w:szCs w:val="32"/>
        </w:rPr>
      </w:pPr>
      <w:r>
        <w:rPr>
          <w:rFonts w:ascii="宋体" w:hAnsi="宋体" w:cs="方正仿宋_GBK"/>
          <w:sz w:val="28"/>
          <w:szCs w:val="28"/>
        </w:rPr>
        <w:t>20</w:t>
      </w:r>
      <w:r>
        <w:rPr>
          <w:rFonts w:hint="eastAsia" w:ascii="宋体" w:hAnsi="宋体" w:cs="方正仿宋_GBK"/>
          <w:sz w:val="28"/>
          <w:szCs w:val="28"/>
        </w:rPr>
        <w:t>20年，我单位</w:t>
      </w:r>
      <w:r>
        <w:rPr>
          <w:rFonts w:ascii="宋体" w:hAnsi="宋体" w:cs="方正仿宋_GBK"/>
          <w:sz w:val="28"/>
          <w:szCs w:val="28"/>
        </w:rPr>
        <w:t xml:space="preserve"> “</w:t>
      </w:r>
      <w:r>
        <w:rPr>
          <w:rFonts w:hint="eastAsia" w:ascii="宋体" w:hAnsi="宋体" w:cs="方正仿宋_GBK"/>
          <w:sz w:val="28"/>
          <w:szCs w:val="28"/>
        </w:rPr>
        <w:t>三公</w:t>
      </w:r>
      <w:r>
        <w:rPr>
          <w:rFonts w:ascii="宋体" w:hAnsi="宋体" w:cs="方正仿宋_GBK"/>
          <w:sz w:val="28"/>
          <w:szCs w:val="28"/>
        </w:rPr>
        <w:t>”</w:t>
      </w:r>
      <w:r>
        <w:rPr>
          <w:rFonts w:hint="eastAsia" w:ascii="宋体" w:hAnsi="宋体" w:cs="方正仿宋_GBK"/>
          <w:sz w:val="28"/>
          <w:szCs w:val="28"/>
        </w:rPr>
        <w:t>经费预算安排0.33万元，与上年相比减少13.89万元。其中，因公出国（境）费0万元，与上年持平；公务用车购置及运维费0万元(其中公务用车购置费0万元，公务用车运行维护费0万元），与上年相比减少13.6万元，减少原因是公务用车由机关事务管理局统一管理；公务接待费0.31万元，与上年减少0.29万元。减少原因是2020年县财政调整标准。</w:t>
      </w:r>
    </w:p>
    <w:p>
      <w:pPr>
        <w:adjustRightInd/>
        <w:spacing w:beforeLines="50" w:afterLines="50" w:line="360" w:lineRule="auto"/>
        <w:jc w:val="both"/>
        <w:outlineLvl w:val="0"/>
        <w:rPr>
          <w:rFonts w:ascii="黑体" w:hAnsi="黑体" w:eastAsia="黑体" w:cs="方正小标宋_GBK"/>
          <w:b/>
          <w:sz w:val="28"/>
          <w:szCs w:val="28"/>
        </w:rPr>
      </w:pPr>
      <w:r>
        <w:rPr>
          <w:rFonts w:hint="eastAsia" w:ascii="黑体" w:hAnsi="黑体" w:eastAsia="黑体" w:cs="方正小标宋_GBK"/>
          <w:b/>
          <w:sz w:val="28"/>
          <w:szCs w:val="28"/>
        </w:rPr>
        <w:t>五、预算绩效信息</w:t>
      </w:r>
    </w:p>
    <w:p>
      <w:pPr>
        <w:pStyle w:val="2"/>
        <w:tabs>
          <w:tab w:val="left" w:pos="2359"/>
        </w:tabs>
        <w:kinsoku w:val="0"/>
        <w:overflowPunct w:val="0"/>
        <w:spacing w:beforeLines="50" w:line="360" w:lineRule="auto"/>
        <w:ind w:left="0"/>
        <w:jc w:val="center"/>
        <w:rPr>
          <w:rFonts w:ascii="黑体" w:hAnsi="黑体" w:eastAsia="黑体"/>
          <w:sz w:val="28"/>
          <w:szCs w:val="28"/>
        </w:rPr>
      </w:pPr>
      <w:r>
        <w:rPr>
          <w:rFonts w:hint="eastAsia" w:ascii="黑体" w:hAnsi="黑体" w:eastAsia="黑体"/>
          <w:sz w:val="28"/>
          <w:szCs w:val="28"/>
        </w:rPr>
        <w:t>第</w:t>
      </w:r>
      <w:r>
        <w:rPr>
          <w:rFonts w:hint="eastAsia" w:ascii="黑体" w:hAnsi="黑体" w:eastAsia="黑体"/>
          <w:spacing w:val="2"/>
          <w:sz w:val="28"/>
          <w:szCs w:val="28"/>
        </w:rPr>
        <w:t>一</w:t>
      </w:r>
      <w:r>
        <w:rPr>
          <w:rFonts w:hint="eastAsia" w:ascii="黑体" w:hAnsi="黑体" w:eastAsia="黑体"/>
          <w:sz w:val="28"/>
          <w:szCs w:val="28"/>
        </w:rPr>
        <w:t>部分  部门整体绩效目标</w:t>
      </w:r>
    </w:p>
    <w:p>
      <w:pPr>
        <w:adjustRightInd/>
        <w:spacing w:beforeLines="50" w:line="360" w:lineRule="auto"/>
        <w:ind w:firstLine="568" w:firstLineChars="200"/>
        <w:jc w:val="both"/>
        <w:rPr>
          <w:rFonts w:ascii="黑体" w:hAnsi="黑体" w:eastAsia="黑体"/>
          <w:sz w:val="28"/>
          <w:szCs w:val="28"/>
        </w:rPr>
      </w:pPr>
      <w:r>
        <w:rPr>
          <w:rFonts w:hint="eastAsia" w:ascii="黑体" w:hAnsi="黑体" w:eastAsia="黑体"/>
          <w:spacing w:val="2"/>
          <w:sz w:val="28"/>
          <w:szCs w:val="28"/>
        </w:rPr>
        <w:t>（</w:t>
      </w:r>
      <w:r>
        <w:rPr>
          <w:rFonts w:hint="eastAsia" w:ascii="黑体" w:hAnsi="黑体" w:eastAsia="黑体"/>
          <w:spacing w:val="5"/>
          <w:sz w:val="28"/>
          <w:szCs w:val="28"/>
        </w:rPr>
        <w:t>一</w:t>
      </w:r>
      <w:r>
        <w:rPr>
          <w:rFonts w:hint="eastAsia" w:ascii="黑体" w:hAnsi="黑体" w:eastAsia="黑体"/>
          <w:spacing w:val="2"/>
          <w:sz w:val="28"/>
          <w:szCs w:val="28"/>
        </w:rPr>
        <w:t>）</w:t>
      </w:r>
      <w:r>
        <w:rPr>
          <w:rFonts w:hint="eastAsia" w:ascii="黑体" w:hAnsi="黑体" w:eastAsia="黑体" w:cs="方正仿宋_GBK"/>
          <w:sz w:val="28"/>
          <w:szCs w:val="28"/>
        </w:rPr>
        <w:t>总体绩效目标</w:t>
      </w:r>
    </w:p>
    <w:p>
      <w:pPr>
        <w:adjustRightInd/>
        <w:spacing w:line="360" w:lineRule="auto"/>
        <w:ind w:firstLine="560" w:firstLineChars="200"/>
        <w:jc w:val="both"/>
        <w:rPr>
          <w:rFonts w:ascii="宋体" w:hAnsi="宋体" w:cs="方正仿宋_GBK"/>
          <w:sz w:val="28"/>
          <w:szCs w:val="28"/>
        </w:rPr>
      </w:pPr>
      <w:r>
        <w:rPr>
          <w:rFonts w:hint="eastAsia" w:ascii="宋体" w:hAnsi="宋体" w:cs="方正仿宋_GBK"/>
          <w:sz w:val="28"/>
          <w:szCs w:val="28"/>
        </w:rPr>
        <w:t>2020年，高邑县人</w:t>
      </w:r>
      <w:r>
        <w:rPr>
          <w:rFonts w:hint="eastAsia" w:ascii="宋体" w:hAnsi="宋体" w:cs="方正仿宋_GBK"/>
          <w:sz w:val="28"/>
          <w:szCs w:val="28"/>
          <w:lang w:eastAsia="zh-CN"/>
        </w:rPr>
        <w:t>大常委会</w:t>
      </w:r>
      <w:r>
        <w:rPr>
          <w:rFonts w:hint="eastAsia" w:ascii="宋体" w:hAnsi="宋体" w:cs="方正仿宋_GBK"/>
          <w:sz w:val="28"/>
          <w:szCs w:val="28"/>
        </w:rPr>
        <w:t>办公室年度工作计划，认真履行各项法定职责，积极推进人大工作创新发展，为建设现代省会、经济强市提供法治保障。制定和修订地方法规，做好报批、公告和报备等项工作；围绕全县经济社会发展中的重大问题和人民群众普遍关注的难点问题，找准监督重点，创新监督方式，进一步加大监督力度；加强闭会期间代表活动的组织工作，做好代表议案、建议、批评和意见的监办工作，进一步提升“人大代表之家”建设，为代表履职提供平台、组织活动创造平台，组织活动创造条件；依法做好选举、人事任免工作，切实加强对被任免干部的监督；审议决定常务委员会认为应当依法审议、决定的其他重大事项。</w:t>
      </w:r>
    </w:p>
    <w:p>
      <w:pPr>
        <w:adjustRightInd/>
        <w:spacing w:beforeLines="50" w:line="520" w:lineRule="exact"/>
        <w:ind w:firstLine="568" w:firstLineChars="200"/>
        <w:jc w:val="both"/>
        <w:rPr>
          <w:rFonts w:ascii="黑体" w:hAnsi="黑体" w:eastAsia="黑体"/>
          <w:spacing w:val="2"/>
          <w:sz w:val="28"/>
          <w:szCs w:val="28"/>
        </w:rPr>
      </w:pPr>
      <w:r>
        <w:rPr>
          <w:rFonts w:hint="eastAsia" w:ascii="黑体" w:hAnsi="黑体" w:eastAsia="黑体"/>
          <w:spacing w:val="2"/>
          <w:sz w:val="28"/>
          <w:szCs w:val="28"/>
        </w:rPr>
        <w:t>（二）分项绩效目标</w:t>
      </w:r>
    </w:p>
    <w:p>
      <w:pPr>
        <w:adjustRightInd/>
        <w:spacing w:line="520" w:lineRule="exact"/>
        <w:ind w:firstLine="560" w:firstLineChars="200"/>
        <w:jc w:val="both"/>
        <w:rPr>
          <w:rFonts w:ascii="楷体" w:hAnsi="楷体" w:eastAsia="楷体" w:cs="方正仿宋_GBK"/>
          <w:sz w:val="28"/>
          <w:szCs w:val="28"/>
        </w:rPr>
      </w:pPr>
      <w:r>
        <w:rPr>
          <w:rFonts w:hint="eastAsia" w:ascii="楷体" w:hAnsi="楷体" w:eastAsia="楷体" w:cs="方正仿宋_GBK"/>
          <w:sz w:val="28"/>
          <w:szCs w:val="28"/>
        </w:rPr>
        <w:t>1）人大立法</w:t>
      </w:r>
    </w:p>
    <w:p>
      <w:pPr>
        <w:adjustRightInd/>
        <w:spacing w:line="520" w:lineRule="exact"/>
        <w:ind w:firstLine="560" w:firstLineChars="200"/>
        <w:jc w:val="both"/>
        <w:rPr>
          <w:rFonts w:ascii="宋体" w:hAnsi="宋体" w:cs="方正仿宋_GBK"/>
          <w:sz w:val="28"/>
          <w:szCs w:val="28"/>
        </w:rPr>
      </w:pPr>
      <w:r>
        <w:rPr>
          <w:rFonts w:hint="eastAsia" w:ascii="宋体" w:hAnsi="宋体" w:cs="方正仿宋_GBK"/>
          <w:sz w:val="28"/>
          <w:szCs w:val="28"/>
        </w:rPr>
        <w:t>绩效目标：完成《高邑县人大常委会2020年立法计划》</w:t>
      </w:r>
    </w:p>
    <w:p>
      <w:pPr>
        <w:adjustRightInd/>
        <w:spacing w:line="520" w:lineRule="exact"/>
        <w:ind w:firstLine="560" w:firstLineChars="200"/>
        <w:jc w:val="both"/>
        <w:rPr>
          <w:rFonts w:ascii="宋体" w:hAnsi="宋体" w:cs="方正仿宋_GBK"/>
          <w:sz w:val="28"/>
          <w:szCs w:val="28"/>
        </w:rPr>
      </w:pPr>
      <w:r>
        <w:rPr>
          <w:rFonts w:hint="eastAsia" w:ascii="宋体" w:hAnsi="宋体" w:cs="方正仿宋_GBK"/>
          <w:sz w:val="28"/>
          <w:szCs w:val="28"/>
        </w:rPr>
        <w:t>绩效指标：抓好年度立法计划落实，加强重点领域立法，坚持科学立法，探索公民有序参与立法的途径和方法，立法任务完成率100%，2020年预备立法项目完成率100%，2020年立法调研任免完成率100%</w:t>
      </w:r>
    </w:p>
    <w:p>
      <w:pPr>
        <w:adjustRightInd/>
        <w:spacing w:line="520" w:lineRule="exact"/>
        <w:ind w:firstLine="560" w:firstLineChars="200"/>
        <w:jc w:val="both"/>
        <w:rPr>
          <w:rFonts w:ascii="楷体" w:hAnsi="楷体" w:eastAsia="楷体" w:cs="方正仿宋_GBK"/>
          <w:sz w:val="28"/>
          <w:szCs w:val="28"/>
        </w:rPr>
      </w:pPr>
      <w:r>
        <w:rPr>
          <w:rFonts w:hint="eastAsia" w:ascii="楷体" w:hAnsi="楷体" w:eastAsia="楷体" w:cs="方正仿宋_GBK"/>
          <w:sz w:val="28"/>
          <w:szCs w:val="28"/>
        </w:rPr>
        <w:t>2）人大监督</w:t>
      </w:r>
    </w:p>
    <w:p>
      <w:pPr>
        <w:adjustRightInd/>
        <w:spacing w:line="520" w:lineRule="exact"/>
        <w:ind w:firstLine="560" w:firstLineChars="200"/>
        <w:jc w:val="both"/>
        <w:rPr>
          <w:rFonts w:ascii="宋体" w:hAnsi="宋体" w:cs="方正仿宋_GBK"/>
          <w:sz w:val="28"/>
          <w:szCs w:val="28"/>
        </w:rPr>
      </w:pPr>
      <w:r>
        <w:rPr>
          <w:rFonts w:hint="eastAsia" w:ascii="宋体" w:hAnsi="宋体" w:cs="方正仿宋_GBK"/>
          <w:sz w:val="28"/>
          <w:szCs w:val="28"/>
        </w:rPr>
        <w:t>绩效目标：按照《高邑县人大常委会2020年立法计划》，完成监督工作任务。</w:t>
      </w:r>
    </w:p>
    <w:p>
      <w:pPr>
        <w:adjustRightInd/>
        <w:spacing w:line="520" w:lineRule="exact"/>
        <w:ind w:firstLine="560" w:firstLineChars="200"/>
        <w:jc w:val="both"/>
        <w:rPr>
          <w:rFonts w:ascii="宋体" w:hAnsi="宋体" w:cs="方正仿宋_GBK"/>
          <w:sz w:val="28"/>
          <w:szCs w:val="28"/>
        </w:rPr>
      </w:pPr>
      <w:r>
        <w:rPr>
          <w:rFonts w:hint="eastAsia" w:ascii="宋体" w:hAnsi="宋体" w:cs="方正仿宋_GBK"/>
          <w:sz w:val="28"/>
          <w:szCs w:val="28"/>
        </w:rPr>
        <w:t>绩效指标：加大监督力度，开展视察、调研、专题询问、执法检查等监督活动督促和支持“一府一院两院”依法行政，公正司法，监督任务完成率100%。</w:t>
      </w:r>
    </w:p>
    <w:p>
      <w:pPr>
        <w:adjustRightInd/>
        <w:spacing w:line="520" w:lineRule="exact"/>
        <w:ind w:firstLine="560" w:firstLineChars="200"/>
        <w:jc w:val="both"/>
        <w:rPr>
          <w:rFonts w:ascii="楷体" w:hAnsi="楷体" w:eastAsia="楷体" w:cs="方正仿宋_GBK"/>
          <w:sz w:val="28"/>
          <w:szCs w:val="28"/>
        </w:rPr>
      </w:pPr>
      <w:r>
        <w:rPr>
          <w:rFonts w:hint="eastAsia" w:ascii="楷体" w:hAnsi="楷体" w:eastAsia="楷体" w:cs="方正仿宋_GBK"/>
          <w:sz w:val="28"/>
          <w:szCs w:val="28"/>
        </w:rPr>
        <w:t>3）人大会议</w:t>
      </w:r>
    </w:p>
    <w:p>
      <w:pPr>
        <w:adjustRightInd/>
        <w:spacing w:line="520" w:lineRule="exact"/>
        <w:ind w:firstLine="560" w:firstLineChars="200"/>
        <w:jc w:val="both"/>
        <w:rPr>
          <w:rFonts w:ascii="宋体" w:hAnsi="宋体" w:cs="方正仿宋_GBK"/>
          <w:sz w:val="28"/>
          <w:szCs w:val="28"/>
        </w:rPr>
      </w:pPr>
      <w:r>
        <w:rPr>
          <w:rFonts w:hint="eastAsia" w:ascii="宋体" w:hAnsi="宋体" w:cs="方正仿宋_GBK"/>
          <w:sz w:val="28"/>
          <w:szCs w:val="28"/>
        </w:rPr>
        <w:t>绩效目标：召开人民代表大会1次、人大常委会会议6次、各专门委员会召开专委会议2次（含）以上。</w:t>
      </w:r>
    </w:p>
    <w:p>
      <w:pPr>
        <w:adjustRightInd/>
        <w:spacing w:line="520" w:lineRule="exact"/>
        <w:ind w:firstLine="560" w:firstLineChars="200"/>
        <w:jc w:val="both"/>
        <w:rPr>
          <w:rFonts w:ascii="宋体" w:hAnsi="宋体" w:cs="方正仿宋_GBK"/>
          <w:sz w:val="28"/>
          <w:szCs w:val="28"/>
        </w:rPr>
      </w:pPr>
      <w:r>
        <w:rPr>
          <w:rFonts w:hint="eastAsia" w:ascii="宋体" w:hAnsi="宋体" w:cs="方正仿宋_GBK"/>
          <w:sz w:val="28"/>
          <w:szCs w:val="28"/>
        </w:rPr>
        <w:t>绩效指标：完成法定的人代会、常委会会议召开，会议召开率100%，会议政治任务实现率100%。按照县人大各专门委员会工作计划，专委会会议完成率100%，会议任免实现率100%。</w:t>
      </w:r>
    </w:p>
    <w:p>
      <w:pPr>
        <w:adjustRightInd/>
        <w:spacing w:line="520" w:lineRule="exact"/>
        <w:ind w:firstLine="560" w:firstLineChars="200"/>
        <w:jc w:val="both"/>
        <w:rPr>
          <w:rFonts w:ascii="楷体" w:hAnsi="楷体" w:eastAsia="楷体" w:cs="方正仿宋_GBK"/>
          <w:sz w:val="28"/>
          <w:szCs w:val="28"/>
        </w:rPr>
      </w:pPr>
      <w:r>
        <w:rPr>
          <w:rFonts w:hint="eastAsia" w:ascii="楷体" w:hAnsi="楷体" w:eastAsia="楷体" w:cs="方正仿宋_GBK"/>
          <w:sz w:val="28"/>
          <w:szCs w:val="28"/>
        </w:rPr>
        <w:t>4）人大选举及任免</w:t>
      </w:r>
    </w:p>
    <w:p>
      <w:pPr>
        <w:adjustRightInd/>
        <w:spacing w:line="520" w:lineRule="exact"/>
        <w:ind w:firstLine="560" w:firstLineChars="200"/>
        <w:jc w:val="both"/>
        <w:rPr>
          <w:rFonts w:ascii="宋体" w:hAnsi="宋体" w:cs="方正仿宋_GBK"/>
          <w:sz w:val="28"/>
          <w:szCs w:val="28"/>
        </w:rPr>
      </w:pPr>
      <w:r>
        <w:rPr>
          <w:rFonts w:hint="eastAsia" w:ascii="宋体" w:hAnsi="宋体" w:cs="方正仿宋_GBK"/>
          <w:sz w:val="28"/>
          <w:szCs w:val="28"/>
        </w:rPr>
        <w:t>绩效目标：依法依规完成选举及人事任免工作。</w:t>
      </w:r>
    </w:p>
    <w:p>
      <w:pPr>
        <w:adjustRightInd/>
        <w:spacing w:line="520" w:lineRule="exact"/>
        <w:ind w:firstLine="560" w:firstLineChars="200"/>
        <w:jc w:val="both"/>
        <w:rPr>
          <w:rFonts w:ascii="宋体" w:hAnsi="宋体" w:cs="方正仿宋_GBK"/>
          <w:sz w:val="28"/>
          <w:szCs w:val="28"/>
        </w:rPr>
      </w:pPr>
      <w:r>
        <w:rPr>
          <w:rFonts w:hint="eastAsia" w:ascii="宋体" w:hAnsi="宋体" w:cs="方正仿宋_GBK"/>
          <w:sz w:val="28"/>
          <w:szCs w:val="28"/>
        </w:rPr>
        <w:t>绩效指标：依法任免县级国家机关工作人员，工作完成率100%，政治任务实现率100%。</w:t>
      </w:r>
    </w:p>
    <w:p>
      <w:pPr>
        <w:adjustRightInd/>
        <w:spacing w:line="520" w:lineRule="exact"/>
        <w:ind w:firstLine="560" w:firstLineChars="200"/>
        <w:jc w:val="both"/>
        <w:rPr>
          <w:rFonts w:ascii="楷体" w:hAnsi="楷体" w:eastAsia="楷体" w:cs="方正仿宋_GBK"/>
          <w:sz w:val="28"/>
          <w:szCs w:val="28"/>
        </w:rPr>
      </w:pPr>
      <w:r>
        <w:rPr>
          <w:rFonts w:hint="eastAsia" w:ascii="楷体" w:hAnsi="楷体" w:eastAsia="楷体" w:cs="方正仿宋_GBK"/>
          <w:sz w:val="28"/>
          <w:szCs w:val="28"/>
        </w:rPr>
        <w:t>5）人大代表工作</w:t>
      </w:r>
    </w:p>
    <w:p>
      <w:pPr>
        <w:adjustRightInd/>
        <w:spacing w:line="520" w:lineRule="exact"/>
        <w:ind w:firstLine="560" w:firstLineChars="200"/>
        <w:jc w:val="both"/>
        <w:rPr>
          <w:rFonts w:ascii="宋体" w:hAnsi="宋体" w:cs="方正仿宋_GBK"/>
          <w:sz w:val="28"/>
          <w:szCs w:val="28"/>
        </w:rPr>
      </w:pPr>
      <w:r>
        <w:rPr>
          <w:rFonts w:hint="eastAsia" w:ascii="宋体" w:hAnsi="宋体" w:cs="方正仿宋_GBK"/>
          <w:sz w:val="28"/>
          <w:szCs w:val="28"/>
        </w:rPr>
        <w:t>绩效目标：按照工作需要依法依规组织省人大代表、市人大常委会组成人员及人大代表进行执法检查和集中视察；开展代表建议督办；组织对常委会组成人员及代表培训。</w:t>
      </w:r>
    </w:p>
    <w:p>
      <w:pPr>
        <w:adjustRightInd/>
        <w:spacing w:line="520" w:lineRule="exact"/>
        <w:ind w:firstLine="560" w:firstLineChars="200"/>
        <w:jc w:val="both"/>
        <w:rPr>
          <w:rFonts w:ascii="宋体" w:hAnsi="宋体" w:cs="方正仿宋_GBK"/>
          <w:sz w:val="28"/>
          <w:szCs w:val="28"/>
        </w:rPr>
      </w:pPr>
      <w:r>
        <w:rPr>
          <w:rFonts w:hint="eastAsia" w:ascii="宋体" w:hAnsi="宋体" w:cs="方正仿宋_GBK"/>
          <w:sz w:val="28"/>
          <w:szCs w:val="28"/>
        </w:rPr>
        <w:t>绩效指标：组织代表执法检查和集中视察任务完成率100%，代表建议督办完成率90%，常委会组成人员及代表培训计划完成率100%。</w:t>
      </w:r>
    </w:p>
    <w:p>
      <w:pPr>
        <w:adjustRightInd/>
        <w:spacing w:beforeLines="50" w:line="520" w:lineRule="exact"/>
        <w:ind w:firstLine="568" w:firstLineChars="200"/>
        <w:jc w:val="both"/>
        <w:rPr>
          <w:rFonts w:ascii="黑体" w:hAnsi="黑体" w:eastAsia="黑体"/>
          <w:spacing w:val="2"/>
          <w:sz w:val="28"/>
          <w:szCs w:val="28"/>
        </w:rPr>
      </w:pPr>
      <w:r>
        <w:rPr>
          <w:rFonts w:hint="eastAsia" w:ascii="黑体" w:hAnsi="黑体" w:eastAsia="黑体"/>
          <w:spacing w:val="2"/>
          <w:sz w:val="28"/>
          <w:szCs w:val="28"/>
        </w:rPr>
        <w:t>（三）工作保障措施</w:t>
      </w:r>
    </w:p>
    <w:p>
      <w:pPr>
        <w:adjustRightInd/>
        <w:spacing w:line="520" w:lineRule="exact"/>
        <w:ind w:firstLine="560" w:firstLineChars="200"/>
        <w:jc w:val="both"/>
        <w:rPr>
          <w:rFonts w:ascii="宋体" w:hAnsi="宋体" w:cs="方正仿宋_GBK"/>
          <w:sz w:val="28"/>
          <w:szCs w:val="28"/>
        </w:rPr>
      </w:pPr>
      <w:r>
        <w:rPr>
          <w:rFonts w:hint="eastAsia" w:ascii="楷体" w:hAnsi="楷体" w:eastAsia="楷体" w:cs="方正仿宋_GBK"/>
          <w:sz w:val="28"/>
          <w:szCs w:val="28"/>
        </w:rPr>
        <w:t>1）加强制度建设。</w:t>
      </w:r>
      <w:r>
        <w:rPr>
          <w:rFonts w:hint="eastAsia" w:ascii="宋体" w:hAnsi="宋体" w:cs="方正仿宋_GBK"/>
          <w:sz w:val="28"/>
          <w:szCs w:val="28"/>
        </w:rPr>
        <w:t>进一步健全和完善机关人事、财务、会务保障、接待、公文办理、党建、信访、纪检等各项工作制度，建立健全机关预算绩效管理制度，围绕年度总体目标和分类绩效目标,细化工作方案，明确责任专题，实施进度监控，确保绩效目标如期实现。</w:t>
      </w:r>
    </w:p>
    <w:p>
      <w:pPr>
        <w:adjustRightInd/>
        <w:spacing w:line="520" w:lineRule="exact"/>
        <w:ind w:firstLine="560" w:firstLineChars="200"/>
        <w:jc w:val="both"/>
        <w:rPr>
          <w:rFonts w:ascii="宋体" w:hAnsi="宋体" w:cs="方正仿宋_GBK"/>
          <w:sz w:val="28"/>
          <w:szCs w:val="28"/>
        </w:rPr>
      </w:pPr>
      <w:r>
        <w:rPr>
          <w:rFonts w:hint="eastAsia" w:ascii="楷体" w:hAnsi="楷体" w:eastAsia="楷体" w:cs="方正仿宋_GBK"/>
          <w:sz w:val="28"/>
          <w:szCs w:val="28"/>
        </w:rPr>
        <w:t>2）加强支出管理。</w:t>
      </w:r>
      <w:r>
        <w:rPr>
          <w:rFonts w:hint="eastAsia" w:ascii="宋体" w:hAnsi="宋体" w:cs="方正仿宋_GBK"/>
          <w:sz w:val="28"/>
          <w:szCs w:val="28"/>
        </w:rPr>
        <w:t>通过优化支出结构、编细编实预算、加快履行政府采购手续、尽快启动项目、及时支付资金等多种措施，确保支出进度达标。</w:t>
      </w:r>
    </w:p>
    <w:p>
      <w:pPr>
        <w:adjustRightInd/>
        <w:spacing w:line="520" w:lineRule="exact"/>
        <w:ind w:firstLine="560" w:firstLineChars="200"/>
        <w:jc w:val="both"/>
        <w:rPr>
          <w:rFonts w:ascii="宋体" w:hAnsi="宋体" w:cs="方正仿宋_GBK"/>
          <w:sz w:val="28"/>
          <w:szCs w:val="28"/>
        </w:rPr>
      </w:pPr>
      <w:r>
        <w:rPr>
          <w:rFonts w:hint="eastAsia" w:ascii="楷体" w:hAnsi="楷体" w:eastAsia="楷体" w:cs="方正仿宋_GBK"/>
          <w:sz w:val="28"/>
          <w:szCs w:val="28"/>
        </w:rPr>
        <w:t>3）加强绩效运行监控。</w:t>
      </w:r>
      <w:r>
        <w:rPr>
          <w:rFonts w:hint="eastAsia" w:ascii="宋体" w:hAnsi="宋体" w:cs="方正仿宋_GBK"/>
          <w:sz w:val="28"/>
          <w:szCs w:val="28"/>
        </w:rPr>
        <w:t>按要求开展绩效运行监控，发现问题及时采取措施，确保绩效目标如期实现。</w:t>
      </w:r>
    </w:p>
    <w:p>
      <w:pPr>
        <w:adjustRightInd/>
        <w:spacing w:line="520" w:lineRule="exact"/>
        <w:ind w:firstLine="560" w:firstLineChars="200"/>
        <w:jc w:val="both"/>
        <w:rPr>
          <w:rFonts w:ascii="宋体" w:hAnsi="宋体" w:cs="方正仿宋_GBK"/>
          <w:sz w:val="28"/>
          <w:szCs w:val="28"/>
        </w:rPr>
      </w:pPr>
      <w:r>
        <w:rPr>
          <w:rFonts w:hint="eastAsia" w:ascii="楷体" w:hAnsi="楷体" w:eastAsia="楷体" w:cs="方正仿宋_GBK"/>
          <w:sz w:val="28"/>
          <w:szCs w:val="28"/>
        </w:rPr>
        <w:t>4）做好绩效自评。</w:t>
      </w:r>
      <w:r>
        <w:rPr>
          <w:rFonts w:hint="eastAsia" w:ascii="宋体" w:hAnsi="宋体" w:cs="方正仿宋_GBK"/>
          <w:sz w:val="28"/>
          <w:szCs w:val="28"/>
        </w:rPr>
        <w:t>按要求开展上年度部门预算绩效自评和重点评价，对评价中发现的问题及时整改，调整优化支出结构，提高财政资金使用效益。</w:t>
      </w:r>
    </w:p>
    <w:p>
      <w:pPr>
        <w:adjustRightInd/>
        <w:spacing w:line="520" w:lineRule="exact"/>
        <w:ind w:firstLine="560" w:firstLineChars="200"/>
        <w:jc w:val="both"/>
        <w:rPr>
          <w:rFonts w:ascii="方正书宋_GBK" w:hAnsi="方正书宋_GBK" w:eastAsia="方正书宋_GBK" w:cs="方正书宋_GBK"/>
          <w:sz w:val="21"/>
        </w:rPr>
      </w:pPr>
      <w:r>
        <w:rPr>
          <w:rFonts w:hint="eastAsia" w:ascii="楷体" w:hAnsi="楷体" w:eastAsia="楷体" w:cs="方正仿宋_GBK"/>
          <w:sz w:val="28"/>
          <w:szCs w:val="28"/>
        </w:rPr>
        <w:t>5）规范财务资产管理。</w:t>
      </w:r>
      <w:r>
        <w:rPr>
          <w:rFonts w:hint="eastAsia" w:ascii="宋体" w:hAnsi="宋体" w:cs="方正仿宋_GBK"/>
          <w:sz w:val="28"/>
          <w:szCs w:val="28"/>
        </w:rPr>
        <w:t>完善财务管理制度，严格审批程序，加强固定资产登记、使用和报废处置管理，做到支出合理，物尽其用。</w:t>
      </w:r>
      <w:r>
        <w:rPr>
          <w:rFonts w:hint="eastAsia" w:ascii="方正书宋_GBK" w:hAnsi="方正书宋_GBK" w:eastAsia="方正书宋_GBK" w:cs="方正书宋_GBK"/>
          <w:sz w:val="21"/>
        </w:rPr>
        <w:t xml:space="preserve"> </w:t>
      </w:r>
    </w:p>
    <w:p>
      <w:pPr>
        <w:spacing w:line="360" w:lineRule="auto"/>
        <w:jc w:val="center"/>
        <w:rPr>
          <w:rFonts w:ascii="黑体" w:hAnsi="黑体" w:eastAsia="黑体"/>
          <w:sz w:val="28"/>
          <w:szCs w:val="28"/>
        </w:rPr>
      </w:pPr>
      <w:r>
        <w:rPr>
          <w:rFonts w:ascii="方正书宋_GBK" w:hAnsi="方正书宋_GBK" w:eastAsia="方正书宋_GBK" w:cs="方正书宋_GBK"/>
          <w:sz w:val="21"/>
        </w:rPr>
        <w:br w:type="page"/>
      </w:r>
      <w:r>
        <w:rPr>
          <w:rFonts w:hint="eastAsia" w:ascii="黑体" w:hAnsi="黑体" w:eastAsia="黑体"/>
          <w:sz w:val="28"/>
          <w:szCs w:val="28"/>
        </w:rPr>
        <w:t>第二部分</w:t>
      </w:r>
      <w:r>
        <w:rPr>
          <w:rFonts w:ascii="黑体" w:hAnsi="黑体" w:eastAsia="黑体"/>
          <w:sz w:val="28"/>
          <w:szCs w:val="28"/>
        </w:rPr>
        <w:tab/>
      </w:r>
      <w:r>
        <w:rPr>
          <w:rFonts w:hint="eastAsia" w:ascii="黑体" w:hAnsi="黑体" w:eastAsia="黑体"/>
          <w:sz w:val="28"/>
          <w:szCs w:val="28"/>
        </w:rPr>
        <w:t>预算项目绩效目标</w:t>
      </w:r>
    </w:p>
    <w:p>
      <w:pPr>
        <w:kinsoku w:val="0"/>
        <w:overflowPunct w:val="0"/>
        <w:spacing w:before="4" w:line="170" w:lineRule="exact"/>
        <w:rPr>
          <w:rFonts w:eastAsia="Times New Roman"/>
          <w:sz w:val="17"/>
        </w:rPr>
      </w:pPr>
    </w:p>
    <w:p>
      <w:pPr>
        <w:outlineLvl w:val="1"/>
        <w:rPr>
          <w:rFonts w:ascii="黑体" w:hAnsi="黑体" w:eastAsia="黑体" w:cs="方正仿宋_GBK"/>
          <w:sz w:val="28"/>
        </w:rPr>
      </w:pPr>
      <w:r>
        <w:rPr>
          <w:rFonts w:hint="eastAsia" w:ascii="黑体" w:hAnsi="黑体" w:eastAsia="黑体" w:cs="方正仿宋_GBK"/>
          <w:sz w:val="28"/>
        </w:rPr>
        <w:t>1、村志编纂经费绩效目标表</w:t>
      </w:r>
      <w:bookmarkStart w:id="0" w:name="_Toc21799"/>
    </w:p>
    <w:bookmarkEnd w:id="0"/>
    <w:tbl>
      <w:tblPr>
        <w:tblStyle w:val="6"/>
        <w:tblW w:w="8947"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7"/>
        <w:gridCol w:w="1077"/>
        <w:gridCol w:w="1213"/>
        <w:gridCol w:w="1510"/>
        <w:gridCol w:w="1240"/>
        <w:gridCol w:w="1213"/>
        <w:gridCol w:w="16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7330" w:type="dxa"/>
            <w:gridSpan w:val="6"/>
            <w:tcBorders>
              <w:top w:val="single" w:color="FFFFFF" w:sz="6" w:space="0"/>
              <w:left w:val="single" w:color="FFFFFF" w:sz="6" w:space="0"/>
              <w:right w:val="single" w:color="FFFFFF" w:sz="6" w:space="0"/>
            </w:tcBorders>
            <w:vAlign w:val="center"/>
          </w:tcPr>
          <w:p>
            <w:pPr>
              <w:spacing w:line="300" w:lineRule="exact"/>
              <w:rPr>
                <w:rFonts w:ascii="宋体" w:hAnsi="宋体" w:cs="方正书宋_GBK"/>
              </w:rPr>
            </w:pPr>
          </w:p>
          <w:p>
            <w:pPr>
              <w:spacing w:line="300" w:lineRule="exact"/>
              <w:rPr>
                <w:rFonts w:hint="eastAsia" w:ascii="宋体" w:hAnsi="宋体" w:eastAsia="宋体" w:cs="方正书宋_GBK"/>
                <w:lang w:val="en-US" w:eastAsia="zh-CN"/>
              </w:rPr>
            </w:pPr>
            <w:r>
              <w:rPr>
                <w:rFonts w:hint="eastAsia" w:ascii="宋体" w:hAnsi="宋体" w:cs="方正书宋_GBK"/>
              </w:rPr>
              <w:t>101002高邑县人大</w:t>
            </w:r>
            <w:r>
              <w:rPr>
                <w:rFonts w:hint="eastAsia" w:ascii="宋体" w:hAnsi="宋体" w:cs="方正书宋_GBK"/>
                <w:lang w:val="en-US" w:eastAsia="zh-CN"/>
              </w:rPr>
              <w:t>办</w:t>
            </w:r>
          </w:p>
        </w:tc>
        <w:tc>
          <w:tcPr>
            <w:tcW w:w="1617" w:type="dxa"/>
            <w:tcBorders>
              <w:top w:val="single" w:color="FFFFFF" w:sz="6" w:space="0"/>
              <w:left w:val="single" w:color="FFFFFF" w:sz="6" w:space="0"/>
              <w:right w:val="single" w:color="FFFFFF" w:sz="6" w:space="0"/>
            </w:tcBorders>
            <w:vAlign w:val="center"/>
          </w:tcPr>
          <w:p>
            <w:pPr>
              <w:spacing w:line="300" w:lineRule="exact"/>
              <w:jc w:val="right"/>
              <w:rPr>
                <w:rFonts w:ascii="宋体" w:hAnsi="宋体" w:cs="方正书宋_GBK"/>
              </w:rPr>
            </w:pPr>
            <w:r>
              <w:rPr>
                <w:rFonts w:hint="eastAsia" w:ascii="宋体" w:hAnsi="宋体" w:cs="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3" w:hRule="atLeast"/>
        </w:trPr>
        <w:tc>
          <w:tcPr>
            <w:tcW w:w="1077" w:type="dxa"/>
            <w:vAlign w:val="center"/>
          </w:tcPr>
          <w:p>
            <w:pPr>
              <w:spacing w:line="300" w:lineRule="exact"/>
              <w:jc w:val="center"/>
              <w:rPr>
                <w:rFonts w:ascii="宋体" w:hAnsi="宋体" w:cs="方正书宋_GBK"/>
              </w:rPr>
            </w:pPr>
            <w:r>
              <w:rPr>
                <w:rFonts w:hint="eastAsia" w:ascii="宋体" w:hAnsi="宋体" w:cs="方正书宋_GBK"/>
              </w:rPr>
              <w:t>项目</w:t>
            </w:r>
          </w:p>
          <w:p>
            <w:pPr>
              <w:spacing w:line="300" w:lineRule="exact"/>
              <w:jc w:val="center"/>
              <w:rPr>
                <w:rFonts w:ascii="宋体" w:hAnsi="宋体" w:cs="方正书宋_GBK"/>
              </w:rPr>
            </w:pPr>
            <w:r>
              <w:rPr>
                <w:rFonts w:hint="eastAsia" w:ascii="宋体" w:hAnsi="宋体" w:cs="方正书宋_GBK"/>
              </w:rPr>
              <w:t>编码</w:t>
            </w:r>
          </w:p>
        </w:tc>
        <w:tc>
          <w:tcPr>
            <w:tcW w:w="2290" w:type="dxa"/>
            <w:gridSpan w:val="2"/>
            <w:vAlign w:val="center"/>
          </w:tcPr>
          <w:p>
            <w:pPr>
              <w:spacing w:line="300" w:lineRule="exact"/>
              <w:rPr>
                <w:rFonts w:ascii="宋体" w:hAnsi="宋体" w:cs="方正书宋_GBK"/>
              </w:rPr>
            </w:pPr>
            <w:r>
              <w:rPr>
                <w:rFonts w:hint="eastAsia" w:ascii="宋体" w:hAnsi="宋体" w:cs="方正书宋_GBK"/>
              </w:rPr>
              <w:t>101-0402-YXN-G2EZ</w:t>
            </w:r>
          </w:p>
        </w:tc>
        <w:tc>
          <w:tcPr>
            <w:tcW w:w="1510" w:type="dxa"/>
            <w:vAlign w:val="center"/>
          </w:tcPr>
          <w:p>
            <w:pPr>
              <w:spacing w:line="300" w:lineRule="exact"/>
              <w:jc w:val="center"/>
              <w:rPr>
                <w:rFonts w:ascii="宋体" w:hAnsi="宋体" w:cs="方正书宋_GBK"/>
              </w:rPr>
            </w:pPr>
            <w:r>
              <w:rPr>
                <w:rFonts w:hint="eastAsia" w:ascii="宋体" w:hAnsi="宋体" w:cs="方正书宋_GBK"/>
              </w:rPr>
              <w:t>项目名称</w:t>
            </w:r>
          </w:p>
        </w:tc>
        <w:tc>
          <w:tcPr>
            <w:tcW w:w="4070" w:type="dxa"/>
            <w:gridSpan w:val="3"/>
            <w:vAlign w:val="center"/>
          </w:tcPr>
          <w:p>
            <w:pPr>
              <w:spacing w:line="300" w:lineRule="exact"/>
              <w:rPr>
                <w:rFonts w:ascii="宋体" w:hAnsi="宋体" w:cs="方正书宋_GBK"/>
              </w:rPr>
            </w:pPr>
            <w:r>
              <w:rPr>
                <w:rFonts w:hint="eastAsia" w:ascii="宋体" w:hAnsi="宋体" w:cs="方正书宋_GBK"/>
              </w:rPr>
              <w:t>村志编纂经费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9" w:hRule="atLeast"/>
        </w:trPr>
        <w:tc>
          <w:tcPr>
            <w:tcW w:w="1077" w:type="dxa"/>
            <w:vMerge w:val="restart"/>
            <w:vAlign w:val="center"/>
          </w:tcPr>
          <w:p>
            <w:pPr>
              <w:spacing w:line="300" w:lineRule="exact"/>
              <w:jc w:val="center"/>
              <w:rPr>
                <w:rFonts w:ascii="宋体" w:hAnsi="宋体" w:cs="方正书宋_GBK"/>
              </w:rPr>
            </w:pPr>
            <w:r>
              <w:rPr>
                <w:rFonts w:hint="eastAsia" w:ascii="宋体" w:hAnsi="宋体" w:cs="方正书宋_GBK"/>
              </w:rPr>
              <w:t>预算规模及资金用途</w:t>
            </w:r>
          </w:p>
        </w:tc>
        <w:tc>
          <w:tcPr>
            <w:tcW w:w="1077" w:type="dxa"/>
            <w:vAlign w:val="center"/>
          </w:tcPr>
          <w:p>
            <w:pPr>
              <w:spacing w:line="300" w:lineRule="exact"/>
              <w:jc w:val="center"/>
              <w:rPr>
                <w:rFonts w:ascii="宋体" w:hAnsi="宋体" w:cs="方正书宋_GBK"/>
              </w:rPr>
            </w:pPr>
            <w:r>
              <w:rPr>
                <w:rFonts w:hint="eastAsia" w:ascii="宋体" w:hAnsi="宋体" w:cs="方正书宋_GBK"/>
              </w:rPr>
              <w:t>预算数</w:t>
            </w:r>
          </w:p>
        </w:tc>
        <w:tc>
          <w:tcPr>
            <w:tcW w:w="1213" w:type="dxa"/>
            <w:vAlign w:val="center"/>
          </w:tcPr>
          <w:p>
            <w:pPr>
              <w:spacing w:line="300" w:lineRule="exact"/>
              <w:rPr>
                <w:rFonts w:ascii="宋体" w:hAnsi="宋体" w:cs="方正书宋_GBK"/>
              </w:rPr>
            </w:pPr>
            <w:r>
              <w:rPr>
                <w:rFonts w:hint="eastAsia" w:ascii="宋体" w:hAnsi="宋体" w:cs="方正书宋_GBK"/>
              </w:rPr>
              <w:t>6.00</w:t>
            </w:r>
          </w:p>
        </w:tc>
        <w:tc>
          <w:tcPr>
            <w:tcW w:w="1510" w:type="dxa"/>
            <w:vAlign w:val="center"/>
          </w:tcPr>
          <w:p>
            <w:pPr>
              <w:spacing w:line="300" w:lineRule="exact"/>
              <w:rPr>
                <w:rFonts w:ascii="宋体" w:hAnsi="宋体" w:cs="方正书宋_GBK"/>
              </w:rPr>
            </w:pPr>
            <w:r>
              <w:rPr>
                <w:rFonts w:hint="eastAsia" w:ascii="宋体" w:hAnsi="宋体" w:cs="方正书宋_GBK"/>
              </w:rPr>
              <w:t>其中：</w:t>
            </w:r>
          </w:p>
          <w:p>
            <w:pPr>
              <w:spacing w:line="300" w:lineRule="exact"/>
              <w:rPr>
                <w:rFonts w:ascii="宋体" w:hAnsi="宋体" w:cs="方正书宋_GBK"/>
              </w:rPr>
            </w:pPr>
            <w:r>
              <w:rPr>
                <w:rFonts w:hint="eastAsia" w:ascii="宋体" w:hAnsi="宋体" w:cs="方正书宋_GBK"/>
              </w:rPr>
              <w:t>财政资金</w:t>
            </w:r>
          </w:p>
        </w:tc>
        <w:tc>
          <w:tcPr>
            <w:tcW w:w="1240" w:type="dxa"/>
            <w:vAlign w:val="center"/>
          </w:tcPr>
          <w:p>
            <w:pPr>
              <w:spacing w:line="300" w:lineRule="exact"/>
              <w:rPr>
                <w:rFonts w:ascii="宋体" w:hAnsi="宋体" w:cs="方正书宋_GBK"/>
              </w:rPr>
            </w:pPr>
            <w:r>
              <w:rPr>
                <w:rFonts w:hint="eastAsia" w:ascii="宋体" w:hAnsi="宋体" w:cs="方正书宋_GBK"/>
              </w:rPr>
              <w:t>6.00</w:t>
            </w:r>
          </w:p>
        </w:tc>
        <w:tc>
          <w:tcPr>
            <w:tcW w:w="1213" w:type="dxa"/>
            <w:vAlign w:val="center"/>
          </w:tcPr>
          <w:p>
            <w:pPr>
              <w:spacing w:line="300" w:lineRule="exact"/>
              <w:jc w:val="center"/>
              <w:rPr>
                <w:rFonts w:ascii="宋体" w:hAnsi="宋体" w:cs="方正书宋_GBK"/>
              </w:rPr>
            </w:pPr>
            <w:r>
              <w:rPr>
                <w:rFonts w:hint="eastAsia" w:ascii="宋体" w:hAnsi="宋体" w:cs="方正书宋_GBK"/>
              </w:rPr>
              <w:t>其他资金</w:t>
            </w:r>
          </w:p>
        </w:tc>
        <w:tc>
          <w:tcPr>
            <w:tcW w:w="1617" w:type="dxa"/>
            <w:vAlign w:val="center"/>
          </w:tcPr>
          <w:p>
            <w:pPr>
              <w:spacing w:line="300" w:lineRule="exact"/>
              <w:rPr>
                <w:rFonts w:ascii="宋体" w:hAnsi="宋体"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53" w:hRule="atLeast"/>
        </w:trPr>
        <w:tc>
          <w:tcPr>
            <w:tcW w:w="1077" w:type="dxa"/>
            <w:vMerge w:val="continue"/>
          </w:tcPr>
          <w:p>
            <w:pPr>
              <w:spacing w:line="300" w:lineRule="exact"/>
              <w:outlineLvl w:val="1"/>
              <w:rPr>
                <w:rFonts w:ascii="宋体" w:hAnsi="宋体" w:cs="方正仿宋_GBK"/>
              </w:rPr>
            </w:pPr>
          </w:p>
        </w:tc>
        <w:tc>
          <w:tcPr>
            <w:tcW w:w="7870" w:type="dxa"/>
            <w:gridSpan w:val="6"/>
            <w:vAlign w:val="center"/>
          </w:tcPr>
          <w:p>
            <w:pPr>
              <w:spacing w:line="300" w:lineRule="exact"/>
              <w:rPr>
                <w:rFonts w:ascii="宋体" w:hAnsi="宋体" w:cs="方正书宋_GBK"/>
              </w:rPr>
            </w:pPr>
            <w:r>
              <w:rPr>
                <w:rFonts w:hint="eastAsia" w:ascii="宋体" w:hAnsi="宋体" w:cs="方正书宋_GBK"/>
              </w:rPr>
              <w:t>指导、协调和督导各级各部门排查、化解影响社会稳定的重大不稳定隐患、群体性事件和突发事件。贯彻实施国家安全战略，推进国家安全法制建设，贯彻落实国家安全工作方针，研究解决涉及国家安全工作的重大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77" w:type="dxa"/>
            <w:vMerge w:val="restart"/>
            <w:vAlign w:val="center"/>
          </w:tcPr>
          <w:p>
            <w:pPr>
              <w:spacing w:line="300" w:lineRule="exact"/>
              <w:jc w:val="center"/>
              <w:rPr>
                <w:rFonts w:ascii="宋体" w:hAnsi="宋体" w:cs="方正书宋_GBK"/>
              </w:rPr>
            </w:pPr>
            <w:r>
              <w:rPr>
                <w:rFonts w:hint="eastAsia" w:ascii="宋体" w:hAnsi="宋体" w:cs="方正书宋_GBK"/>
              </w:rPr>
              <w:t>资金支出计划（%）</w:t>
            </w:r>
          </w:p>
        </w:tc>
        <w:tc>
          <w:tcPr>
            <w:tcW w:w="2290" w:type="dxa"/>
            <w:gridSpan w:val="2"/>
            <w:vAlign w:val="center"/>
          </w:tcPr>
          <w:p>
            <w:pPr>
              <w:spacing w:line="300" w:lineRule="exact"/>
              <w:jc w:val="center"/>
              <w:rPr>
                <w:rFonts w:ascii="宋体" w:hAnsi="宋体" w:cs="方正书宋_GBK"/>
              </w:rPr>
            </w:pPr>
            <w:r>
              <w:rPr>
                <w:rFonts w:hint="eastAsia" w:ascii="宋体" w:hAnsi="宋体" w:cs="方正书宋_GBK"/>
              </w:rPr>
              <w:t>3月底</w:t>
            </w:r>
          </w:p>
        </w:tc>
        <w:tc>
          <w:tcPr>
            <w:tcW w:w="1510" w:type="dxa"/>
            <w:vAlign w:val="center"/>
          </w:tcPr>
          <w:p>
            <w:pPr>
              <w:spacing w:line="300" w:lineRule="exact"/>
              <w:jc w:val="center"/>
              <w:rPr>
                <w:rFonts w:ascii="宋体" w:hAnsi="宋体" w:cs="方正书宋_GBK"/>
              </w:rPr>
            </w:pPr>
            <w:r>
              <w:rPr>
                <w:rFonts w:hint="eastAsia" w:ascii="宋体" w:hAnsi="宋体" w:cs="方正书宋_GBK"/>
              </w:rPr>
              <w:t>6月底</w:t>
            </w:r>
          </w:p>
        </w:tc>
        <w:tc>
          <w:tcPr>
            <w:tcW w:w="1240" w:type="dxa"/>
            <w:vAlign w:val="center"/>
          </w:tcPr>
          <w:p>
            <w:pPr>
              <w:spacing w:line="300" w:lineRule="exact"/>
              <w:jc w:val="center"/>
              <w:rPr>
                <w:rFonts w:ascii="宋体" w:hAnsi="宋体" w:cs="方正书宋_GBK"/>
              </w:rPr>
            </w:pPr>
            <w:r>
              <w:rPr>
                <w:rFonts w:hint="eastAsia" w:ascii="宋体" w:hAnsi="宋体" w:cs="方正书宋_GBK"/>
              </w:rPr>
              <w:t>10月底</w:t>
            </w:r>
          </w:p>
        </w:tc>
        <w:tc>
          <w:tcPr>
            <w:tcW w:w="2830" w:type="dxa"/>
            <w:gridSpan w:val="2"/>
            <w:vAlign w:val="center"/>
          </w:tcPr>
          <w:p>
            <w:pPr>
              <w:spacing w:line="300" w:lineRule="exact"/>
              <w:jc w:val="center"/>
              <w:rPr>
                <w:rFonts w:ascii="宋体" w:hAnsi="宋体" w:cs="方正书宋_GBK"/>
              </w:rPr>
            </w:pPr>
            <w:r>
              <w:rPr>
                <w:rFonts w:hint="eastAsia" w:ascii="宋体" w:hAnsi="宋体" w:cs="方正书宋_GBK"/>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1" w:hRule="atLeast"/>
        </w:trPr>
        <w:tc>
          <w:tcPr>
            <w:tcW w:w="1077" w:type="dxa"/>
            <w:vMerge w:val="continue"/>
          </w:tcPr>
          <w:p>
            <w:pPr>
              <w:spacing w:line="300" w:lineRule="exact"/>
              <w:outlineLvl w:val="1"/>
              <w:rPr>
                <w:rFonts w:ascii="宋体" w:hAnsi="宋体" w:cs="方正仿宋_GBK"/>
              </w:rPr>
            </w:pPr>
          </w:p>
        </w:tc>
        <w:tc>
          <w:tcPr>
            <w:tcW w:w="2290" w:type="dxa"/>
            <w:gridSpan w:val="2"/>
            <w:vAlign w:val="center"/>
          </w:tcPr>
          <w:p>
            <w:pPr>
              <w:spacing w:line="300" w:lineRule="exact"/>
              <w:jc w:val="center"/>
              <w:rPr>
                <w:rFonts w:ascii="宋体" w:hAnsi="宋体" w:cs="方正书宋_GBK"/>
              </w:rPr>
            </w:pPr>
            <w:r>
              <w:rPr>
                <w:rFonts w:hint="eastAsia" w:ascii="宋体" w:hAnsi="宋体" w:cs="方正书宋_GBK"/>
              </w:rPr>
              <w:t>25.00</w:t>
            </w:r>
          </w:p>
        </w:tc>
        <w:tc>
          <w:tcPr>
            <w:tcW w:w="1510" w:type="dxa"/>
            <w:vAlign w:val="center"/>
          </w:tcPr>
          <w:p>
            <w:pPr>
              <w:spacing w:line="300" w:lineRule="exact"/>
              <w:jc w:val="center"/>
              <w:rPr>
                <w:rFonts w:ascii="宋体" w:hAnsi="宋体" w:cs="方正书宋_GBK"/>
              </w:rPr>
            </w:pPr>
            <w:r>
              <w:rPr>
                <w:rFonts w:hint="eastAsia" w:ascii="宋体" w:hAnsi="宋体" w:cs="方正书宋_GBK"/>
              </w:rPr>
              <w:t>50.00</w:t>
            </w:r>
          </w:p>
        </w:tc>
        <w:tc>
          <w:tcPr>
            <w:tcW w:w="1240" w:type="dxa"/>
            <w:vAlign w:val="center"/>
          </w:tcPr>
          <w:p>
            <w:pPr>
              <w:spacing w:line="300" w:lineRule="exact"/>
              <w:jc w:val="center"/>
              <w:rPr>
                <w:rFonts w:ascii="宋体" w:hAnsi="宋体" w:cs="方正书宋_GBK"/>
              </w:rPr>
            </w:pPr>
            <w:r>
              <w:rPr>
                <w:rFonts w:hint="eastAsia" w:ascii="宋体" w:hAnsi="宋体" w:cs="方正书宋_GBK"/>
              </w:rPr>
              <w:t>75.00</w:t>
            </w:r>
          </w:p>
        </w:tc>
        <w:tc>
          <w:tcPr>
            <w:tcW w:w="2830" w:type="dxa"/>
            <w:gridSpan w:val="2"/>
            <w:vAlign w:val="center"/>
          </w:tcPr>
          <w:p>
            <w:pPr>
              <w:spacing w:line="300" w:lineRule="exact"/>
              <w:jc w:val="center"/>
              <w:rPr>
                <w:rFonts w:ascii="宋体" w:hAnsi="宋体" w:cs="方正书宋_GBK"/>
              </w:rPr>
            </w:pPr>
            <w:r>
              <w:rPr>
                <w:rFonts w:hint="eastAsia" w:ascii="宋体" w:hAnsi="宋体" w:cs="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07" w:hRule="atLeast"/>
        </w:trPr>
        <w:tc>
          <w:tcPr>
            <w:tcW w:w="1077" w:type="dxa"/>
            <w:vAlign w:val="center"/>
          </w:tcPr>
          <w:p>
            <w:pPr>
              <w:spacing w:line="300" w:lineRule="exact"/>
              <w:jc w:val="center"/>
              <w:rPr>
                <w:rFonts w:ascii="宋体" w:hAnsi="宋体" w:cs="方正书宋_GBK"/>
              </w:rPr>
            </w:pPr>
            <w:r>
              <w:rPr>
                <w:rFonts w:hint="eastAsia" w:ascii="宋体" w:hAnsi="宋体" w:cs="方正书宋_GBK"/>
              </w:rPr>
              <w:t>绩效</w:t>
            </w:r>
          </w:p>
          <w:p>
            <w:pPr>
              <w:spacing w:line="300" w:lineRule="exact"/>
              <w:jc w:val="center"/>
              <w:rPr>
                <w:rFonts w:ascii="宋体" w:hAnsi="宋体" w:cs="方正书宋_GBK"/>
              </w:rPr>
            </w:pPr>
            <w:r>
              <w:rPr>
                <w:rFonts w:hint="eastAsia" w:ascii="宋体" w:hAnsi="宋体" w:cs="方正书宋_GBK"/>
              </w:rPr>
              <w:t>目标</w:t>
            </w:r>
          </w:p>
        </w:tc>
        <w:tc>
          <w:tcPr>
            <w:tcW w:w="7870" w:type="dxa"/>
            <w:gridSpan w:val="6"/>
            <w:vAlign w:val="center"/>
          </w:tcPr>
          <w:p>
            <w:pPr>
              <w:spacing w:line="300" w:lineRule="exact"/>
              <w:rPr>
                <w:rFonts w:ascii="宋体" w:hAnsi="宋体" w:cs="方正书宋_GBK"/>
              </w:rPr>
            </w:pPr>
            <w:r>
              <w:rPr>
                <w:rFonts w:hint="eastAsia" w:ascii="宋体" w:hAnsi="宋体" w:cs="方正书宋_GBK"/>
              </w:rPr>
              <w:t>1、预防减少不稳定因素的发生，有效化解不稳定隐患、群体性事件和突发事件，维护国家安全工作。加大督查力度，妥善处理信访案件，提高群众满意度。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44" w:hRule="atLeast"/>
          <w:tblHeader/>
        </w:trPr>
        <w:tc>
          <w:tcPr>
            <w:tcW w:w="1077" w:type="dxa"/>
            <w:vAlign w:val="center"/>
          </w:tcPr>
          <w:p>
            <w:pPr>
              <w:spacing w:line="300" w:lineRule="exact"/>
              <w:jc w:val="center"/>
              <w:rPr>
                <w:rFonts w:ascii="宋体" w:hAnsi="宋体" w:cs="方正书宋_GBK"/>
              </w:rPr>
            </w:pPr>
            <w:r>
              <w:rPr>
                <w:rFonts w:hint="eastAsia" w:ascii="宋体" w:hAnsi="宋体" w:cs="方正书宋_GBK"/>
              </w:rPr>
              <w:t>一级</w:t>
            </w:r>
          </w:p>
          <w:p>
            <w:pPr>
              <w:spacing w:line="300" w:lineRule="exact"/>
              <w:jc w:val="center"/>
              <w:rPr>
                <w:rFonts w:ascii="宋体" w:hAnsi="宋体" w:cs="方正书宋_GBK"/>
              </w:rPr>
            </w:pPr>
            <w:r>
              <w:rPr>
                <w:rFonts w:hint="eastAsia" w:ascii="宋体" w:hAnsi="宋体" w:cs="方正书宋_GBK"/>
              </w:rPr>
              <w:t>指标</w:t>
            </w:r>
          </w:p>
        </w:tc>
        <w:tc>
          <w:tcPr>
            <w:tcW w:w="1077" w:type="dxa"/>
            <w:vAlign w:val="center"/>
          </w:tcPr>
          <w:p>
            <w:pPr>
              <w:spacing w:line="300" w:lineRule="exact"/>
              <w:jc w:val="center"/>
              <w:rPr>
                <w:rFonts w:ascii="宋体" w:hAnsi="宋体" w:cs="方正书宋_GBK"/>
              </w:rPr>
            </w:pPr>
            <w:r>
              <w:rPr>
                <w:rFonts w:hint="eastAsia" w:ascii="宋体" w:hAnsi="宋体" w:cs="方正书宋_GBK"/>
              </w:rPr>
              <w:t>二级</w:t>
            </w:r>
          </w:p>
          <w:p>
            <w:pPr>
              <w:spacing w:line="300" w:lineRule="exact"/>
              <w:jc w:val="center"/>
              <w:rPr>
                <w:rFonts w:ascii="宋体" w:hAnsi="宋体" w:cs="方正书宋_GBK"/>
              </w:rPr>
            </w:pPr>
            <w:r>
              <w:rPr>
                <w:rFonts w:hint="eastAsia" w:ascii="宋体" w:hAnsi="宋体" w:cs="方正书宋_GBK"/>
              </w:rPr>
              <w:t>指标</w:t>
            </w:r>
          </w:p>
        </w:tc>
        <w:tc>
          <w:tcPr>
            <w:tcW w:w="1213" w:type="dxa"/>
            <w:vAlign w:val="center"/>
          </w:tcPr>
          <w:p>
            <w:pPr>
              <w:spacing w:line="300" w:lineRule="exact"/>
              <w:jc w:val="center"/>
              <w:rPr>
                <w:rFonts w:ascii="宋体" w:hAnsi="宋体" w:cs="方正书宋_GBK"/>
              </w:rPr>
            </w:pPr>
            <w:r>
              <w:rPr>
                <w:rFonts w:hint="eastAsia" w:ascii="宋体" w:hAnsi="宋体" w:cs="方正书宋_GBK"/>
              </w:rPr>
              <w:t>三级</w:t>
            </w:r>
          </w:p>
          <w:p>
            <w:pPr>
              <w:spacing w:line="300" w:lineRule="exact"/>
              <w:jc w:val="center"/>
              <w:rPr>
                <w:rFonts w:ascii="宋体" w:hAnsi="宋体" w:cs="方正书宋_GBK"/>
              </w:rPr>
            </w:pPr>
            <w:r>
              <w:rPr>
                <w:rFonts w:hint="eastAsia" w:ascii="宋体" w:hAnsi="宋体" w:cs="方正书宋_GBK"/>
              </w:rPr>
              <w:t>指标</w:t>
            </w:r>
          </w:p>
        </w:tc>
        <w:tc>
          <w:tcPr>
            <w:tcW w:w="2750" w:type="dxa"/>
            <w:gridSpan w:val="2"/>
            <w:vAlign w:val="center"/>
          </w:tcPr>
          <w:p>
            <w:pPr>
              <w:spacing w:line="300" w:lineRule="exact"/>
              <w:jc w:val="center"/>
              <w:rPr>
                <w:rFonts w:ascii="宋体" w:hAnsi="宋体" w:cs="方正书宋_GBK"/>
              </w:rPr>
            </w:pPr>
            <w:r>
              <w:rPr>
                <w:rFonts w:hint="eastAsia" w:ascii="宋体" w:hAnsi="宋体" w:cs="方正书宋_GBK"/>
              </w:rPr>
              <w:t>绩效指标描述</w:t>
            </w:r>
          </w:p>
        </w:tc>
        <w:tc>
          <w:tcPr>
            <w:tcW w:w="1213" w:type="dxa"/>
            <w:vAlign w:val="center"/>
          </w:tcPr>
          <w:p>
            <w:pPr>
              <w:spacing w:line="300" w:lineRule="exact"/>
              <w:jc w:val="center"/>
              <w:rPr>
                <w:rFonts w:ascii="宋体" w:hAnsi="宋体" w:cs="方正书宋_GBK"/>
              </w:rPr>
            </w:pPr>
            <w:r>
              <w:rPr>
                <w:rFonts w:hint="eastAsia" w:ascii="宋体" w:hAnsi="宋体" w:cs="方正书宋_GBK"/>
              </w:rPr>
              <w:t>指标值</w:t>
            </w:r>
          </w:p>
        </w:tc>
        <w:tc>
          <w:tcPr>
            <w:tcW w:w="1617" w:type="dxa"/>
            <w:vAlign w:val="center"/>
          </w:tcPr>
          <w:p>
            <w:pPr>
              <w:spacing w:line="300" w:lineRule="exact"/>
              <w:jc w:val="center"/>
              <w:rPr>
                <w:rFonts w:ascii="宋体" w:hAnsi="宋体" w:cs="方正书宋_GBK"/>
              </w:rPr>
            </w:pPr>
            <w:r>
              <w:rPr>
                <w:rFonts w:hint="eastAsia" w:ascii="宋体" w:hAnsi="宋体" w:cs="方正书宋_GBK"/>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56" w:hRule="atLeast"/>
        </w:trPr>
        <w:tc>
          <w:tcPr>
            <w:tcW w:w="1077" w:type="dxa"/>
            <w:vAlign w:val="center"/>
          </w:tcPr>
          <w:p>
            <w:pPr>
              <w:spacing w:line="300" w:lineRule="exact"/>
              <w:jc w:val="center"/>
              <w:rPr>
                <w:rFonts w:ascii="宋体" w:hAnsi="宋体" w:cs="方正书宋_GBK"/>
              </w:rPr>
            </w:pPr>
            <w:r>
              <w:rPr>
                <w:rFonts w:hint="eastAsia" w:ascii="宋体" w:hAnsi="宋体" w:cs="方正书宋_GBK"/>
              </w:rPr>
              <w:t>产出</w:t>
            </w:r>
          </w:p>
          <w:p>
            <w:pPr>
              <w:spacing w:line="300" w:lineRule="exact"/>
              <w:jc w:val="center"/>
              <w:rPr>
                <w:rFonts w:ascii="宋体" w:hAnsi="宋体" w:cs="方正书宋_GBK"/>
              </w:rPr>
            </w:pPr>
            <w:r>
              <w:rPr>
                <w:rFonts w:hint="eastAsia" w:ascii="宋体" w:hAnsi="宋体" w:cs="方正书宋_GBK"/>
              </w:rPr>
              <w:t>指标</w:t>
            </w:r>
          </w:p>
        </w:tc>
        <w:tc>
          <w:tcPr>
            <w:tcW w:w="1077" w:type="dxa"/>
            <w:vAlign w:val="center"/>
          </w:tcPr>
          <w:p>
            <w:pPr>
              <w:spacing w:line="300" w:lineRule="exact"/>
              <w:rPr>
                <w:rFonts w:ascii="宋体" w:hAnsi="宋体" w:cs="方正书宋_GBK"/>
              </w:rPr>
            </w:pPr>
            <w:r>
              <w:rPr>
                <w:rFonts w:hint="eastAsia" w:ascii="宋体" w:hAnsi="宋体" w:cs="方正书宋_GBK"/>
              </w:rPr>
              <w:t>质量</w:t>
            </w:r>
          </w:p>
          <w:p>
            <w:pPr>
              <w:spacing w:line="300" w:lineRule="exact"/>
              <w:rPr>
                <w:rFonts w:ascii="宋体" w:hAnsi="宋体" w:cs="方正书宋_GBK"/>
              </w:rPr>
            </w:pPr>
            <w:r>
              <w:rPr>
                <w:rFonts w:hint="eastAsia" w:ascii="宋体" w:hAnsi="宋体" w:cs="方正书宋_GBK"/>
              </w:rPr>
              <w:t>指标</w:t>
            </w:r>
          </w:p>
        </w:tc>
        <w:tc>
          <w:tcPr>
            <w:tcW w:w="1213" w:type="dxa"/>
            <w:vAlign w:val="center"/>
          </w:tcPr>
          <w:p>
            <w:pPr>
              <w:spacing w:line="300" w:lineRule="exact"/>
              <w:rPr>
                <w:rFonts w:ascii="宋体" w:hAnsi="宋体" w:cs="方正书宋_GBK"/>
              </w:rPr>
            </w:pPr>
            <w:r>
              <w:rPr>
                <w:rFonts w:hint="eastAsia" w:ascii="宋体" w:hAnsi="宋体" w:cs="方正书宋_GBK"/>
              </w:rPr>
              <w:t>服务对象满意度（%）</w:t>
            </w:r>
          </w:p>
        </w:tc>
        <w:tc>
          <w:tcPr>
            <w:tcW w:w="2750" w:type="dxa"/>
            <w:gridSpan w:val="2"/>
            <w:vAlign w:val="center"/>
          </w:tcPr>
          <w:p>
            <w:pPr>
              <w:spacing w:line="300" w:lineRule="exact"/>
              <w:rPr>
                <w:rFonts w:ascii="宋体" w:hAnsi="宋体" w:cs="方正书宋_GBK"/>
              </w:rPr>
            </w:pPr>
            <w:r>
              <w:rPr>
                <w:rFonts w:hint="eastAsia" w:ascii="宋体" w:hAnsi="宋体" w:cs="方正书宋_GBK"/>
              </w:rPr>
              <w:t>调查中满意和较满意的人数占调查总人数的比率</w:t>
            </w:r>
          </w:p>
        </w:tc>
        <w:tc>
          <w:tcPr>
            <w:tcW w:w="1213" w:type="dxa"/>
            <w:vAlign w:val="center"/>
          </w:tcPr>
          <w:p>
            <w:pPr>
              <w:spacing w:line="300" w:lineRule="exact"/>
              <w:rPr>
                <w:rFonts w:ascii="宋体" w:hAnsi="宋体" w:cs="方正书宋_GBK"/>
              </w:rPr>
            </w:pPr>
            <w:r>
              <w:rPr>
                <w:rFonts w:hint="eastAsia" w:ascii="宋体" w:hAnsi="宋体" w:cs="方正书宋_GBK"/>
              </w:rPr>
              <w:t>≥95%</w:t>
            </w:r>
          </w:p>
        </w:tc>
        <w:tc>
          <w:tcPr>
            <w:tcW w:w="1617" w:type="dxa"/>
            <w:vAlign w:val="center"/>
          </w:tcPr>
          <w:p>
            <w:pPr>
              <w:spacing w:line="300" w:lineRule="exact"/>
              <w:rPr>
                <w:rFonts w:ascii="宋体" w:hAnsi="宋体" w:cs="方正书宋_GBK"/>
              </w:rPr>
            </w:pPr>
            <w:r>
              <w:rPr>
                <w:rFonts w:hint="eastAsia" w:ascii="宋体" w:hAnsi="宋体" w:cs="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685" w:hRule="atLeast"/>
        </w:trPr>
        <w:tc>
          <w:tcPr>
            <w:tcW w:w="1077" w:type="dxa"/>
            <w:vAlign w:val="center"/>
          </w:tcPr>
          <w:p>
            <w:pPr>
              <w:spacing w:line="300" w:lineRule="exact"/>
              <w:jc w:val="center"/>
              <w:rPr>
                <w:rFonts w:ascii="宋体" w:hAnsi="宋体" w:cs="方正书宋_GBK"/>
              </w:rPr>
            </w:pPr>
            <w:r>
              <w:rPr>
                <w:rFonts w:hint="eastAsia" w:ascii="宋体" w:hAnsi="宋体" w:cs="方正书宋_GBK"/>
              </w:rPr>
              <w:t>效果指标</w:t>
            </w:r>
          </w:p>
        </w:tc>
        <w:tc>
          <w:tcPr>
            <w:tcW w:w="1077" w:type="dxa"/>
            <w:vAlign w:val="center"/>
          </w:tcPr>
          <w:p>
            <w:pPr>
              <w:spacing w:line="300" w:lineRule="exact"/>
              <w:rPr>
                <w:rFonts w:ascii="宋体" w:hAnsi="宋体" w:cs="方正书宋_GBK"/>
              </w:rPr>
            </w:pPr>
            <w:r>
              <w:rPr>
                <w:rFonts w:hint="eastAsia" w:ascii="宋体" w:hAnsi="宋体" w:cs="方正书宋_GBK"/>
              </w:rPr>
              <w:t>社会效益指标</w:t>
            </w:r>
          </w:p>
        </w:tc>
        <w:tc>
          <w:tcPr>
            <w:tcW w:w="1213" w:type="dxa"/>
            <w:vAlign w:val="center"/>
          </w:tcPr>
          <w:p>
            <w:pPr>
              <w:spacing w:line="300" w:lineRule="exact"/>
              <w:rPr>
                <w:rFonts w:ascii="宋体" w:hAnsi="宋体" w:cs="方正书宋_GBK"/>
              </w:rPr>
            </w:pPr>
            <w:r>
              <w:rPr>
                <w:rFonts w:hint="eastAsia" w:ascii="宋体" w:hAnsi="宋体" w:cs="方正书宋_GBK"/>
              </w:rPr>
              <w:t>重大活动突发事件发生率(%)</w:t>
            </w:r>
          </w:p>
        </w:tc>
        <w:tc>
          <w:tcPr>
            <w:tcW w:w="2750" w:type="dxa"/>
            <w:gridSpan w:val="2"/>
            <w:vAlign w:val="center"/>
          </w:tcPr>
          <w:p>
            <w:pPr>
              <w:spacing w:line="300" w:lineRule="exact"/>
              <w:rPr>
                <w:rFonts w:ascii="宋体" w:hAnsi="宋体" w:cs="方正书宋_GBK"/>
              </w:rPr>
            </w:pPr>
            <w:r>
              <w:rPr>
                <w:rFonts w:hint="eastAsia" w:ascii="宋体" w:hAnsi="宋体" w:cs="方正书宋_GBK"/>
              </w:rPr>
              <w:t>发生突发事件的重大活动数量占全部重大活动的比率（反向指标）</w:t>
            </w:r>
          </w:p>
        </w:tc>
        <w:tc>
          <w:tcPr>
            <w:tcW w:w="1213" w:type="dxa"/>
            <w:vAlign w:val="center"/>
          </w:tcPr>
          <w:p>
            <w:pPr>
              <w:spacing w:line="300" w:lineRule="exact"/>
              <w:rPr>
                <w:rFonts w:ascii="宋体" w:hAnsi="宋体" w:cs="方正书宋_GBK"/>
              </w:rPr>
            </w:pPr>
            <w:r>
              <w:rPr>
                <w:rFonts w:hint="eastAsia" w:ascii="宋体" w:hAnsi="宋体" w:cs="方正书宋_GBK"/>
              </w:rPr>
              <w:t>≥95%</w:t>
            </w:r>
          </w:p>
        </w:tc>
        <w:tc>
          <w:tcPr>
            <w:tcW w:w="1617" w:type="dxa"/>
            <w:vAlign w:val="center"/>
          </w:tcPr>
          <w:p>
            <w:pPr>
              <w:spacing w:line="300" w:lineRule="exact"/>
              <w:rPr>
                <w:rFonts w:ascii="宋体" w:hAnsi="宋体" w:cs="方正书宋_GBK"/>
              </w:rPr>
            </w:pPr>
            <w:r>
              <w:rPr>
                <w:rFonts w:hint="eastAsia" w:ascii="宋体" w:hAnsi="宋体" w:cs="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539" w:hRule="atLeast"/>
        </w:trPr>
        <w:tc>
          <w:tcPr>
            <w:tcW w:w="1077" w:type="dxa"/>
            <w:vAlign w:val="center"/>
          </w:tcPr>
          <w:p>
            <w:pPr>
              <w:spacing w:line="300" w:lineRule="exact"/>
              <w:jc w:val="center"/>
              <w:rPr>
                <w:rFonts w:ascii="宋体" w:hAnsi="宋体" w:cs="方正书宋_GBK"/>
              </w:rPr>
            </w:pPr>
            <w:r>
              <w:rPr>
                <w:rFonts w:hint="eastAsia" w:ascii="宋体" w:hAnsi="宋体" w:cs="方正书宋_GBK"/>
              </w:rPr>
              <w:t>满意度指标</w:t>
            </w:r>
          </w:p>
        </w:tc>
        <w:tc>
          <w:tcPr>
            <w:tcW w:w="1077" w:type="dxa"/>
            <w:vAlign w:val="center"/>
          </w:tcPr>
          <w:p>
            <w:pPr>
              <w:spacing w:line="300" w:lineRule="exact"/>
              <w:rPr>
                <w:rFonts w:ascii="宋体" w:hAnsi="宋体" w:cs="方正书宋_GBK"/>
              </w:rPr>
            </w:pPr>
            <w:r>
              <w:rPr>
                <w:rFonts w:hint="eastAsia" w:ascii="宋体" w:hAnsi="宋体" w:cs="方正书宋_GBK"/>
              </w:rPr>
              <w:t>服务对象满意度指标</w:t>
            </w:r>
          </w:p>
        </w:tc>
        <w:tc>
          <w:tcPr>
            <w:tcW w:w="1213" w:type="dxa"/>
            <w:vAlign w:val="center"/>
          </w:tcPr>
          <w:p>
            <w:pPr>
              <w:spacing w:line="300" w:lineRule="exact"/>
              <w:rPr>
                <w:rFonts w:ascii="宋体" w:hAnsi="宋体" w:cs="方正书宋_GBK"/>
              </w:rPr>
            </w:pPr>
            <w:r>
              <w:rPr>
                <w:rFonts w:hint="eastAsia" w:ascii="宋体" w:hAnsi="宋体" w:cs="方正书宋_GBK"/>
              </w:rPr>
              <w:t>服务对象满意度（%）</w:t>
            </w:r>
          </w:p>
        </w:tc>
        <w:tc>
          <w:tcPr>
            <w:tcW w:w="2750" w:type="dxa"/>
            <w:gridSpan w:val="2"/>
            <w:vAlign w:val="center"/>
          </w:tcPr>
          <w:p>
            <w:pPr>
              <w:spacing w:line="300" w:lineRule="exact"/>
              <w:rPr>
                <w:rFonts w:ascii="宋体" w:hAnsi="宋体" w:cs="方正书宋_GBK"/>
              </w:rPr>
            </w:pPr>
            <w:r>
              <w:rPr>
                <w:rFonts w:hint="eastAsia" w:ascii="宋体" w:hAnsi="宋体" w:cs="方正书宋_GBK"/>
              </w:rPr>
              <w:t>调查中满意和较满意的人数占调查总人数的比率</w:t>
            </w:r>
          </w:p>
        </w:tc>
        <w:tc>
          <w:tcPr>
            <w:tcW w:w="1213" w:type="dxa"/>
            <w:vAlign w:val="center"/>
          </w:tcPr>
          <w:p>
            <w:pPr>
              <w:spacing w:line="300" w:lineRule="exact"/>
              <w:rPr>
                <w:rFonts w:ascii="宋体" w:hAnsi="宋体" w:cs="方正书宋_GBK"/>
              </w:rPr>
            </w:pPr>
            <w:r>
              <w:rPr>
                <w:rFonts w:hint="eastAsia" w:ascii="宋体" w:hAnsi="宋体" w:cs="方正书宋_GBK"/>
              </w:rPr>
              <w:t>≥95%</w:t>
            </w:r>
          </w:p>
        </w:tc>
        <w:tc>
          <w:tcPr>
            <w:tcW w:w="1617" w:type="dxa"/>
            <w:vAlign w:val="center"/>
          </w:tcPr>
          <w:p>
            <w:pPr>
              <w:spacing w:line="300" w:lineRule="exact"/>
              <w:rPr>
                <w:rFonts w:ascii="宋体" w:hAnsi="宋体" w:cs="方正书宋_GBK"/>
              </w:rPr>
            </w:pPr>
            <w:r>
              <w:rPr>
                <w:rFonts w:hint="eastAsia" w:ascii="宋体" w:hAnsi="宋体" w:cs="方正书宋_GBK"/>
              </w:rPr>
              <w:t>根据上级文件</w:t>
            </w:r>
          </w:p>
        </w:tc>
      </w:tr>
    </w:tbl>
    <w:p>
      <w:pPr>
        <w:rPr>
          <w:rFonts w:eastAsia="Times New Roman"/>
        </w:rPr>
        <w:sectPr>
          <w:footerReference r:id="rId3" w:type="default"/>
          <w:type w:val="nextColumn"/>
          <w:pgSz w:w="11907" w:h="16840"/>
          <w:pgMar w:top="1588" w:right="1588" w:bottom="1361" w:left="1588" w:header="720" w:footer="720" w:gutter="0"/>
          <w:cols w:space="720" w:num="1"/>
        </w:sectPr>
      </w:pPr>
    </w:p>
    <w:p>
      <w:pPr>
        <w:outlineLvl w:val="1"/>
        <w:rPr>
          <w:rFonts w:ascii="方正仿宋_GBK" w:hAnsi="方正仿宋_GBK" w:eastAsia="方正仿宋_GBK" w:cs="方正仿宋_GBK"/>
          <w:sz w:val="28"/>
        </w:rPr>
      </w:pPr>
      <w:r>
        <w:rPr>
          <w:rFonts w:hint="eastAsia" w:ascii="方正仿宋_GBK" w:hAnsi="方正仿宋_GBK" w:eastAsia="方正仿宋_GBK" w:cs="方正仿宋_GBK"/>
          <w:sz w:val="28"/>
        </w:rPr>
        <w:t>2、代表视察经费绩效目标表</w:t>
      </w:r>
      <w:bookmarkStart w:id="1" w:name="_Toc30593"/>
    </w:p>
    <w:p>
      <w:pPr>
        <w:outlineLvl w:val="1"/>
      </w:pPr>
    </w:p>
    <w:bookmarkEnd w:id="1"/>
    <w:tbl>
      <w:tblPr>
        <w:tblStyle w:val="6"/>
        <w:tblW w:w="894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1"/>
        <w:gridCol w:w="1163"/>
        <w:gridCol w:w="32"/>
        <w:gridCol w:w="1215"/>
        <w:gridCol w:w="1510"/>
        <w:gridCol w:w="1177"/>
        <w:gridCol w:w="63"/>
        <w:gridCol w:w="1176"/>
        <w:gridCol w:w="39"/>
        <w:gridCol w:w="16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336" w:type="dxa"/>
            <w:gridSpan w:val="9"/>
            <w:tcBorders>
              <w:top w:val="single" w:color="FFFFFF" w:sz="6" w:space="0"/>
              <w:left w:val="single" w:color="FFFFFF" w:sz="6" w:space="0"/>
              <w:right w:val="single" w:color="FFFFFF" w:sz="6" w:space="0"/>
            </w:tcBorders>
            <w:vAlign w:val="center"/>
          </w:tcPr>
          <w:p>
            <w:pPr>
              <w:spacing w:line="300" w:lineRule="exact"/>
              <w:rPr>
                <w:rFonts w:hint="eastAsia" w:ascii="宋体" w:hAnsi="宋体" w:eastAsia="宋体" w:cs="方正书宋_GBK"/>
                <w:lang w:val="en-US" w:eastAsia="zh-CN"/>
              </w:rPr>
            </w:pPr>
            <w:r>
              <w:rPr>
                <w:rFonts w:hint="eastAsia" w:ascii="宋体" w:hAnsi="宋体" w:cs="方正书宋_GBK"/>
              </w:rPr>
              <w:t>101002高邑县人大</w:t>
            </w:r>
            <w:r>
              <w:rPr>
                <w:rFonts w:hint="eastAsia" w:ascii="宋体" w:hAnsi="宋体" w:cs="方正书宋_GBK"/>
                <w:lang w:val="en-US" w:eastAsia="zh-CN"/>
              </w:rPr>
              <w:t>办</w:t>
            </w:r>
          </w:p>
        </w:tc>
        <w:tc>
          <w:tcPr>
            <w:tcW w:w="1610" w:type="dxa"/>
            <w:tcBorders>
              <w:top w:val="single" w:color="FFFFFF" w:sz="6" w:space="0"/>
              <w:left w:val="single" w:color="FFFFFF" w:sz="6" w:space="0"/>
              <w:right w:val="single" w:color="FFFFFF" w:sz="6" w:space="0"/>
            </w:tcBorders>
            <w:vAlign w:val="center"/>
          </w:tcPr>
          <w:p>
            <w:pPr>
              <w:spacing w:line="300" w:lineRule="exact"/>
              <w:jc w:val="right"/>
              <w:rPr>
                <w:rFonts w:ascii="宋体" w:hAnsi="宋体" w:cs="方正书宋_GBK"/>
              </w:rPr>
            </w:pPr>
            <w:r>
              <w:rPr>
                <w:rFonts w:hint="eastAsia" w:ascii="宋体" w:hAnsi="宋体" w:cs="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0" w:hRule="atLeast"/>
          <w:jc w:val="center"/>
        </w:trPr>
        <w:tc>
          <w:tcPr>
            <w:tcW w:w="961" w:type="dxa"/>
            <w:vAlign w:val="center"/>
          </w:tcPr>
          <w:p>
            <w:pPr>
              <w:spacing w:line="300" w:lineRule="exact"/>
              <w:jc w:val="center"/>
              <w:rPr>
                <w:rFonts w:ascii="宋体" w:hAnsi="宋体" w:cs="方正书宋_GBK"/>
              </w:rPr>
            </w:pPr>
            <w:r>
              <w:rPr>
                <w:rFonts w:hint="eastAsia" w:ascii="宋体" w:hAnsi="宋体" w:cs="方正书宋_GBK"/>
              </w:rPr>
              <w:t>项目</w:t>
            </w:r>
          </w:p>
          <w:p>
            <w:pPr>
              <w:spacing w:line="300" w:lineRule="exact"/>
              <w:jc w:val="center"/>
              <w:rPr>
                <w:rFonts w:ascii="宋体" w:hAnsi="宋体" w:cs="方正书宋_GBK"/>
              </w:rPr>
            </w:pPr>
            <w:r>
              <w:rPr>
                <w:rFonts w:hint="eastAsia" w:ascii="宋体" w:hAnsi="宋体" w:cs="方正书宋_GBK"/>
              </w:rPr>
              <w:t>编码</w:t>
            </w:r>
          </w:p>
        </w:tc>
        <w:tc>
          <w:tcPr>
            <w:tcW w:w="2410" w:type="dxa"/>
            <w:gridSpan w:val="3"/>
            <w:vAlign w:val="center"/>
          </w:tcPr>
          <w:p>
            <w:pPr>
              <w:spacing w:line="300" w:lineRule="exact"/>
              <w:rPr>
                <w:rFonts w:ascii="宋体" w:hAnsi="宋体" w:cs="方正书宋_GBK"/>
              </w:rPr>
            </w:pPr>
            <w:r>
              <w:rPr>
                <w:rFonts w:hint="eastAsia" w:ascii="宋体" w:hAnsi="宋体" w:cs="方正书宋_GBK"/>
              </w:rPr>
              <w:t>101-0401-YXN-PKPI</w:t>
            </w:r>
          </w:p>
        </w:tc>
        <w:tc>
          <w:tcPr>
            <w:tcW w:w="1510" w:type="dxa"/>
            <w:vAlign w:val="center"/>
          </w:tcPr>
          <w:p>
            <w:pPr>
              <w:spacing w:line="300" w:lineRule="exact"/>
              <w:jc w:val="center"/>
              <w:rPr>
                <w:rFonts w:ascii="宋体" w:hAnsi="宋体" w:cs="方正书宋_GBK"/>
              </w:rPr>
            </w:pPr>
            <w:r>
              <w:rPr>
                <w:rFonts w:hint="eastAsia" w:ascii="宋体" w:hAnsi="宋体" w:cs="方正书宋_GBK"/>
              </w:rPr>
              <w:t>项目名称</w:t>
            </w:r>
          </w:p>
        </w:tc>
        <w:tc>
          <w:tcPr>
            <w:tcW w:w="4065" w:type="dxa"/>
            <w:gridSpan w:val="5"/>
            <w:vAlign w:val="center"/>
          </w:tcPr>
          <w:p>
            <w:pPr>
              <w:spacing w:line="300" w:lineRule="exact"/>
              <w:rPr>
                <w:rFonts w:ascii="宋体" w:hAnsi="宋体" w:cs="方正书宋_GBK"/>
              </w:rPr>
            </w:pPr>
            <w:r>
              <w:rPr>
                <w:rFonts w:hint="eastAsia" w:ascii="宋体" w:hAnsi="宋体" w:cs="方正书宋_GBK"/>
              </w:rPr>
              <w:t>代表视察经费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982" w:hRule="atLeast"/>
          <w:jc w:val="center"/>
        </w:trPr>
        <w:tc>
          <w:tcPr>
            <w:tcW w:w="961" w:type="dxa"/>
            <w:vMerge w:val="restart"/>
            <w:vAlign w:val="center"/>
          </w:tcPr>
          <w:p>
            <w:pPr>
              <w:spacing w:line="300" w:lineRule="exact"/>
              <w:jc w:val="center"/>
              <w:rPr>
                <w:rFonts w:ascii="宋体" w:hAnsi="宋体" w:cs="方正书宋_GBK"/>
              </w:rPr>
            </w:pPr>
            <w:r>
              <w:rPr>
                <w:rFonts w:hint="eastAsia" w:ascii="宋体" w:hAnsi="宋体" w:cs="方正书宋_GBK"/>
              </w:rPr>
              <w:t>预算规模及资金用途</w:t>
            </w:r>
          </w:p>
        </w:tc>
        <w:tc>
          <w:tcPr>
            <w:tcW w:w="1195" w:type="dxa"/>
            <w:gridSpan w:val="2"/>
            <w:vAlign w:val="center"/>
          </w:tcPr>
          <w:p>
            <w:pPr>
              <w:spacing w:line="300" w:lineRule="exact"/>
              <w:jc w:val="center"/>
              <w:rPr>
                <w:rFonts w:ascii="宋体" w:hAnsi="宋体" w:cs="方正书宋_GBK"/>
              </w:rPr>
            </w:pPr>
            <w:r>
              <w:rPr>
                <w:rFonts w:hint="eastAsia" w:ascii="宋体" w:hAnsi="宋体" w:cs="方正书宋_GBK"/>
              </w:rPr>
              <w:t>预算数</w:t>
            </w:r>
          </w:p>
        </w:tc>
        <w:tc>
          <w:tcPr>
            <w:tcW w:w="1215" w:type="dxa"/>
            <w:vAlign w:val="center"/>
          </w:tcPr>
          <w:p>
            <w:pPr>
              <w:spacing w:line="300" w:lineRule="exact"/>
              <w:rPr>
                <w:rFonts w:ascii="宋体" w:hAnsi="宋体" w:cs="方正书宋_GBK"/>
              </w:rPr>
            </w:pPr>
            <w:r>
              <w:rPr>
                <w:rFonts w:hint="eastAsia" w:ascii="宋体" w:hAnsi="宋体" w:cs="方正书宋_GBK"/>
              </w:rPr>
              <w:t>2.00</w:t>
            </w:r>
          </w:p>
        </w:tc>
        <w:tc>
          <w:tcPr>
            <w:tcW w:w="1510" w:type="dxa"/>
            <w:vAlign w:val="center"/>
          </w:tcPr>
          <w:p>
            <w:pPr>
              <w:spacing w:line="300" w:lineRule="exact"/>
              <w:jc w:val="center"/>
              <w:rPr>
                <w:rFonts w:ascii="宋体" w:hAnsi="宋体" w:cs="方正书宋_GBK"/>
              </w:rPr>
            </w:pPr>
            <w:r>
              <w:rPr>
                <w:rFonts w:hint="eastAsia" w:ascii="宋体" w:hAnsi="宋体" w:cs="方正书宋_GBK"/>
              </w:rPr>
              <w:t>其中：</w:t>
            </w:r>
          </w:p>
          <w:p>
            <w:pPr>
              <w:spacing w:line="300" w:lineRule="exact"/>
              <w:rPr>
                <w:rFonts w:ascii="宋体" w:hAnsi="宋体" w:cs="方正书宋_GBK"/>
              </w:rPr>
            </w:pPr>
            <w:r>
              <w:rPr>
                <w:rFonts w:hint="eastAsia" w:ascii="宋体" w:hAnsi="宋体" w:cs="方正书宋_GBK"/>
              </w:rPr>
              <w:t>财政资金</w:t>
            </w:r>
          </w:p>
        </w:tc>
        <w:tc>
          <w:tcPr>
            <w:tcW w:w="1240" w:type="dxa"/>
            <w:gridSpan w:val="2"/>
            <w:vAlign w:val="center"/>
          </w:tcPr>
          <w:p>
            <w:pPr>
              <w:spacing w:line="300" w:lineRule="exact"/>
              <w:rPr>
                <w:rFonts w:ascii="宋体" w:hAnsi="宋体" w:cs="方正书宋_GBK"/>
              </w:rPr>
            </w:pPr>
            <w:r>
              <w:rPr>
                <w:rFonts w:hint="eastAsia" w:ascii="宋体" w:hAnsi="宋体" w:cs="方正书宋_GBK"/>
              </w:rPr>
              <w:t>2.00</w:t>
            </w:r>
          </w:p>
        </w:tc>
        <w:tc>
          <w:tcPr>
            <w:tcW w:w="1215" w:type="dxa"/>
            <w:gridSpan w:val="2"/>
            <w:vAlign w:val="center"/>
          </w:tcPr>
          <w:p>
            <w:pPr>
              <w:spacing w:line="300" w:lineRule="exact"/>
              <w:jc w:val="center"/>
              <w:rPr>
                <w:rFonts w:ascii="宋体" w:hAnsi="宋体" w:cs="方正书宋_GBK"/>
              </w:rPr>
            </w:pPr>
            <w:r>
              <w:rPr>
                <w:rFonts w:hint="eastAsia" w:ascii="宋体" w:hAnsi="宋体" w:cs="方正书宋_GBK"/>
              </w:rPr>
              <w:t>其他资金</w:t>
            </w:r>
          </w:p>
        </w:tc>
        <w:tc>
          <w:tcPr>
            <w:tcW w:w="1610" w:type="dxa"/>
            <w:vAlign w:val="center"/>
          </w:tcPr>
          <w:p>
            <w:pPr>
              <w:spacing w:line="300" w:lineRule="exact"/>
              <w:rPr>
                <w:rFonts w:ascii="宋体" w:hAnsi="宋体"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1266" w:hRule="atLeast"/>
          <w:jc w:val="center"/>
        </w:trPr>
        <w:tc>
          <w:tcPr>
            <w:tcW w:w="961" w:type="dxa"/>
            <w:vMerge w:val="continue"/>
          </w:tcPr>
          <w:p>
            <w:pPr>
              <w:spacing w:line="300" w:lineRule="exact"/>
              <w:outlineLvl w:val="1"/>
              <w:rPr>
                <w:rFonts w:ascii="宋体" w:hAnsi="宋体" w:cs="方正仿宋_GBK"/>
              </w:rPr>
            </w:pPr>
          </w:p>
        </w:tc>
        <w:tc>
          <w:tcPr>
            <w:tcW w:w="7985" w:type="dxa"/>
            <w:gridSpan w:val="9"/>
            <w:vAlign w:val="center"/>
          </w:tcPr>
          <w:p>
            <w:pPr>
              <w:spacing w:line="300" w:lineRule="exact"/>
              <w:rPr>
                <w:rFonts w:ascii="宋体" w:hAnsi="宋体" w:cs="方正书宋_GBK"/>
              </w:rPr>
            </w:pPr>
            <w:r>
              <w:rPr>
                <w:rFonts w:hint="eastAsia" w:ascii="宋体" w:hAnsi="宋体" w:cs="方正书宋_GBK"/>
              </w:rPr>
              <w:t>年视察不低于24次指导、协调和督导各级各部门排查、化解影响社会稳定的重大不稳定隐患、群体性事件和突发事件。贯彻实施国家安全战略，推进国家安全法制建设。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5" w:hRule="atLeast"/>
          <w:jc w:val="center"/>
        </w:trPr>
        <w:tc>
          <w:tcPr>
            <w:tcW w:w="961" w:type="dxa"/>
            <w:vMerge w:val="restart"/>
            <w:vAlign w:val="center"/>
          </w:tcPr>
          <w:p>
            <w:pPr>
              <w:spacing w:line="300" w:lineRule="exact"/>
              <w:jc w:val="center"/>
              <w:rPr>
                <w:rFonts w:ascii="宋体" w:hAnsi="宋体" w:cs="方正书宋_GBK"/>
              </w:rPr>
            </w:pPr>
            <w:r>
              <w:rPr>
                <w:rFonts w:hint="eastAsia" w:ascii="宋体" w:hAnsi="宋体" w:cs="方正书宋_GBK"/>
              </w:rPr>
              <w:t>资金支出计划（%）</w:t>
            </w:r>
          </w:p>
        </w:tc>
        <w:tc>
          <w:tcPr>
            <w:tcW w:w="2410" w:type="dxa"/>
            <w:gridSpan w:val="3"/>
            <w:vAlign w:val="center"/>
          </w:tcPr>
          <w:p>
            <w:pPr>
              <w:spacing w:line="300" w:lineRule="exact"/>
              <w:jc w:val="center"/>
              <w:rPr>
                <w:rFonts w:ascii="宋体" w:hAnsi="宋体" w:cs="方正书宋_GBK"/>
              </w:rPr>
            </w:pPr>
            <w:r>
              <w:rPr>
                <w:rFonts w:hint="eastAsia" w:ascii="宋体" w:hAnsi="宋体" w:cs="方正书宋_GBK"/>
              </w:rPr>
              <w:t>3月底</w:t>
            </w:r>
          </w:p>
        </w:tc>
        <w:tc>
          <w:tcPr>
            <w:tcW w:w="1510" w:type="dxa"/>
            <w:vAlign w:val="center"/>
          </w:tcPr>
          <w:p>
            <w:pPr>
              <w:spacing w:line="300" w:lineRule="exact"/>
              <w:jc w:val="center"/>
              <w:rPr>
                <w:rFonts w:ascii="宋体" w:hAnsi="宋体" w:cs="方正书宋_GBK"/>
              </w:rPr>
            </w:pPr>
            <w:r>
              <w:rPr>
                <w:rFonts w:hint="eastAsia" w:ascii="宋体" w:hAnsi="宋体" w:cs="方正书宋_GBK"/>
              </w:rPr>
              <w:t>6月底</w:t>
            </w:r>
          </w:p>
        </w:tc>
        <w:tc>
          <w:tcPr>
            <w:tcW w:w="1240" w:type="dxa"/>
            <w:gridSpan w:val="2"/>
            <w:vAlign w:val="center"/>
          </w:tcPr>
          <w:p>
            <w:pPr>
              <w:spacing w:line="300" w:lineRule="exact"/>
              <w:jc w:val="center"/>
              <w:rPr>
                <w:rFonts w:ascii="宋体" w:hAnsi="宋体" w:cs="方正书宋_GBK"/>
              </w:rPr>
            </w:pPr>
            <w:r>
              <w:rPr>
                <w:rFonts w:hint="eastAsia" w:ascii="宋体" w:hAnsi="宋体" w:cs="方正书宋_GBK"/>
              </w:rPr>
              <w:t>10月底</w:t>
            </w:r>
          </w:p>
        </w:tc>
        <w:tc>
          <w:tcPr>
            <w:tcW w:w="2825" w:type="dxa"/>
            <w:gridSpan w:val="3"/>
            <w:vAlign w:val="center"/>
          </w:tcPr>
          <w:p>
            <w:pPr>
              <w:spacing w:line="300" w:lineRule="exact"/>
              <w:jc w:val="center"/>
              <w:rPr>
                <w:rFonts w:ascii="宋体" w:hAnsi="宋体" w:cs="方正书宋_GBK"/>
              </w:rPr>
            </w:pPr>
            <w:r>
              <w:rPr>
                <w:rFonts w:hint="eastAsia" w:ascii="宋体" w:hAnsi="宋体" w:cs="方正书宋_GBK"/>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9" w:hRule="atLeast"/>
          <w:jc w:val="center"/>
        </w:trPr>
        <w:tc>
          <w:tcPr>
            <w:tcW w:w="961" w:type="dxa"/>
            <w:vMerge w:val="continue"/>
          </w:tcPr>
          <w:p>
            <w:pPr>
              <w:spacing w:line="300" w:lineRule="exact"/>
              <w:outlineLvl w:val="1"/>
              <w:rPr>
                <w:rFonts w:ascii="宋体" w:hAnsi="宋体" w:cs="方正仿宋_GBK"/>
              </w:rPr>
            </w:pPr>
          </w:p>
        </w:tc>
        <w:tc>
          <w:tcPr>
            <w:tcW w:w="2410" w:type="dxa"/>
            <w:gridSpan w:val="3"/>
            <w:vAlign w:val="center"/>
          </w:tcPr>
          <w:p>
            <w:pPr>
              <w:spacing w:line="300" w:lineRule="exact"/>
              <w:jc w:val="center"/>
              <w:rPr>
                <w:rFonts w:ascii="宋体" w:hAnsi="宋体" w:cs="方正书宋_GBK"/>
              </w:rPr>
            </w:pPr>
            <w:r>
              <w:rPr>
                <w:rFonts w:hint="eastAsia" w:ascii="宋体" w:hAnsi="宋体" w:cs="方正书宋_GBK"/>
              </w:rPr>
              <w:t>25.00</w:t>
            </w:r>
          </w:p>
        </w:tc>
        <w:tc>
          <w:tcPr>
            <w:tcW w:w="1510" w:type="dxa"/>
            <w:vAlign w:val="center"/>
          </w:tcPr>
          <w:p>
            <w:pPr>
              <w:spacing w:line="300" w:lineRule="exact"/>
              <w:jc w:val="center"/>
              <w:rPr>
                <w:rFonts w:ascii="宋体" w:hAnsi="宋体" w:cs="方正书宋_GBK"/>
              </w:rPr>
            </w:pPr>
            <w:r>
              <w:rPr>
                <w:rFonts w:hint="eastAsia" w:ascii="宋体" w:hAnsi="宋体" w:cs="方正书宋_GBK"/>
              </w:rPr>
              <w:t>50.00</w:t>
            </w:r>
          </w:p>
        </w:tc>
        <w:tc>
          <w:tcPr>
            <w:tcW w:w="1240" w:type="dxa"/>
            <w:gridSpan w:val="2"/>
            <w:vAlign w:val="center"/>
          </w:tcPr>
          <w:p>
            <w:pPr>
              <w:spacing w:line="300" w:lineRule="exact"/>
              <w:jc w:val="center"/>
              <w:rPr>
                <w:rFonts w:ascii="宋体" w:hAnsi="宋体" w:cs="方正书宋_GBK"/>
              </w:rPr>
            </w:pPr>
            <w:r>
              <w:rPr>
                <w:rFonts w:hint="eastAsia" w:ascii="宋体" w:hAnsi="宋体" w:cs="方正书宋_GBK"/>
              </w:rPr>
              <w:t>75.00</w:t>
            </w:r>
          </w:p>
        </w:tc>
        <w:tc>
          <w:tcPr>
            <w:tcW w:w="2825" w:type="dxa"/>
            <w:gridSpan w:val="3"/>
            <w:vAlign w:val="center"/>
          </w:tcPr>
          <w:p>
            <w:pPr>
              <w:spacing w:line="300" w:lineRule="exact"/>
              <w:jc w:val="center"/>
              <w:rPr>
                <w:rFonts w:ascii="宋体" w:hAnsi="宋体" w:cs="方正书宋_GBK"/>
              </w:rPr>
            </w:pPr>
            <w:r>
              <w:rPr>
                <w:rFonts w:hint="eastAsia" w:ascii="宋体" w:hAnsi="宋体" w:cs="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2" w:hRule="atLeast"/>
          <w:jc w:val="center"/>
        </w:trPr>
        <w:tc>
          <w:tcPr>
            <w:tcW w:w="961" w:type="dxa"/>
            <w:vAlign w:val="center"/>
          </w:tcPr>
          <w:p>
            <w:pPr>
              <w:spacing w:line="300" w:lineRule="exact"/>
              <w:jc w:val="center"/>
              <w:rPr>
                <w:rFonts w:ascii="宋体" w:hAnsi="宋体" w:cs="方正书宋_GBK"/>
              </w:rPr>
            </w:pPr>
            <w:r>
              <w:rPr>
                <w:rFonts w:hint="eastAsia" w:ascii="宋体" w:hAnsi="宋体" w:cs="方正书宋_GBK"/>
              </w:rPr>
              <w:t>绩效</w:t>
            </w:r>
          </w:p>
          <w:p>
            <w:pPr>
              <w:spacing w:line="300" w:lineRule="exact"/>
              <w:jc w:val="center"/>
              <w:rPr>
                <w:rFonts w:ascii="宋体" w:hAnsi="宋体" w:cs="方正书宋_GBK"/>
              </w:rPr>
            </w:pPr>
            <w:r>
              <w:rPr>
                <w:rFonts w:hint="eastAsia" w:ascii="宋体" w:hAnsi="宋体" w:cs="方正书宋_GBK"/>
              </w:rPr>
              <w:t>目标</w:t>
            </w:r>
          </w:p>
        </w:tc>
        <w:tc>
          <w:tcPr>
            <w:tcW w:w="7985" w:type="dxa"/>
            <w:gridSpan w:val="9"/>
            <w:vAlign w:val="center"/>
          </w:tcPr>
          <w:p>
            <w:pPr>
              <w:spacing w:line="300" w:lineRule="exact"/>
              <w:rPr>
                <w:rFonts w:ascii="宋体" w:hAnsi="宋体" w:cs="方正书宋_GBK"/>
              </w:rPr>
            </w:pPr>
            <w:r>
              <w:rPr>
                <w:rFonts w:hint="eastAsia" w:ascii="宋体" w:hAnsi="宋体" w:cs="方正书宋_GBK"/>
              </w:rPr>
              <w:t>1、发挥常委及代表作用，集中反映民意，促进依法履职。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961" w:type="dxa"/>
            <w:vAlign w:val="center"/>
          </w:tcPr>
          <w:p>
            <w:pPr>
              <w:spacing w:line="300" w:lineRule="exact"/>
              <w:jc w:val="center"/>
              <w:rPr>
                <w:rFonts w:ascii="宋体" w:hAnsi="宋体" w:cs="方正书宋_GBK"/>
              </w:rPr>
            </w:pPr>
            <w:r>
              <w:rPr>
                <w:rFonts w:hint="eastAsia" w:ascii="宋体" w:hAnsi="宋体" w:cs="方正书宋_GBK"/>
              </w:rPr>
              <w:t>一级</w:t>
            </w:r>
          </w:p>
          <w:p>
            <w:pPr>
              <w:spacing w:line="300" w:lineRule="exact"/>
              <w:jc w:val="center"/>
              <w:rPr>
                <w:rFonts w:ascii="宋体" w:hAnsi="宋体" w:cs="方正书宋_GBK"/>
              </w:rPr>
            </w:pPr>
            <w:r>
              <w:rPr>
                <w:rFonts w:hint="eastAsia" w:ascii="宋体" w:hAnsi="宋体" w:cs="方正书宋_GBK"/>
              </w:rPr>
              <w:t>指标</w:t>
            </w:r>
          </w:p>
        </w:tc>
        <w:tc>
          <w:tcPr>
            <w:tcW w:w="1163" w:type="dxa"/>
            <w:vAlign w:val="center"/>
          </w:tcPr>
          <w:p>
            <w:pPr>
              <w:spacing w:line="300" w:lineRule="exact"/>
              <w:jc w:val="center"/>
              <w:rPr>
                <w:rFonts w:ascii="宋体" w:hAnsi="宋体" w:cs="方正书宋_GBK"/>
              </w:rPr>
            </w:pPr>
            <w:r>
              <w:rPr>
                <w:rFonts w:hint="eastAsia" w:ascii="宋体" w:hAnsi="宋体" w:cs="方正书宋_GBK"/>
              </w:rPr>
              <w:t>二级</w:t>
            </w:r>
          </w:p>
          <w:p>
            <w:pPr>
              <w:spacing w:line="300" w:lineRule="exact"/>
              <w:jc w:val="center"/>
              <w:rPr>
                <w:rFonts w:ascii="宋体" w:hAnsi="宋体" w:cs="方正书宋_GBK"/>
              </w:rPr>
            </w:pPr>
            <w:r>
              <w:rPr>
                <w:rFonts w:hint="eastAsia" w:ascii="宋体" w:hAnsi="宋体" w:cs="方正书宋_GBK"/>
              </w:rPr>
              <w:t>指标</w:t>
            </w:r>
          </w:p>
        </w:tc>
        <w:tc>
          <w:tcPr>
            <w:tcW w:w="1247" w:type="dxa"/>
            <w:gridSpan w:val="2"/>
            <w:vAlign w:val="center"/>
          </w:tcPr>
          <w:p>
            <w:pPr>
              <w:spacing w:line="300" w:lineRule="exact"/>
              <w:jc w:val="center"/>
              <w:rPr>
                <w:rFonts w:ascii="宋体" w:hAnsi="宋体" w:cs="方正书宋_GBK"/>
              </w:rPr>
            </w:pPr>
            <w:r>
              <w:rPr>
                <w:rFonts w:hint="eastAsia" w:ascii="宋体" w:hAnsi="宋体" w:cs="方正书宋_GBK"/>
              </w:rPr>
              <w:t>三级</w:t>
            </w:r>
          </w:p>
          <w:p>
            <w:pPr>
              <w:spacing w:line="300" w:lineRule="exact"/>
              <w:jc w:val="center"/>
              <w:rPr>
                <w:rFonts w:ascii="宋体" w:hAnsi="宋体" w:cs="方正书宋_GBK"/>
              </w:rPr>
            </w:pPr>
            <w:r>
              <w:rPr>
                <w:rFonts w:hint="eastAsia" w:ascii="宋体" w:hAnsi="宋体" w:cs="方正书宋_GBK"/>
              </w:rPr>
              <w:t>指标</w:t>
            </w:r>
          </w:p>
        </w:tc>
        <w:tc>
          <w:tcPr>
            <w:tcW w:w="2687" w:type="dxa"/>
            <w:gridSpan w:val="2"/>
            <w:vAlign w:val="center"/>
          </w:tcPr>
          <w:p>
            <w:pPr>
              <w:spacing w:line="300" w:lineRule="exact"/>
              <w:jc w:val="center"/>
              <w:rPr>
                <w:rFonts w:ascii="宋体" w:hAnsi="宋体" w:cs="方正书宋_GBK"/>
              </w:rPr>
            </w:pPr>
            <w:r>
              <w:rPr>
                <w:rFonts w:hint="eastAsia" w:ascii="宋体" w:hAnsi="宋体" w:cs="方正书宋_GBK"/>
              </w:rPr>
              <w:t>绩效指标描述</w:t>
            </w:r>
          </w:p>
        </w:tc>
        <w:tc>
          <w:tcPr>
            <w:tcW w:w="1239" w:type="dxa"/>
            <w:gridSpan w:val="2"/>
            <w:vAlign w:val="center"/>
          </w:tcPr>
          <w:p>
            <w:pPr>
              <w:spacing w:line="300" w:lineRule="exact"/>
              <w:jc w:val="center"/>
              <w:rPr>
                <w:rFonts w:ascii="宋体" w:hAnsi="宋体" w:cs="方正书宋_GBK"/>
              </w:rPr>
            </w:pPr>
            <w:r>
              <w:rPr>
                <w:rFonts w:hint="eastAsia" w:ascii="宋体" w:hAnsi="宋体" w:cs="方正书宋_GBK"/>
              </w:rPr>
              <w:t>指标值</w:t>
            </w:r>
          </w:p>
        </w:tc>
        <w:tc>
          <w:tcPr>
            <w:tcW w:w="1649" w:type="dxa"/>
            <w:gridSpan w:val="2"/>
            <w:vAlign w:val="center"/>
          </w:tcPr>
          <w:p>
            <w:pPr>
              <w:spacing w:line="300" w:lineRule="exact"/>
              <w:jc w:val="center"/>
              <w:rPr>
                <w:rFonts w:ascii="宋体" w:hAnsi="宋体" w:cs="方正书宋_GBK"/>
              </w:rPr>
            </w:pPr>
            <w:r>
              <w:rPr>
                <w:rFonts w:hint="eastAsia" w:ascii="宋体" w:hAnsi="宋体" w:cs="方正书宋_GBK"/>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352" w:hRule="atLeast"/>
          <w:jc w:val="center"/>
        </w:trPr>
        <w:tc>
          <w:tcPr>
            <w:tcW w:w="961" w:type="dxa"/>
            <w:vAlign w:val="center"/>
          </w:tcPr>
          <w:p>
            <w:pPr>
              <w:spacing w:line="300" w:lineRule="exact"/>
              <w:jc w:val="center"/>
              <w:rPr>
                <w:rFonts w:ascii="宋体" w:hAnsi="宋体" w:cs="方正书宋_GBK"/>
              </w:rPr>
            </w:pPr>
            <w:r>
              <w:rPr>
                <w:rFonts w:hint="eastAsia" w:ascii="宋体" w:hAnsi="宋体" w:cs="方正书宋_GBK"/>
              </w:rPr>
              <w:t>产出</w:t>
            </w:r>
          </w:p>
          <w:p>
            <w:pPr>
              <w:spacing w:line="300" w:lineRule="exact"/>
              <w:jc w:val="center"/>
              <w:rPr>
                <w:rFonts w:ascii="宋体" w:hAnsi="宋体" w:cs="方正书宋_GBK"/>
              </w:rPr>
            </w:pPr>
            <w:r>
              <w:rPr>
                <w:rFonts w:hint="eastAsia" w:ascii="宋体" w:hAnsi="宋体" w:cs="方正书宋_GBK"/>
              </w:rPr>
              <w:t>指标</w:t>
            </w:r>
          </w:p>
        </w:tc>
        <w:tc>
          <w:tcPr>
            <w:tcW w:w="1163" w:type="dxa"/>
            <w:vAlign w:val="center"/>
          </w:tcPr>
          <w:p>
            <w:pPr>
              <w:spacing w:line="300" w:lineRule="exact"/>
              <w:rPr>
                <w:rFonts w:ascii="宋体" w:hAnsi="宋体" w:cs="方正书宋_GBK"/>
              </w:rPr>
            </w:pPr>
            <w:r>
              <w:rPr>
                <w:rFonts w:hint="eastAsia" w:ascii="宋体" w:hAnsi="宋体" w:cs="方正书宋_GBK"/>
              </w:rPr>
              <w:t>质量</w:t>
            </w:r>
          </w:p>
          <w:p>
            <w:pPr>
              <w:spacing w:line="300" w:lineRule="exact"/>
              <w:rPr>
                <w:rFonts w:ascii="宋体" w:hAnsi="宋体" w:cs="方正书宋_GBK"/>
              </w:rPr>
            </w:pPr>
            <w:r>
              <w:rPr>
                <w:rFonts w:hint="eastAsia" w:ascii="宋体" w:hAnsi="宋体" w:cs="方正书宋_GBK"/>
              </w:rPr>
              <w:t>指标</w:t>
            </w:r>
          </w:p>
        </w:tc>
        <w:tc>
          <w:tcPr>
            <w:tcW w:w="1247" w:type="dxa"/>
            <w:gridSpan w:val="2"/>
            <w:vAlign w:val="center"/>
          </w:tcPr>
          <w:p>
            <w:pPr>
              <w:spacing w:line="300" w:lineRule="exact"/>
              <w:rPr>
                <w:rFonts w:ascii="宋体" w:hAnsi="宋体" w:cs="方正书宋_GBK"/>
              </w:rPr>
            </w:pPr>
            <w:r>
              <w:rPr>
                <w:rFonts w:hint="eastAsia" w:ascii="宋体" w:hAnsi="宋体" w:cs="方正书宋_GBK"/>
              </w:rPr>
              <w:t>综合业务管理完成率</w:t>
            </w:r>
          </w:p>
        </w:tc>
        <w:tc>
          <w:tcPr>
            <w:tcW w:w="2687" w:type="dxa"/>
            <w:gridSpan w:val="2"/>
            <w:vAlign w:val="center"/>
          </w:tcPr>
          <w:p>
            <w:pPr>
              <w:spacing w:line="300" w:lineRule="exact"/>
              <w:rPr>
                <w:rFonts w:ascii="宋体" w:hAnsi="宋体" w:cs="方正书宋_GBK"/>
              </w:rPr>
            </w:pPr>
            <w:r>
              <w:rPr>
                <w:rFonts w:hint="eastAsia" w:ascii="宋体" w:hAnsi="宋体" w:cs="方正书宋_GBK"/>
              </w:rPr>
              <w:t>综合目标完成比率</w:t>
            </w:r>
          </w:p>
        </w:tc>
        <w:tc>
          <w:tcPr>
            <w:tcW w:w="1239" w:type="dxa"/>
            <w:gridSpan w:val="2"/>
            <w:vAlign w:val="center"/>
          </w:tcPr>
          <w:p>
            <w:pPr>
              <w:spacing w:line="300" w:lineRule="exact"/>
              <w:rPr>
                <w:rFonts w:ascii="宋体" w:hAnsi="宋体" w:cs="方正书宋_GBK"/>
              </w:rPr>
            </w:pPr>
            <w:r>
              <w:rPr>
                <w:rFonts w:hint="eastAsia" w:ascii="宋体" w:hAnsi="宋体" w:cs="方正书宋_GBK"/>
              </w:rPr>
              <w:t>≥100%</w:t>
            </w:r>
          </w:p>
        </w:tc>
        <w:tc>
          <w:tcPr>
            <w:tcW w:w="1649" w:type="dxa"/>
            <w:gridSpan w:val="2"/>
            <w:vAlign w:val="center"/>
          </w:tcPr>
          <w:p>
            <w:pPr>
              <w:spacing w:line="300" w:lineRule="exact"/>
              <w:rPr>
                <w:rFonts w:ascii="宋体" w:hAnsi="宋体" w:cs="方正书宋_GBK"/>
              </w:rPr>
            </w:pPr>
            <w:r>
              <w:rPr>
                <w:rFonts w:hint="eastAsia" w:ascii="宋体" w:hAnsi="宋体" w:cs="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399" w:hRule="atLeast"/>
          <w:jc w:val="center"/>
        </w:trPr>
        <w:tc>
          <w:tcPr>
            <w:tcW w:w="961" w:type="dxa"/>
            <w:vAlign w:val="center"/>
          </w:tcPr>
          <w:p>
            <w:pPr>
              <w:spacing w:line="300" w:lineRule="exact"/>
              <w:jc w:val="center"/>
              <w:rPr>
                <w:rFonts w:ascii="宋体" w:hAnsi="宋体" w:cs="方正书宋_GBK"/>
              </w:rPr>
            </w:pPr>
            <w:r>
              <w:rPr>
                <w:rFonts w:hint="eastAsia" w:ascii="宋体" w:hAnsi="宋体" w:cs="方正书宋_GBK"/>
              </w:rPr>
              <w:t>效果</w:t>
            </w:r>
          </w:p>
          <w:p>
            <w:pPr>
              <w:spacing w:line="300" w:lineRule="exact"/>
              <w:jc w:val="center"/>
              <w:rPr>
                <w:rFonts w:ascii="宋体" w:hAnsi="宋体" w:cs="方正书宋_GBK"/>
              </w:rPr>
            </w:pPr>
            <w:r>
              <w:rPr>
                <w:rFonts w:hint="eastAsia" w:ascii="宋体" w:hAnsi="宋体" w:cs="方正书宋_GBK"/>
              </w:rPr>
              <w:t>指标</w:t>
            </w:r>
          </w:p>
        </w:tc>
        <w:tc>
          <w:tcPr>
            <w:tcW w:w="1163" w:type="dxa"/>
            <w:vAlign w:val="center"/>
          </w:tcPr>
          <w:p>
            <w:pPr>
              <w:spacing w:line="300" w:lineRule="exact"/>
              <w:rPr>
                <w:rFonts w:ascii="宋体" w:hAnsi="宋体" w:cs="方正书宋_GBK"/>
              </w:rPr>
            </w:pPr>
            <w:r>
              <w:rPr>
                <w:rFonts w:hint="eastAsia" w:ascii="宋体" w:hAnsi="宋体" w:cs="方正书宋_GBK"/>
              </w:rPr>
              <w:t>社会效益指标</w:t>
            </w:r>
          </w:p>
        </w:tc>
        <w:tc>
          <w:tcPr>
            <w:tcW w:w="1247" w:type="dxa"/>
            <w:gridSpan w:val="2"/>
            <w:vAlign w:val="center"/>
          </w:tcPr>
          <w:p>
            <w:pPr>
              <w:spacing w:line="300" w:lineRule="exact"/>
              <w:rPr>
                <w:rFonts w:ascii="宋体" w:hAnsi="宋体" w:cs="方正书宋_GBK"/>
              </w:rPr>
            </w:pPr>
            <w:r>
              <w:rPr>
                <w:rFonts w:hint="eastAsia" w:ascii="宋体" w:hAnsi="宋体" w:cs="方正书宋_GBK"/>
              </w:rPr>
              <w:t>使用人员满意度（%）</w:t>
            </w:r>
          </w:p>
        </w:tc>
        <w:tc>
          <w:tcPr>
            <w:tcW w:w="2687" w:type="dxa"/>
            <w:gridSpan w:val="2"/>
            <w:vAlign w:val="center"/>
          </w:tcPr>
          <w:p>
            <w:pPr>
              <w:spacing w:line="300" w:lineRule="exact"/>
              <w:rPr>
                <w:rFonts w:ascii="宋体" w:hAnsi="宋体" w:cs="方正书宋_GBK"/>
              </w:rPr>
            </w:pPr>
            <w:r>
              <w:rPr>
                <w:rFonts w:hint="eastAsia" w:ascii="宋体" w:hAnsi="宋体" w:cs="方正书宋_GBK"/>
              </w:rPr>
              <w:t>调查中使用人员满意和较满意的数量占调查总人数的比率</w:t>
            </w:r>
          </w:p>
        </w:tc>
        <w:tc>
          <w:tcPr>
            <w:tcW w:w="1239" w:type="dxa"/>
            <w:gridSpan w:val="2"/>
            <w:vAlign w:val="center"/>
          </w:tcPr>
          <w:p>
            <w:pPr>
              <w:spacing w:line="300" w:lineRule="exact"/>
              <w:rPr>
                <w:rFonts w:ascii="宋体" w:hAnsi="宋体" w:cs="方正书宋_GBK"/>
              </w:rPr>
            </w:pPr>
            <w:r>
              <w:rPr>
                <w:rFonts w:hint="eastAsia" w:ascii="宋体" w:hAnsi="宋体" w:cs="方正书宋_GBK"/>
              </w:rPr>
              <w:t>≥100%</w:t>
            </w:r>
          </w:p>
        </w:tc>
        <w:tc>
          <w:tcPr>
            <w:tcW w:w="1649" w:type="dxa"/>
            <w:gridSpan w:val="2"/>
            <w:vAlign w:val="center"/>
          </w:tcPr>
          <w:p>
            <w:pPr>
              <w:spacing w:line="300" w:lineRule="exact"/>
              <w:rPr>
                <w:rFonts w:ascii="宋体" w:hAnsi="宋体" w:cs="方正书宋_GBK"/>
              </w:rPr>
            </w:pPr>
            <w:r>
              <w:rPr>
                <w:rFonts w:hint="eastAsia" w:ascii="宋体" w:hAnsi="宋体" w:cs="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554" w:hRule="atLeast"/>
          <w:jc w:val="center"/>
        </w:trPr>
        <w:tc>
          <w:tcPr>
            <w:tcW w:w="961" w:type="dxa"/>
            <w:vAlign w:val="center"/>
          </w:tcPr>
          <w:p>
            <w:pPr>
              <w:spacing w:line="300" w:lineRule="exact"/>
              <w:jc w:val="center"/>
              <w:rPr>
                <w:rFonts w:ascii="宋体" w:hAnsi="宋体" w:cs="方正书宋_GBK"/>
              </w:rPr>
            </w:pPr>
            <w:r>
              <w:rPr>
                <w:rFonts w:hint="eastAsia" w:ascii="宋体" w:hAnsi="宋体" w:cs="方正书宋_GBK"/>
              </w:rPr>
              <w:t>满意度指标</w:t>
            </w:r>
          </w:p>
        </w:tc>
        <w:tc>
          <w:tcPr>
            <w:tcW w:w="1163" w:type="dxa"/>
            <w:vAlign w:val="center"/>
          </w:tcPr>
          <w:p>
            <w:pPr>
              <w:spacing w:line="300" w:lineRule="exact"/>
              <w:rPr>
                <w:rFonts w:ascii="宋体" w:hAnsi="宋体" w:cs="方正书宋_GBK"/>
              </w:rPr>
            </w:pPr>
            <w:r>
              <w:rPr>
                <w:rFonts w:hint="eastAsia" w:ascii="宋体" w:hAnsi="宋体" w:cs="方正书宋_GBK"/>
              </w:rPr>
              <w:t>服务对象满意度指标</w:t>
            </w:r>
          </w:p>
        </w:tc>
        <w:tc>
          <w:tcPr>
            <w:tcW w:w="1247" w:type="dxa"/>
            <w:gridSpan w:val="2"/>
            <w:vAlign w:val="center"/>
          </w:tcPr>
          <w:p>
            <w:pPr>
              <w:spacing w:line="300" w:lineRule="exact"/>
              <w:rPr>
                <w:rFonts w:ascii="宋体" w:hAnsi="宋体" w:cs="方正书宋_GBK"/>
              </w:rPr>
            </w:pPr>
            <w:r>
              <w:rPr>
                <w:rFonts w:hint="eastAsia" w:ascii="宋体" w:hAnsi="宋体" w:cs="方正书宋_GBK"/>
              </w:rPr>
              <w:t>使用人员满意度（%）</w:t>
            </w:r>
          </w:p>
        </w:tc>
        <w:tc>
          <w:tcPr>
            <w:tcW w:w="2687" w:type="dxa"/>
            <w:gridSpan w:val="2"/>
            <w:vAlign w:val="center"/>
          </w:tcPr>
          <w:p>
            <w:pPr>
              <w:spacing w:line="300" w:lineRule="exact"/>
              <w:rPr>
                <w:rFonts w:ascii="宋体" w:hAnsi="宋体" w:cs="方正书宋_GBK"/>
              </w:rPr>
            </w:pPr>
            <w:r>
              <w:rPr>
                <w:rFonts w:hint="eastAsia" w:ascii="宋体" w:hAnsi="宋体" w:cs="方正书宋_GBK"/>
              </w:rPr>
              <w:t>调查中使用人员满意和较满意的数量占调查总人数的比率</w:t>
            </w:r>
          </w:p>
        </w:tc>
        <w:tc>
          <w:tcPr>
            <w:tcW w:w="1239" w:type="dxa"/>
            <w:gridSpan w:val="2"/>
            <w:vAlign w:val="center"/>
          </w:tcPr>
          <w:p>
            <w:pPr>
              <w:spacing w:line="300" w:lineRule="exact"/>
              <w:rPr>
                <w:rFonts w:ascii="宋体" w:hAnsi="宋体" w:cs="方正书宋_GBK"/>
              </w:rPr>
            </w:pPr>
            <w:r>
              <w:rPr>
                <w:rFonts w:hint="eastAsia" w:ascii="宋体" w:hAnsi="宋体" w:cs="方正书宋_GBK"/>
              </w:rPr>
              <w:t>≥100%</w:t>
            </w:r>
          </w:p>
        </w:tc>
        <w:tc>
          <w:tcPr>
            <w:tcW w:w="1649" w:type="dxa"/>
            <w:gridSpan w:val="2"/>
            <w:vAlign w:val="center"/>
          </w:tcPr>
          <w:p>
            <w:pPr>
              <w:spacing w:line="300" w:lineRule="exact"/>
              <w:rPr>
                <w:rFonts w:ascii="宋体" w:hAnsi="宋体" w:cs="方正书宋_GBK"/>
              </w:rPr>
            </w:pPr>
            <w:r>
              <w:rPr>
                <w:rFonts w:hint="eastAsia" w:ascii="宋体" w:hAnsi="宋体" w:cs="方正书宋_GBK"/>
              </w:rPr>
              <w:t>根据上级文件</w:t>
            </w:r>
          </w:p>
        </w:tc>
      </w:tr>
    </w:tbl>
    <w:p>
      <w:pPr>
        <w:spacing w:line="14" w:lineRule="exact"/>
        <w:ind w:firstLine="420" w:firstLineChars="200"/>
        <w:jc w:val="center"/>
        <w:rPr>
          <w:rFonts w:hAnsi="宋体" w:cs="宋体"/>
          <w:sz w:val="21"/>
        </w:rPr>
      </w:pPr>
      <w:r>
        <w:rPr>
          <w:rFonts w:hint="eastAsia" w:ascii="方正书宋_GBK" w:hAnsi="方正书宋_GBK" w:eastAsia="方正书宋_GBK" w:cs="方正书宋_GBK"/>
          <w:sz w:val="21"/>
        </w:rPr>
        <w:t xml:space="preserve"> </w:t>
      </w:r>
    </w:p>
    <w:p>
      <w:pPr>
        <w:ind w:firstLine="560" w:firstLineChars="200"/>
        <w:outlineLvl w:val="1"/>
        <w:rPr>
          <w:rFonts w:ascii="方正仿宋_GBK" w:hAnsi="方正仿宋_GBK" w:eastAsia="方正仿宋_GBK" w:cs="方正仿宋_GBK"/>
          <w:sz w:val="28"/>
        </w:rPr>
      </w:pPr>
    </w:p>
    <w:p>
      <w:pPr>
        <w:outlineLvl w:val="1"/>
        <w:rPr>
          <w:rFonts w:ascii="方正仿宋_GBK" w:hAnsi="方正仿宋_GBK" w:eastAsia="方正仿宋_GBK" w:cs="方正仿宋_GBK"/>
          <w:sz w:val="28"/>
        </w:rPr>
      </w:pPr>
      <w:r>
        <w:rPr>
          <w:rFonts w:ascii="方正仿宋_GBK" w:hAnsi="方正仿宋_GBK" w:eastAsia="方正仿宋_GBK" w:cs="方正仿宋_GBK"/>
          <w:sz w:val="28"/>
        </w:rPr>
        <w:br w:type="page"/>
      </w:r>
      <w:r>
        <w:rPr>
          <w:rFonts w:hint="eastAsia" w:ascii="方正仿宋_GBK" w:hAnsi="方正仿宋_GBK" w:eastAsia="方正仿宋_GBK" w:cs="方正仿宋_GBK"/>
          <w:sz w:val="28"/>
        </w:rPr>
        <w:t>3、人大常委会经费绩效目标表</w:t>
      </w:r>
      <w:bookmarkStart w:id="2" w:name="_Toc13060"/>
    </w:p>
    <w:p>
      <w:pPr>
        <w:outlineLvl w:val="1"/>
      </w:pPr>
    </w:p>
    <w:bookmarkEnd w:id="2"/>
    <w:tbl>
      <w:tblPr>
        <w:tblStyle w:val="6"/>
        <w:tblW w:w="894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9"/>
        <w:gridCol w:w="1077"/>
        <w:gridCol w:w="1213"/>
        <w:gridCol w:w="1510"/>
        <w:gridCol w:w="1240"/>
        <w:gridCol w:w="1213"/>
        <w:gridCol w:w="16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332" w:type="dxa"/>
            <w:gridSpan w:val="6"/>
            <w:tcBorders>
              <w:top w:val="single" w:color="FFFFFF" w:sz="6" w:space="0"/>
              <w:left w:val="single" w:color="FFFFFF" w:sz="6" w:space="0"/>
              <w:bottom w:val="single" w:color="auto" w:sz="4" w:space="0"/>
              <w:right w:val="single" w:color="FFFFFF" w:sz="6" w:space="0"/>
            </w:tcBorders>
            <w:vAlign w:val="center"/>
          </w:tcPr>
          <w:p>
            <w:pPr>
              <w:spacing w:line="300" w:lineRule="exact"/>
              <w:rPr>
                <w:rFonts w:hint="eastAsia" w:ascii="宋体" w:hAnsi="宋体" w:eastAsia="宋体" w:cs="方正书宋_GBK"/>
                <w:lang w:val="en-US" w:eastAsia="zh-CN"/>
              </w:rPr>
            </w:pPr>
            <w:r>
              <w:rPr>
                <w:rFonts w:hint="eastAsia" w:ascii="宋体" w:hAnsi="宋体" w:cs="方正书宋_GBK"/>
              </w:rPr>
              <w:t>101002高邑县人大</w:t>
            </w:r>
            <w:r>
              <w:rPr>
                <w:rFonts w:hint="eastAsia" w:ascii="宋体" w:hAnsi="宋体" w:cs="方正书宋_GBK"/>
                <w:lang w:val="en-US" w:eastAsia="zh-CN"/>
              </w:rPr>
              <w:t>办</w:t>
            </w:r>
          </w:p>
        </w:tc>
        <w:tc>
          <w:tcPr>
            <w:tcW w:w="1614" w:type="dxa"/>
            <w:tcBorders>
              <w:top w:val="single" w:color="FFFFFF" w:sz="6" w:space="0"/>
              <w:left w:val="single" w:color="FFFFFF" w:sz="6" w:space="0"/>
              <w:bottom w:val="single" w:color="auto" w:sz="4" w:space="0"/>
              <w:right w:val="single" w:color="FFFFFF" w:sz="6" w:space="0"/>
            </w:tcBorders>
            <w:vAlign w:val="center"/>
          </w:tcPr>
          <w:p>
            <w:pPr>
              <w:spacing w:line="300" w:lineRule="exact"/>
              <w:jc w:val="right"/>
              <w:rPr>
                <w:rFonts w:ascii="宋体" w:hAnsi="宋体" w:cs="方正书宋_GBK"/>
              </w:rPr>
            </w:pPr>
            <w:r>
              <w:rPr>
                <w:rFonts w:hint="eastAsia" w:ascii="宋体" w:hAnsi="宋体" w:cs="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cs="方正书宋_GBK"/>
              </w:rPr>
            </w:pPr>
            <w:r>
              <w:rPr>
                <w:rFonts w:hint="eastAsia" w:ascii="宋体" w:hAnsi="宋体" w:cs="方正书宋_GBK"/>
              </w:rPr>
              <w:t>项目</w:t>
            </w:r>
          </w:p>
          <w:p>
            <w:pPr>
              <w:spacing w:line="300" w:lineRule="exact"/>
              <w:jc w:val="center"/>
              <w:rPr>
                <w:rFonts w:ascii="宋体" w:hAnsi="宋体" w:cs="方正书宋_GBK"/>
              </w:rPr>
            </w:pPr>
            <w:r>
              <w:rPr>
                <w:rFonts w:hint="eastAsia" w:ascii="宋体" w:hAnsi="宋体" w:cs="方正书宋_GBK"/>
              </w:rPr>
              <w:t>编码</w:t>
            </w:r>
          </w:p>
        </w:tc>
        <w:tc>
          <w:tcPr>
            <w:tcW w:w="2290"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rPr>
                <w:rFonts w:ascii="宋体" w:hAnsi="宋体" w:cs="方正书宋_GBK"/>
              </w:rPr>
            </w:pPr>
            <w:r>
              <w:rPr>
                <w:rFonts w:hint="eastAsia" w:ascii="宋体" w:hAnsi="宋体" w:cs="方正书宋_GBK"/>
              </w:rPr>
              <w:t>101-0402-YXN-S8V3</w:t>
            </w:r>
          </w:p>
        </w:tc>
        <w:tc>
          <w:tcPr>
            <w:tcW w:w="151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cs="方正书宋_GBK"/>
              </w:rPr>
            </w:pPr>
            <w:r>
              <w:rPr>
                <w:rFonts w:hint="eastAsia" w:ascii="宋体" w:hAnsi="宋体" w:cs="方正书宋_GBK"/>
              </w:rPr>
              <w:t>项目名称</w:t>
            </w:r>
          </w:p>
        </w:tc>
        <w:tc>
          <w:tcPr>
            <w:tcW w:w="4067" w:type="dxa"/>
            <w:gridSpan w:val="3"/>
            <w:tcBorders>
              <w:top w:val="single" w:color="auto" w:sz="4" w:space="0"/>
              <w:left w:val="single" w:color="auto" w:sz="4" w:space="0"/>
              <w:bottom w:val="single" w:color="auto" w:sz="4" w:space="0"/>
              <w:right w:val="single" w:color="auto" w:sz="4" w:space="0"/>
            </w:tcBorders>
            <w:vAlign w:val="center"/>
          </w:tcPr>
          <w:p>
            <w:pPr>
              <w:spacing w:line="300" w:lineRule="exact"/>
              <w:rPr>
                <w:rFonts w:ascii="宋体" w:hAnsi="宋体" w:cs="方正书宋_GBK"/>
              </w:rPr>
            </w:pPr>
            <w:r>
              <w:rPr>
                <w:rFonts w:hint="eastAsia" w:ascii="宋体" w:hAnsi="宋体" w:cs="方正书宋_GBK"/>
              </w:rPr>
              <w:t>人大常委会经费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9"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cs="方正书宋_GBK"/>
              </w:rPr>
            </w:pPr>
            <w:r>
              <w:rPr>
                <w:rFonts w:hint="eastAsia" w:ascii="宋体" w:hAnsi="宋体" w:cs="方正书宋_GBK"/>
              </w:rPr>
              <w:t>预算规模及资金用途</w:t>
            </w:r>
          </w:p>
        </w:tc>
        <w:tc>
          <w:tcPr>
            <w:tcW w:w="107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cs="方正书宋_GBK"/>
              </w:rPr>
            </w:pPr>
            <w:r>
              <w:rPr>
                <w:rFonts w:hint="eastAsia" w:ascii="宋体" w:hAnsi="宋体" w:cs="方正书宋_GBK"/>
              </w:rPr>
              <w:t>预算数</w:t>
            </w:r>
          </w:p>
        </w:tc>
        <w:tc>
          <w:tcPr>
            <w:tcW w:w="1213"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宋体" w:hAnsi="宋体" w:cs="方正书宋_GBK"/>
              </w:rPr>
            </w:pPr>
            <w:r>
              <w:rPr>
                <w:rFonts w:hint="eastAsia" w:ascii="宋体" w:hAnsi="宋体" w:cs="方正书宋_GBK"/>
              </w:rPr>
              <w:t>2.00</w:t>
            </w:r>
          </w:p>
        </w:tc>
        <w:tc>
          <w:tcPr>
            <w:tcW w:w="151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宋体" w:hAnsi="宋体" w:cs="方正书宋_GBK"/>
              </w:rPr>
            </w:pPr>
            <w:r>
              <w:rPr>
                <w:rFonts w:hint="eastAsia" w:ascii="宋体" w:hAnsi="宋体" w:cs="方正书宋_GBK"/>
              </w:rPr>
              <w:t>其中：</w:t>
            </w:r>
          </w:p>
          <w:p>
            <w:pPr>
              <w:spacing w:line="300" w:lineRule="exact"/>
              <w:rPr>
                <w:rFonts w:ascii="宋体" w:hAnsi="宋体" w:cs="方正书宋_GBK"/>
              </w:rPr>
            </w:pPr>
            <w:r>
              <w:rPr>
                <w:rFonts w:hint="eastAsia" w:ascii="宋体" w:hAnsi="宋体" w:cs="方正书宋_GBK"/>
              </w:rPr>
              <w:t>财政资金</w:t>
            </w:r>
          </w:p>
        </w:tc>
        <w:tc>
          <w:tcPr>
            <w:tcW w:w="12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宋体" w:hAnsi="宋体" w:cs="方正书宋_GBK"/>
              </w:rPr>
            </w:pPr>
            <w:r>
              <w:rPr>
                <w:rFonts w:hint="eastAsia" w:ascii="宋体" w:hAnsi="宋体" w:cs="方正书宋_GBK"/>
              </w:rPr>
              <w:t>2.00</w:t>
            </w:r>
          </w:p>
        </w:tc>
        <w:tc>
          <w:tcPr>
            <w:tcW w:w="121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cs="方正书宋_GBK"/>
              </w:rPr>
            </w:pPr>
            <w:r>
              <w:rPr>
                <w:rFonts w:hint="eastAsia" w:ascii="宋体" w:hAnsi="宋体" w:cs="方正书宋_GBK"/>
              </w:rPr>
              <w:t>其他资金</w:t>
            </w:r>
          </w:p>
        </w:tc>
        <w:tc>
          <w:tcPr>
            <w:tcW w:w="1614"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宋体" w:hAnsi="宋体"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93" w:hRule="atLeast"/>
          <w:jc w:val="center"/>
        </w:trPr>
        <w:tc>
          <w:tcPr>
            <w:tcW w:w="1079" w:type="dxa"/>
            <w:vMerge w:val="continue"/>
            <w:tcBorders>
              <w:top w:val="single" w:color="auto" w:sz="4" w:space="0"/>
              <w:left w:val="single" w:color="auto" w:sz="4" w:space="0"/>
              <w:bottom w:val="single" w:color="auto" w:sz="4" w:space="0"/>
              <w:right w:val="single" w:color="auto" w:sz="4" w:space="0"/>
            </w:tcBorders>
          </w:tcPr>
          <w:p>
            <w:pPr>
              <w:spacing w:line="300" w:lineRule="exact"/>
              <w:outlineLvl w:val="1"/>
              <w:rPr>
                <w:rFonts w:ascii="宋体" w:hAnsi="宋体" w:cs="方正仿宋_GBK"/>
              </w:rPr>
            </w:pPr>
          </w:p>
        </w:tc>
        <w:tc>
          <w:tcPr>
            <w:tcW w:w="7867" w:type="dxa"/>
            <w:gridSpan w:val="6"/>
            <w:tcBorders>
              <w:top w:val="single" w:color="auto" w:sz="4" w:space="0"/>
              <w:left w:val="single" w:color="auto" w:sz="4" w:space="0"/>
              <w:bottom w:val="single" w:color="auto" w:sz="4" w:space="0"/>
              <w:right w:val="single" w:color="auto" w:sz="4" w:space="0"/>
            </w:tcBorders>
            <w:vAlign w:val="center"/>
          </w:tcPr>
          <w:p>
            <w:pPr>
              <w:spacing w:line="300" w:lineRule="exact"/>
              <w:rPr>
                <w:rFonts w:ascii="宋体" w:hAnsi="宋体" w:cs="方正书宋_GBK"/>
              </w:rPr>
            </w:pPr>
            <w:r>
              <w:rPr>
                <w:rFonts w:hint="eastAsia" w:ascii="宋体" w:hAnsi="宋体" w:cs="方正书宋_GBK"/>
              </w:rPr>
              <w:t>指导、协调和督导各级各部门排查、化解影响社会稳定的重大不稳定隐患、群体性事件和突发事件。贯彻实施国家安全战略，推进国家安全法制建设，贯彻落实国家安全工作方针，研究解决涉及国家安全工作的重大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1" w:hRule="atLeast"/>
          <w:jc w:val="center"/>
        </w:trPr>
        <w:tc>
          <w:tcPr>
            <w:tcW w:w="1079"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cs="方正书宋_GBK"/>
              </w:rPr>
            </w:pPr>
            <w:r>
              <w:rPr>
                <w:rFonts w:hint="eastAsia" w:ascii="宋体" w:hAnsi="宋体" w:cs="方正书宋_GBK"/>
              </w:rPr>
              <w:t>资金支出计划（%）</w:t>
            </w:r>
          </w:p>
        </w:tc>
        <w:tc>
          <w:tcPr>
            <w:tcW w:w="2290"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cs="方正书宋_GBK"/>
              </w:rPr>
            </w:pPr>
            <w:r>
              <w:rPr>
                <w:rFonts w:hint="eastAsia" w:ascii="宋体" w:hAnsi="宋体" w:cs="方正书宋_GBK"/>
              </w:rPr>
              <w:t>3月底</w:t>
            </w:r>
          </w:p>
        </w:tc>
        <w:tc>
          <w:tcPr>
            <w:tcW w:w="151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cs="方正书宋_GBK"/>
              </w:rPr>
            </w:pPr>
            <w:r>
              <w:rPr>
                <w:rFonts w:hint="eastAsia" w:ascii="宋体" w:hAnsi="宋体" w:cs="方正书宋_GBK"/>
              </w:rPr>
              <w:t>6月底</w:t>
            </w:r>
          </w:p>
        </w:tc>
        <w:tc>
          <w:tcPr>
            <w:tcW w:w="12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cs="方正书宋_GBK"/>
              </w:rPr>
            </w:pPr>
            <w:r>
              <w:rPr>
                <w:rFonts w:hint="eastAsia" w:ascii="宋体" w:hAnsi="宋体" w:cs="方正书宋_GBK"/>
              </w:rPr>
              <w:t>10月底</w:t>
            </w:r>
          </w:p>
        </w:tc>
        <w:tc>
          <w:tcPr>
            <w:tcW w:w="2827"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cs="方正书宋_GBK"/>
              </w:rPr>
            </w:pPr>
            <w:r>
              <w:rPr>
                <w:rFonts w:hint="eastAsia" w:ascii="宋体" w:hAnsi="宋体" w:cs="方正书宋_GBK"/>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5" w:hRule="atLeast"/>
          <w:jc w:val="center"/>
        </w:trPr>
        <w:tc>
          <w:tcPr>
            <w:tcW w:w="1079" w:type="dxa"/>
            <w:vMerge w:val="continue"/>
            <w:tcBorders>
              <w:top w:val="single" w:color="auto" w:sz="4" w:space="0"/>
              <w:left w:val="single" w:color="auto" w:sz="4" w:space="0"/>
              <w:bottom w:val="single" w:color="auto" w:sz="4" w:space="0"/>
              <w:right w:val="single" w:color="auto" w:sz="4" w:space="0"/>
            </w:tcBorders>
          </w:tcPr>
          <w:p>
            <w:pPr>
              <w:spacing w:line="300" w:lineRule="exact"/>
              <w:outlineLvl w:val="1"/>
              <w:rPr>
                <w:rFonts w:ascii="宋体" w:hAnsi="宋体" w:cs="方正仿宋_GBK"/>
              </w:rPr>
            </w:pPr>
          </w:p>
        </w:tc>
        <w:tc>
          <w:tcPr>
            <w:tcW w:w="2290"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cs="方正书宋_GBK"/>
              </w:rPr>
            </w:pPr>
            <w:r>
              <w:rPr>
                <w:rFonts w:hint="eastAsia" w:ascii="宋体" w:hAnsi="宋体" w:cs="方正书宋_GBK"/>
              </w:rPr>
              <w:t>25.00</w:t>
            </w:r>
          </w:p>
        </w:tc>
        <w:tc>
          <w:tcPr>
            <w:tcW w:w="151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cs="方正书宋_GBK"/>
              </w:rPr>
            </w:pPr>
            <w:r>
              <w:rPr>
                <w:rFonts w:hint="eastAsia" w:ascii="宋体" w:hAnsi="宋体" w:cs="方正书宋_GBK"/>
              </w:rPr>
              <w:t>50.00</w:t>
            </w:r>
          </w:p>
        </w:tc>
        <w:tc>
          <w:tcPr>
            <w:tcW w:w="12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cs="方正书宋_GBK"/>
              </w:rPr>
            </w:pPr>
            <w:r>
              <w:rPr>
                <w:rFonts w:hint="eastAsia" w:ascii="宋体" w:hAnsi="宋体" w:cs="方正书宋_GBK"/>
              </w:rPr>
              <w:t>75.00</w:t>
            </w:r>
          </w:p>
        </w:tc>
        <w:tc>
          <w:tcPr>
            <w:tcW w:w="2827"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cs="方正书宋_GBK"/>
              </w:rPr>
            </w:pPr>
            <w:r>
              <w:rPr>
                <w:rFonts w:hint="eastAsia" w:ascii="宋体" w:hAnsi="宋体" w:cs="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38" w:hRule="atLeast"/>
          <w:jc w:val="center"/>
        </w:trPr>
        <w:tc>
          <w:tcPr>
            <w:tcW w:w="107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cs="方正书宋_GBK"/>
              </w:rPr>
            </w:pPr>
            <w:r>
              <w:rPr>
                <w:rFonts w:hint="eastAsia" w:ascii="宋体" w:hAnsi="宋体" w:cs="方正书宋_GBK"/>
              </w:rPr>
              <w:t>绩效目标</w:t>
            </w:r>
          </w:p>
        </w:tc>
        <w:tc>
          <w:tcPr>
            <w:tcW w:w="7867" w:type="dxa"/>
            <w:gridSpan w:val="6"/>
            <w:tcBorders>
              <w:top w:val="single" w:color="auto" w:sz="4" w:space="0"/>
              <w:left w:val="single" w:color="auto" w:sz="4" w:space="0"/>
              <w:bottom w:val="single" w:color="auto" w:sz="4" w:space="0"/>
              <w:right w:val="single" w:color="auto" w:sz="4" w:space="0"/>
            </w:tcBorders>
            <w:vAlign w:val="center"/>
          </w:tcPr>
          <w:p>
            <w:pPr>
              <w:spacing w:line="300" w:lineRule="exact"/>
              <w:rPr>
                <w:rFonts w:ascii="宋体" w:hAnsi="宋体" w:cs="方正书宋_GBK"/>
              </w:rPr>
            </w:pPr>
            <w:r>
              <w:rPr>
                <w:rFonts w:hint="eastAsia" w:ascii="宋体" w:hAnsi="宋体" w:cs="方正书宋_GBK"/>
              </w:rPr>
              <w:t>1、预防减少不稳定因素的发生，有效化解不稳定隐患、群体性事件和突发事件，维护国家安全工作。加大督查力度，妥善处理信访案件，提高群众满意度。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64" w:hRule="atLeast"/>
          <w:tblHeader/>
          <w:jc w:val="center"/>
        </w:trPr>
        <w:tc>
          <w:tcPr>
            <w:tcW w:w="1079" w:type="dxa"/>
            <w:vAlign w:val="center"/>
          </w:tcPr>
          <w:p>
            <w:pPr>
              <w:spacing w:line="300" w:lineRule="exact"/>
              <w:jc w:val="center"/>
              <w:rPr>
                <w:rFonts w:ascii="宋体" w:hAnsi="宋体" w:cs="方正书宋_GBK"/>
              </w:rPr>
            </w:pPr>
            <w:r>
              <w:rPr>
                <w:rFonts w:hint="eastAsia" w:ascii="宋体" w:hAnsi="宋体" w:cs="方正书宋_GBK"/>
              </w:rPr>
              <w:t>一级</w:t>
            </w:r>
          </w:p>
          <w:p>
            <w:pPr>
              <w:spacing w:line="300" w:lineRule="exact"/>
              <w:jc w:val="center"/>
              <w:rPr>
                <w:rFonts w:ascii="宋体" w:hAnsi="宋体" w:cs="方正书宋_GBK"/>
              </w:rPr>
            </w:pPr>
            <w:r>
              <w:rPr>
                <w:rFonts w:hint="eastAsia" w:ascii="宋体" w:hAnsi="宋体" w:cs="方正书宋_GBK"/>
              </w:rPr>
              <w:t>指标</w:t>
            </w:r>
          </w:p>
        </w:tc>
        <w:tc>
          <w:tcPr>
            <w:tcW w:w="1077" w:type="dxa"/>
            <w:vAlign w:val="center"/>
          </w:tcPr>
          <w:p>
            <w:pPr>
              <w:spacing w:line="300" w:lineRule="exact"/>
              <w:jc w:val="center"/>
              <w:rPr>
                <w:rFonts w:ascii="宋体" w:hAnsi="宋体" w:cs="方正书宋_GBK"/>
              </w:rPr>
            </w:pPr>
            <w:r>
              <w:rPr>
                <w:rFonts w:hint="eastAsia" w:ascii="宋体" w:hAnsi="宋体" w:cs="方正书宋_GBK"/>
              </w:rPr>
              <w:t>二级</w:t>
            </w:r>
          </w:p>
          <w:p>
            <w:pPr>
              <w:spacing w:line="300" w:lineRule="exact"/>
              <w:jc w:val="center"/>
              <w:rPr>
                <w:rFonts w:ascii="宋体" w:hAnsi="宋体" w:cs="方正书宋_GBK"/>
              </w:rPr>
            </w:pPr>
            <w:r>
              <w:rPr>
                <w:rFonts w:hint="eastAsia" w:ascii="宋体" w:hAnsi="宋体" w:cs="方正书宋_GBK"/>
              </w:rPr>
              <w:t>指标</w:t>
            </w:r>
          </w:p>
        </w:tc>
        <w:tc>
          <w:tcPr>
            <w:tcW w:w="1213" w:type="dxa"/>
            <w:vAlign w:val="center"/>
          </w:tcPr>
          <w:p>
            <w:pPr>
              <w:spacing w:line="300" w:lineRule="exact"/>
              <w:jc w:val="center"/>
              <w:rPr>
                <w:rFonts w:ascii="宋体" w:hAnsi="宋体" w:cs="方正书宋_GBK"/>
              </w:rPr>
            </w:pPr>
            <w:r>
              <w:rPr>
                <w:rFonts w:hint="eastAsia" w:ascii="宋体" w:hAnsi="宋体" w:cs="方正书宋_GBK"/>
              </w:rPr>
              <w:t>三级</w:t>
            </w:r>
          </w:p>
          <w:p>
            <w:pPr>
              <w:spacing w:line="300" w:lineRule="exact"/>
              <w:jc w:val="center"/>
              <w:rPr>
                <w:rFonts w:ascii="宋体" w:hAnsi="宋体" w:cs="方正书宋_GBK"/>
              </w:rPr>
            </w:pPr>
            <w:r>
              <w:rPr>
                <w:rFonts w:hint="eastAsia" w:ascii="宋体" w:hAnsi="宋体" w:cs="方正书宋_GBK"/>
              </w:rPr>
              <w:t>指标</w:t>
            </w:r>
          </w:p>
        </w:tc>
        <w:tc>
          <w:tcPr>
            <w:tcW w:w="2750" w:type="dxa"/>
            <w:gridSpan w:val="2"/>
            <w:vAlign w:val="center"/>
          </w:tcPr>
          <w:p>
            <w:pPr>
              <w:spacing w:line="300" w:lineRule="exact"/>
              <w:jc w:val="center"/>
              <w:rPr>
                <w:rFonts w:ascii="宋体" w:hAnsi="宋体" w:cs="方正书宋_GBK"/>
              </w:rPr>
            </w:pPr>
            <w:r>
              <w:rPr>
                <w:rFonts w:hint="eastAsia" w:ascii="宋体" w:hAnsi="宋体" w:cs="方正书宋_GBK"/>
              </w:rPr>
              <w:t>绩效指标描述</w:t>
            </w:r>
          </w:p>
        </w:tc>
        <w:tc>
          <w:tcPr>
            <w:tcW w:w="1213" w:type="dxa"/>
            <w:vAlign w:val="center"/>
          </w:tcPr>
          <w:p>
            <w:pPr>
              <w:spacing w:line="300" w:lineRule="exact"/>
              <w:jc w:val="center"/>
              <w:rPr>
                <w:rFonts w:ascii="宋体" w:hAnsi="宋体" w:cs="方正书宋_GBK"/>
              </w:rPr>
            </w:pPr>
            <w:r>
              <w:rPr>
                <w:rFonts w:hint="eastAsia" w:ascii="宋体" w:hAnsi="宋体" w:cs="方正书宋_GBK"/>
              </w:rPr>
              <w:t>指标值</w:t>
            </w:r>
          </w:p>
        </w:tc>
        <w:tc>
          <w:tcPr>
            <w:tcW w:w="1614" w:type="dxa"/>
            <w:vAlign w:val="center"/>
          </w:tcPr>
          <w:p>
            <w:pPr>
              <w:spacing w:line="300" w:lineRule="exact"/>
              <w:jc w:val="center"/>
              <w:rPr>
                <w:rFonts w:ascii="宋体" w:hAnsi="宋体" w:cs="方正书宋_GBK"/>
              </w:rPr>
            </w:pPr>
            <w:r>
              <w:rPr>
                <w:rFonts w:hint="eastAsia" w:ascii="宋体" w:hAnsi="宋体" w:cs="方正书宋_GBK"/>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20" w:hRule="atLeast"/>
          <w:jc w:val="center"/>
        </w:trPr>
        <w:tc>
          <w:tcPr>
            <w:tcW w:w="1079" w:type="dxa"/>
            <w:vAlign w:val="center"/>
          </w:tcPr>
          <w:p>
            <w:pPr>
              <w:spacing w:line="300" w:lineRule="exact"/>
              <w:jc w:val="center"/>
              <w:rPr>
                <w:rFonts w:ascii="宋体" w:hAnsi="宋体" w:cs="方正书宋_GBK"/>
              </w:rPr>
            </w:pPr>
            <w:r>
              <w:rPr>
                <w:rFonts w:hint="eastAsia" w:ascii="宋体" w:hAnsi="宋体" w:cs="方正书宋_GBK"/>
              </w:rPr>
              <w:t>产出</w:t>
            </w:r>
          </w:p>
          <w:p>
            <w:pPr>
              <w:spacing w:line="300" w:lineRule="exact"/>
              <w:jc w:val="center"/>
              <w:rPr>
                <w:rFonts w:ascii="宋体" w:hAnsi="宋体" w:cs="方正书宋_GBK"/>
              </w:rPr>
            </w:pPr>
            <w:r>
              <w:rPr>
                <w:rFonts w:hint="eastAsia" w:ascii="宋体" w:hAnsi="宋体" w:cs="方正书宋_GBK"/>
              </w:rPr>
              <w:t>指标</w:t>
            </w:r>
          </w:p>
        </w:tc>
        <w:tc>
          <w:tcPr>
            <w:tcW w:w="1077" w:type="dxa"/>
            <w:vAlign w:val="center"/>
          </w:tcPr>
          <w:p>
            <w:pPr>
              <w:spacing w:line="300" w:lineRule="exact"/>
              <w:rPr>
                <w:rFonts w:ascii="宋体" w:hAnsi="宋体" w:cs="方正书宋_GBK"/>
              </w:rPr>
            </w:pPr>
            <w:r>
              <w:rPr>
                <w:rFonts w:hint="eastAsia" w:ascii="宋体" w:hAnsi="宋体" w:cs="方正书宋_GBK"/>
              </w:rPr>
              <w:t>质量</w:t>
            </w:r>
          </w:p>
          <w:p>
            <w:pPr>
              <w:spacing w:line="300" w:lineRule="exact"/>
              <w:rPr>
                <w:rFonts w:ascii="宋体" w:hAnsi="宋体" w:cs="方正书宋_GBK"/>
              </w:rPr>
            </w:pPr>
            <w:r>
              <w:rPr>
                <w:rFonts w:hint="eastAsia" w:ascii="宋体" w:hAnsi="宋体" w:cs="方正书宋_GBK"/>
              </w:rPr>
              <w:t>指标</w:t>
            </w:r>
          </w:p>
        </w:tc>
        <w:tc>
          <w:tcPr>
            <w:tcW w:w="1213" w:type="dxa"/>
            <w:vAlign w:val="center"/>
          </w:tcPr>
          <w:p>
            <w:pPr>
              <w:spacing w:line="300" w:lineRule="exact"/>
              <w:rPr>
                <w:rFonts w:ascii="宋体" w:hAnsi="宋体" w:cs="方正书宋_GBK"/>
              </w:rPr>
            </w:pPr>
            <w:r>
              <w:rPr>
                <w:rFonts w:hint="eastAsia" w:ascii="宋体" w:hAnsi="宋体" w:cs="方正书宋_GBK"/>
              </w:rPr>
              <w:t>服务对象满意度（%）</w:t>
            </w:r>
          </w:p>
        </w:tc>
        <w:tc>
          <w:tcPr>
            <w:tcW w:w="2750" w:type="dxa"/>
            <w:gridSpan w:val="2"/>
            <w:vAlign w:val="center"/>
          </w:tcPr>
          <w:p>
            <w:pPr>
              <w:spacing w:line="300" w:lineRule="exact"/>
              <w:rPr>
                <w:rFonts w:ascii="宋体" w:hAnsi="宋体" w:cs="方正书宋_GBK"/>
              </w:rPr>
            </w:pPr>
            <w:r>
              <w:rPr>
                <w:rFonts w:hint="eastAsia" w:ascii="宋体" w:hAnsi="宋体" w:cs="方正书宋_GBK"/>
              </w:rPr>
              <w:t>调查中满意和较满意的人数占调查总人数的比率</w:t>
            </w:r>
          </w:p>
        </w:tc>
        <w:tc>
          <w:tcPr>
            <w:tcW w:w="1213" w:type="dxa"/>
            <w:vAlign w:val="center"/>
          </w:tcPr>
          <w:p>
            <w:pPr>
              <w:spacing w:line="300" w:lineRule="exact"/>
              <w:rPr>
                <w:rFonts w:ascii="宋体" w:hAnsi="宋体" w:cs="方正书宋_GBK"/>
              </w:rPr>
            </w:pPr>
            <w:r>
              <w:rPr>
                <w:rFonts w:hint="eastAsia" w:ascii="宋体" w:hAnsi="宋体" w:cs="方正书宋_GBK"/>
              </w:rPr>
              <w:t>≥95%</w:t>
            </w:r>
          </w:p>
        </w:tc>
        <w:tc>
          <w:tcPr>
            <w:tcW w:w="1614" w:type="dxa"/>
            <w:vAlign w:val="center"/>
          </w:tcPr>
          <w:p>
            <w:pPr>
              <w:spacing w:line="300" w:lineRule="exact"/>
              <w:rPr>
                <w:rFonts w:ascii="宋体" w:hAnsi="宋体" w:cs="方正书宋_GBK"/>
              </w:rPr>
            </w:pPr>
            <w:r>
              <w:rPr>
                <w:rFonts w:hint="eastAsia" w:ascii="宋体" w:hAnsi="宋体" w:cs="方正书宋_GBK"/>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547" w:hRule="atLeast"/>
          <w:jc w:val="center"/>
        </w:trPr>
        <w:tc>
          <w:tcPr>
            <w:tcW w:w="1079" w:type="dxa"/>
            <w:vAlign w:val="center"/>
          </w:tcPr>
          <w:p>
            <w:pPr>
              <w:spacing w:line="300" w:lineRule="exact"/>
              <w:jc w:val="center"/>
              <w:rPr>
                <w:rFonts w:ascii="宋体" w:hAnsi="宋体" w:cs="方正书宋_GBK"/>
              </w:rPr>
            </w:pPr>
            <w:r>
              <w:rPr>
                <w:rFonts w:hint="eastAsia" w:ascii="宋体" w:hAnsi="宋体" w:cs="方正书宋_GBK"/>
              </w:rPr>
              <w:t>效果</w:t>
            </w:r>
          </w:p>
          <w:p>
            <w:pPr>
              <w:spacing w:line="300" w:lineRule="exact"/>
              <w:jc w:val="center"/>
              <w:rPr>
                <w:rFonts w:ascii="宋体" w:hAnsi="宋体" w:cs="方正书宋_GBK"/>
              </w:rPr>
            </w:pPr>
            <w:r>
              <w:rPr>
                <w:rFonts w:hint="eastAsia" w:ascii="宋体" w:hAnsi="宋体" w:cs="方正书宋_GBK"/>
              </w:rPr>
              <w:t>指标</w:t>
            </w:r>
          </w:p>
        </w:tc>
        <w:tc>
          <w:tcPr>
            <w:tcW w:w="1077" w:type="dxa"/>
            <w:vAlign w:val="center"/>
          </w:tcPr>
          <w:p>
            <w:pPr>
              <w:spacing w:line="300" w:lineRule="exact"/>
              <w:rPr>
                <w:rFonts w:ascii="宋体" w:hAnsi="宋体" w:cs="方正书宋_GBK"/>
              </w:rPr>
            </w:pPr>
            <w:r>
              <w:rPr>
                <w:rFonts w:hint="eastAsia" w:ascii="宋体" w:hAnsi="宋体" w:cs="方正书宋_GBK"/>
              </w:rPr>
              <w:t>社会效益指标</w:t>
            </w:r>
          </w:p>
        </w:tc>
        <w:tc>
          <w:tcPr>
            <w:tcW w:w="1213" w:type="dxa"/>
            <w:vAlign w:val="center"/>
          </w:tcPr>
          <w:p>
            <w:pPr>
              <w:spacing w:line="300" w:lineRule="exact"/>
              <w:rPr>
                <w:rFonts w:ascii="宋体" w:hAnsi="宋体" w:cs="方正书宋_GBK"/>
              </w:rPr>
            </w:pPr>
            <w:r>
              <w:rPr>
                <w:rFonts w:hint="eastAsia" w:ascii="宋体" w:hAnsi="宋体" w:cs="方正书宋_GBK"/>
              </w:rPr>
              <w:t>重大活动突发事件发生率(%)</w:t>
            </w:r>
          </w:p>
        </w:tc>
        <w:tc>
          <w:tcPr>
            <w:tcW w:w="2750" w:type="dxa"/>
            <w:gridSpan w:val="2"/>
            <w:vAlign w:val="center"/>
          </w:tcPr>
          <w:p>
            <w:pPr>
              <w:spacing w:line="300" w:lineRule="exact"/>
              <w:rPr>
                <w:rFonts w:ascii="宋体" w:hAnsi="宋体" w:cs="方正书宋_GBK"/>
              </w:rPr>
            </w:pPr>
            <w:r>
              <w:rPr>
                <w:rFonts w:hint="eastAsia" w:ascii="宋体" w:hAnsi="宋体" w:cs="方正书宋_GBK"/>
              </w:rPr>
              <w:t>发生突发事件的重大活动数量占全部重大活动的比率（反向指标）</w:t>
            </w:r>
          </w:p>
        </w:tc>
        <w:tc>
          <w:tcPr>
            <w:tcW w:w="1213" w:type="dxa"/>
            <w:vAlign w:val="center"/>
          </w:tcPr>
          <w:p>
            <w:pPr>
              <w:spacing w:line="300" w:lineRule="exact"/>
              <w:rPr>
                <w:rFonts w:ascii="宋体" w:hAnsi="宋体" w:cs="方正书宋_GBK"/>
              </w:rPr>
            </w:pPr>
            <w:r>
              <w:rPr>
                <w:rFonts w:hint="eastAsia" w:ascii="宋体" w:hAnsi="宋体" w:cs="方正书宋_GBK"/>
              </w:rPr>
              <w:t>≥95%</w:t>
            </w:r>
          </w:p>
        </w:tc>
        <w:tc>
          <w:tcPr>
            <w:tcW w:w="1614" w:type="dxa"/>
            <w:vAlign w:val="center"/>
          </w:tcPr>
          <w:p>
            <w:pPr>
              <w:spacing w:line="300" w:lineRule="exact"/>
              <w:rPr>
                <w:rFonts w:ascii="宋体" w:hAnsi="宋体" w:cs="方正书宋_GBK"/>
              </w:rPr>
            </w:pPr>
            <w:r>
              <w:rPr>
                <w:rFonts w:hint="eastAsia" w:ascii="宋体" w:hAnsi="宋体" w:cs="方正书宋_GBK"/>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555" w:hRule="atLeast"/>
          <w:jc w:val="center"/>
        </w:trPr>
        <w:tc>
          <w:tcPr>
            <w:tcW w:w="1079" w:type="dxa"/>
            <w:vAlign w:val="center"/>
          </w:tcPr>
          <w:p>
            <w:pPr>
              <w:spacing w:line="300" w:lineRule="exact"/>
              <w:jc w:val="center"/>
              <w:rPr>
                <w:rFonts w:ascii="宋体" w:hAnsi="宋体" w:cs="方正书宋_GBK"/>
              </w:rPr>
            </w:pPr>
            <w:r>
              <w:rPr>
                <w:rFonts w:hint="eastAsia" w:ascii="宋体" w:hAnsi="宋体" w:cs="方正书宋_GBK"/>
              </w:rPr>
              <w:t>满意度指标</w:t>
            </w:r>
          </w:p>
        </w:tc>
        <w:tc>
          <w:tcPr>
            <w:tcW w:w="1077" w:type="dxa"/>
            <w:vAlign w:val="center"/>
          </w:tcPr>
          <w:p>
            <w:pPr>
              <w:spacing w:line="300" w:lineRule="exact"/>
              <w:rPr>
                <w:rFonts w:ascii="宋体" w:hAnsi="宋体" w:cs="方正书宋_GBK"/>
              </w:rPr>
            </w:pPr>
            <w:r>
              <w:rPr>
                <w:rFonts w:hint="eastAsia" w:ascii="宋体" w:hAnsi="宋体" w:cs="方正书宋_GBK"/>
              </w:rPr>
              <w:t>服务对象满意度指标</w:t>
            </w:r>
          </w:p>
        </w:tc>
        <w:tc>
          <w:tcPr>
            <w:tcW w:w="1213" w:type="dxa"/>
            <w:vAlign w:val="center"/>
          </w:tcPr>
          <w:p>
            <w:pPr>
              <w:spacing w:line="300" w:lineRule="exact"/>
              <w:rPr>
                <w:rFonts w:ascii="宋体" w:hAnsi="宋体" w:cs="方正书宋_GBK"/>
              </w:rPr>
            </w:pPr>
            <w:r>
              <w:rPr>
                <w:rFonts w:hint="eastAsia" w:ascii="宋体" w:hAnsi="宋体" w:cs="方正书宋_GBK"/>
              </w:rPr>
              <w:t>群众满意度</w:t>
            </w:r>
          </w:p>
        </w:tc>
        <w:tc>
          <w:tcPr>
            <w:tcW w:w="2750" w:type="dxa"/>
            <w:gridSpan w:val="2"/>
            <w:vAlign w:val="center"/>
          </w:tcPr>
          <w:p>
            <w:pPr>
              <w:spacing w:line="300" w:lineRule="exact"/>
              <w:rPr>
                <w:rFonts w:ascii="宋体" w:hAnsi="宋体" w:cs="方正书宋_GBK"/>
              </w:rPr>
            </w:pPr>
            <w:r>
              <w:rPr>
                <w:rFonts w:hint="eastAsia" w:ascii="宋体" w:hAnsi="宋体" w:cs="方正书宋_GBK"/>
              </w:rPr>
              <w:t>群众满意数量占总数的比例。</w:t>
            </w:r>
          </w:p>
        </w:tc>
        <w:tc>
          <w:tcPr>
            <w:tcW w:w="1213" w:type="dxa"/>
            <w:vAlign w:val="center"/>
          </w:tcPr>
          <w:p>
            <w:pPr>
              <w:spacing w:line="300" w:lineRule="exact"/>
              <w:rPr>
                <w:rFonts w:ascii="宋体" w:hAnsi="宋体" w:cs="方正书宋_GBK"/>
              </w:rPr>
            </w:pPr>
            <w:r>
              <w:rPr>
                <w:rFonts w:hint="eastAsia" w:ascii="宋体" w:hAnsi="宋体" w:cs="方正书宋_GBK"/>
              </w:rPr>
              <w:t>≥95%</w:t>
            </w:r>
          </w:p>
        </w:tc>
        <w:tc>
          <w:tcPr>
            <w:tcW w:w="1614" w:type="dxa"/>
            <w:vAlign w:val="center"/>
          </w:tcPr>
          <w:p>
            <w:pPr>
              <w:spacing w:line="300" w:lineRule="exact"/>
              <w:rPr>
                <w:rFonts w:ascii="宋体" w:hAnsi="宋体" w:cs="方正书宋_GBK"/>
              </w:rPr>
            </w:pPr>
            <w:r>
              <w:rPr>
                <w:rFonts w:hint="eastAsia" w:ascii="宋体" w:hAnsi="宋体" w:cs="方正书宋_GBK"/>
              </w:rPr>
              <w:t>根据文件要求</w:t>
            </w:r>
          </w:p>
        </w:tc>
      </w:tr>
    </w:tbl>
    <w:p>
      <w:pPr>
        <w:spacing w:line="14" w:lineRule="exact"/>
        <w:ind w:firstLine="420" w:firstLineChars="200"/>
        <w:jc w:val="center"/>
        <w:rPr>
          <w:rFonts w:hAnsi="宋体" w:cs="宋体"/>
          <w:sz w:val="21"/>
        </w:rPr>
      </w:pPr>
      <w:r>
        <w:rPr>
          <w:rFonts w:hint="eastAsia" w:ascii="方正书宋_GBK" w:hAnsi="方正书宋_GBK" w:eastAsia="方正书宋_GBK" w:cs="方正书宋_GBK"/>
          <w:sz w:val="21"/>
        </w:rPr>
        <w:t xml:space="preserve"> </w:t>
      </w:r>
    </w:p>
    <w:p>
      <w:pPr>
        <w:spacing w:line="300" w:lineRule="exact"/>
        <w:ind w:firstLine="420" w:firstLineChars="200"/>
        <w:rPr>
          <w:rFonts w:ascii="方正书宋_GBK" w:hAnsi="方正书宋_GBK" w:eastAsia="方正书宋_GBK" w:cs="方正书宋_GBK"/>
          <w:sz w:val="21"/>
        </w:rPr>
        <w:sectPr>
          <w:type w:val="nextColumn"/>
          <w:pgSz w:w="11906" w:h="16838"/>
          <w:pgMar w:top="1588" w:right="1588" w:bottom="1361" w:left="1588" w:header="851" w:footer="992" w:gutter="0"/>
          <w:cols w:space="720" w:num="1"/>
          <w:docGrid w:linePitch="312" w:charSpace="0"/>
        </w:sectPr>
      </w:pPr>
    </w:p>
    <w:p>
      <w:pPr>
        <w:outlineLvl w:val="1"/>
        <w:rPr>
          <w:rFonts w:ascii="方正仿宋_GBK" w:hAnsi="方正仿宋_GBK" w:eastAsia="方正仿宋_GBK" w:cs="方正仿宋_GBK"/>
          <w:sz w:val="28"/>
        </w:rPr>
      </w:pPr>
      <w:r>
        <w:rPr>
          <w:rFonts w:hint="eastAsia" w:ascii="方正仿宋_GBK" w:hAnsi="方正仿宋_GBK" w:eastAsia="方正仿宋_GBK" w:cs="方正仿宋_GBK"/>
          <w:sz w:val="28"/>
        </w:rPr>
        <w:t>4、县人代会经费绩效目标表</w:t>
      </w:r>
      <w:bookmarkStart w:id="3" w:name="_Toc1393"/>
    </w:p>
    <w:p>
      <w:pPr>
        <w:outlineLvl w:val="1"/>
      </w:pPr>
    </w:p>
    <w:bookmarkEnd w:id="3"/>
    <w:tbl>
      <w:tblPr>
        <w:tblStyle w:val="6"/>
        <w:tblW w:w="894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7"/>
        <w:gridCol w:w="1077"/>
        <w:gridCol w:w="1213"/>
        <w:gridCol w:w="1510"/>
        <w:gridCol w:w="1240"/>
        <w:gridCol w:w="1213"/>
        <w:gridCol w:w="16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330" w:type="dxa"/>
            <w:gridSpan w:val="6"/>
            <w:tcBorders>
              <w:top w:val="single" w:color="FFFFFF" w:sz="6" w:space="0"/>
              <w:left w:val="single" w:color="FFFFFF" w:sz="6" w:space="0"/>
              <w:right w:val="single" w:color="FFFFFF" w:sz="6" w:space="0"/>
            </w:tcBorders>
            <w:vAlign w:val="center"/>
          </w:tcPr>
          <w:p>
            <w:pPr>
              <w:spacing w:line="300" w:lineRule="exact"/>
              <w:rPr>
                <w:rFonts w:hint="eastAsia" w:ascii="宋体" w:hAnsi="宋体" w:eastAsia="宋体" w:cs="方正书宋_GBK"/>
                <w:lang w:val="en-US" w:eastAsia="zh-CN"/>
              </w:rPr>
            </w:pPr>
            <w:r>
              <w:rPr>
                <w:rFonts w:hint="eastAsia" w:ascii="宋体" w:hAnsi="宋体" w:cs="方正书宋_GBK"/>
              </w:rPr>
              <w:t>101002高邑县人大</w:t>
            </w:r>
            <w:r>
              <w:rPr>
                <w:rFonts w:hint="eastAsia" w:ascii="宋体" w:hAnsi="宋体" w:cs="方正书宋_GBK"/>
                <w:lang w:val="en-US" w:eastAsia="zh-CN"/>
              </w:rPr>
              <w:t>办</w:t>
            </w:r>
          </w:p>
        </w:tc>
        <w:tc>
          <w:tcPr>
            <w:tcW w:w="1617" w:type="dxa"/>
            <w:tcBorders>
              <w:top w:val="single" w:color="FFFFFF" w:sz="6" w:space="0"/>
              <w:left w:val="single" w:color="FFFFFF" w:sz="6" w:space="0"/>
              <w:right w:val="single" w:color="FFFFFF" w:sz="6" w:space="0"/>
            </w:tcBorders>
            <w:vAlign w:val="center"/>
          </w:tcPr>
          <w:p>
            <w:pPr>
              <w:spacing w:line="300" w:lineRule="exact"/>
              <w:jc w:val="right"/>
              <w:rPr>
                <w:rFonts w:ascii="宋体" w:hAnsi="宋体" w:cs="方正书宋_GBK"/>
              </w:rPr>
            </w:pPr>
            <w:r>
              <w:rPr>
                <w:rFonts w:hint="eastAsia" w:ascii="宋体" w:hAnsi="宋体" w:cs="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spacing w:line="300" w:lineRule="exact"/>
              <w:jc w:val="center"/>
              <w:rPr>
                <w:rFonts w:ascii="宋体" w:hAnsi="宋体" w:cs="方正书宋_GBK"/>
              </w:rPr>
            </w:pPr>
            <w:r>
              <w:rPr>
                <w:rFonts w:hint="eastAsia" w:ascii="宋体" w:hAnsi="宋体" w:cs="方正书宋_GBK"/>
              </w:rPr>
              <w:t>项目</w:t>
            </w:r>
          </w:p>
          <w:p>
            <w:pPr>
              <w:spacing w:line="300" w:lineRule="exact"/>
              <w:jc w:val="center"/>
              <w:rPr>
                <w:rFonts w:ascii="宋体" w:hAnsi="宋体" w:cs="方正书宋_GBK"/>
              </w:rPr>
            </w:pPr>
            <w:r>
              <w:rPr>
                <w:rFonts w:hint="eastAsia" w:ascii="宋体" w:hAnsi="宋体" w:cs="方正书宋_GBK"/>
              </w:rPr>
              <w:t>编码</w:t>
            </w:r>
          </w:p>
        </w:tc>
        <w:tc>
          <w:tcPr>
            <w:tcW w:w="2290" w:type="dxa"/>
            <w:gridSpan w:val="2"/>
            <w:vAlign w:val="center"/>
          </w:tcPr>
          <w:p>
            <w:pPr>
              <w:spacing w:line="300" w:lineRule="exact"/>
              <w:rPr>
                <w:rFonts w:ascii="宋体" w:hAnsi="宋体" w:cs="方正书宋_GBK"/>
              </w:rPr>
            </w:pPr>
            <w:r>
              <w:rPr>
                <w:rFonts w:hint="eastAsia" w:ascii="宋体" w:hAnsi="宋体" w:cs="方正书宋_GBK"/>
              </w:rPr>
              <w:t>101-0402-YXN-0QKE</w:t>
            </w:r>
          </w:p>
        </w:tc>
        <w:tc>
          <w:tcPr>
            <w:tcW w:w="1510" w:type="dxa"/>
            <w:vAlign w:val="center"/>
          </w:tcPr>
          <w:p>
            <w:pPr>
              <w:spacing w:line="300" w:lineRule="exact"/>
              <w:jc w:val="center"/>
              <w:rPr>
                <w:rFonts w:ascii="宋体" w:hAnsi="宋体" w:cs="方正书宋_GBK"/>
              </w:rPr>
            </w:pPr>
            <w:r>
              <w:rPr>
                <w:rFonts w:hint="eastAsia" w:ascii="宋体" w:hAnsi="宋体" w:cs="方正书宋_GBK"/>
              </w:rPr>
              <w:t>项目名称</w:t>
            </w:r>
          </w:p>
        </w:tc>
        <w:tc>
          <w:tcPr>
            <w:tcW w:w="4070" w:type="dxa"/>
            <w:gridSpan w:val="3"/>
            <w:vAlign w:val="center"/>
          </w:tcPr>
          <w:p>
            <w:pPr>
              <w:spacing w:line="300" w:lineRule="exact"/>
              <w:rPr>
                <w:rFonts w:ascii="宋体" w:hAnsi="宋体" w:cs="方正书宋_GBK"/>
              </w:rPr>
            </w:pPr>
            <w:r>
              <w:rPr>
                <w:rFonts w:hint="eastAsia" w:ascii="宋体" w:hAnsi="宋体" w:cs="方正书宋_GBK"/>
              </w:rPr>
              <w:t>县人代会经费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77" w:type="dxa"/>
            <w:vMerge w:val="restart"/>
            <w:vAlign w:val="center"/>
          </w:tcPr>
          <w:p>
            <w:pPr>
              <w:spacing w:line="300" w:lineRule="exact"/>
              <w:jc w:val="center"/>
              <w:rPr>
                <w:rFonts w:ascii="宋体" w:hAnsi="宋体" w:cs="方正书宋_GBK"/>
              </w:rPr>
            </w:pPr>
            <w:r>
              <w:rPr>
                <w:rFonts w:hint="eastAsia" w:ascii="宋体" w:hAnsi="宋体" w:cs="方正书宋_GBK"/>
              </w:rPr>
              <w:t>预算规模及资金用途</w:t>
            </w:r>
          </w:p>
        </w:tc>
        <w:tc>
          <w:tcPr>
            <w:tcW w:w="1077" w:type="dxa"/>
            <w:vAlign w:val="center"/>
          </w:tcPr>
          <w:p>
            <w:pPr>
              <w:spacing w:line="300" w:lineRule="exact"/>
              <w:jc w:val="center"/>
              <w:rPr>
                <w:rFonts w:ascii="宋体" w:hAnsi="宋体" w:cs="方正书宋_GBK"/>
              </w:rPr>
            </w:pPr>
            <w:r>
              <w:rPr>
                <w:rFonts w:hint="eastAsia" w:ascii="宋体" w:hAnsi="宋体" w:cs="方正书宋_GBK"/>
              </w:rPr>
              <w:t>预算数</w:t>
            </w:r>
          </w:p>
        </w:tc>
        <w:tc>
          <w:tcPr>
            <w:tcW w:w="1213" w:type="dxa"/>
            <w:vAlign w:val="center"/>
          </w:tcPr>
          <w:p>
            <w:pPr>
              <w:spacing w:line="300" w:lineRule="exact"/>
              <w:rPr>
                <w:rFonts w:ascii="宋体" w:hAnsi="宋体" w:cs="方正书宋_GBK"/>
              </w:rPr>
            </w:pPr>
            <w:r>
              <w:rPr>
                <w:rFonts w:hint="eastAsia" w:ascii="宋体" w:hAnsi="宋体" w:cs="方正书宋_GBK"/>
              </w:rPr>
              <w:t>15.00</w:t>
            </w:r>
          </w:p>
        </w:tc>
        <w:tc>
          <w:tcPr>
            <w:tcW w:w="1510" w:type="dxa"/>
            <w:vAlign w:val="center"/>
          </w:tcPr>
          <w:p>
            <w:pPr>
              <w:spacing w:line="300" w:lineRule="exact"/>
              <w:jc w:val="center"/>
              <w:rPr>
                <w:rFonts w:ascii="宋体" w:hAnsi="宋体" w:cs="方正书宋_GBK"/>
              </w:rPr>
            </w:pPr>
            <w:r>
              <w:rPr>
                <w:rFonts w:hint="eastAsia" w:ascii="宋体" w:hAnsi="宋体" w:cs="方正书宋_GBK"/>
              </w:rPr>
              <w:t>其中：财政资金</w:t>
            </w:r>
          </w:p>
        </w:tc>
        <w:tc>
          <w:tcPr>
            <w:tcW w:w="1240" w:type="dxa"/>
            <w:vAlign w:val="center"/>
          </w:tcPr>
          <w:p>
            <w:pPr>
              <w:spacing w:line="300" w:lineRule="exact"/>
              <w:rPr>
                <w:rFonts w:ascii="宋体" w:hAnsi="宋体" w:cs="方正书宋_GBK"/>
              </w:rPr>
            </w:pPr>
            <w:r>
              <w:rPr>
                <w:rFonts w:hint="eastAsia" w:ascii="宋体" w:hAnsi="宋体" w:cs="方正书宋_GBK"/>
              </w:rPr>
              <w:t>15.00</w:t>
            </w:r>
          </w:p>
        </w:tc>
        <w:tc>
          <w:tcPr>
            <w:tcW w:w="1213" w:type="dxa"/>
            <w:vAlign w:val="center"/>
          </w:tcPr>
          <w:p>
            <w:pPr>
              <w:spacing w:line="300" w:lineRule="exact"/>
              <w:jc w:val="center"/>
              <w:rPr>
                <w:rFonts w:ascii="宋体" w:hAnsi="宋体" w:cs="方正书宋_GBK"/>
              </w:rPr>
            </w:pPr>
            <w:r>
              <w:rPr>
                <w:rFonts w:hint="eastAsia" w:ascii="宋体" w:hAnsi="宋体" w:cs="方正书宋_GBK"/>
              </w:rPr>
              <w:t>其他资金</w:t>
            </w:r>
          </w:p>
        </w:tc>
        <w:tc>
          <w:tcPr>
            <w:tcW w:w="1617" w:type="dxa"/>
            <w:vAlign w:val="center"/>
          </w:tcPr>
          <w:p>
            <w:pPr>
              <w:spacing w:line="300" w:lineRule="exact"/>
              <w:rPr>
                <w:rFonts w:ascii="宋体" w:hAnsi="宋体"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41" w:hRule="atLeast"/>
          <w:jc w:val="center"/>
        </w:trPr>
        <w:tc>
          <w:tcPr>
            <w:tcW w:w="1077" w:type="dxa"/>
            <w:vMerge w:val="continue"/>
          </w:tcPr>
          <w:p>
            <w:pPr>
              <w:spacing w:line="300" w:lineRule="exact"/>
              <w:outlineLvl w:val="1"/>
              <w:rPr>
                <w:rFonts w:ascii="宋体" w:hAnsi="宋体" w:cs="方正仿宋_GBK"/>
              </w:rPr>
            </w:pPr>
          </w:p>
        </w:tc>
        <w:tc>
          <w:tcPr>
            <w:tcW w:w="7870" w:type="dxa"/>
            <w:gridSpan w:val="6"/>
            <w:vAlign w:val="center"/>
          </w:tcPr>
          <w:p>
            <w:pPr>
              <w:spacing w:line="300" w:lineRule="exact"/>
              <w:rPr>
                <w:rFonts w:ascii="宋体" w:hAnsi="宋体" w:cs="方正书宋_GBK"/>
              </w:rPr>
            </w:pPr>
            <w:r>
              <w:rPr>
                <w:rFonts w:hint="eastAsia" w:ascii="宋体" w:hAnsi="宋体" w:cs="方正书宋_GBK"/>
              </w:rPr>
              <w:t>2018年人代会于2018年一季度召开，为确保完成，所涉及包括材料印刷、证件制作，接送老干部，影像资料保存、餐饮、住宿、宣传报到顺利进行。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9" w:hRule="atLeast"/>
          <w:jc w:val="center"/>
        </w:trPr>
        <w:tc>
          <w:tcPr>
            <w:tcW w:w="1077" w:type="dxa"/>
            <w:vMerge w:val="restart"/>
            <w:vAlign w:val="center"/>
          </w:tcPr>
          <w:p>
            <w:pPr>
              <w:spacing w:line="300" w:lineRule="exact"/>
              <w:jc w:val="center"/>
              <w:rPr>
                <w:rFonts w:ascii="宋体" w:hAnsi="宋体" w:cs="方正书宋_GBK"/>
              </w:rPr>
            </w:pPr>
            <w:r>
              <w:rPr>
                <w:rFonts w:hint="eastAsia" w:ascii="宋体" w:hAnsi="宋体" w:cs="方正书宋_GBK"/>
              </w:rPr>
              <w:t>资金支出计划（%）</w:t>
            </w:r>
          </w:p>
        </w:tc>
        <w:tc>
          <w:tcPr>
            <w:tcW w:w="2290" w:type="dxa"/>
            <w:gridSpan w:val="2"/>
            <w:vAlign w:val="center"/>
          </w:tcPr>
          <w:p>
            <w:pPr>
              <w:spacing w:line="300" w:lineRule="exact"/>
              <w:jc w:val="center"/>
              <w:rPr>
                <w:rFonts w:ascii="宋体" w:hAnsi="宋体" w:cs="方正书宋_GBK"/>
              </w:rPr>
            </w:pPr>
            <w:r>
              <w:rPr>
                <w:rFonts w:hint="eastAsia" w:ascii="宋体" w:hAnsi="宋体" w:cs="方正书宋_GBK"/>
              </w:rPr>
              <w:t>3月底</w:t>
            </w:r>
          </w:p>
        </w:tc>
        <w:tc>
          <w:tcPr>
            <w:tcW w:w="1510" w:type="dxa"/>
            <w:vAlign w:val="center"/>
          </w:tcPr>
          <w:p>
            <w:pPr>
              <w:spacing w:line="300" w:lineRule="exact"/>
              <w:jc w:val="center"/>
              <w:rPr>
                <w:rFonts w:ascii="宋体" w:hAnsi="宋体" w:cs="方正书宋_GBK"/>
              </w:rPr>
            </w:pPr>
            <w:r>
              <w:rPr>
                <w:rFonts w:hint="eastAsia" w:ascii="宋体" w:hAnsi="宋体" w:cs="方正书宋_GBK"/>
              </w:rPr>
              <w:t>6月底</w:t>
            </w:r>
          </w:p>
        </w:tc>
        <w:tc>
          <w:tcPr>
            <w:tcW w:w="1240" w:type="dxa"/>
            <w:vAlign w:val="center"/>
          </w:tcPr>
          <w:p>
            <w:pPr>
              <w:spacing w:line="300" w:lineRule="exact"/>
              <w:jc w:val="center"/>
              <w:rPr>
                <w:rFonts w:ascii="宋体" w:hAnsi="宋体" w:cs="方正书宋_GBK"/>
              </w:rPr>
            </w:pPr>
            <w:r>
              <w:rPr>
                <w:rFonts w:hint="eastAsia" w:ascii="宋体" w:hAnsi="宋体" w:cs="方正书宋_GBK"/>
              </w:rPr>
              <w:t>10月底</w:t>
            </w:r>
          </w:p>
        </w:tc>
        <w:tc>
          <w:tcPr>
            <w:tcW w:w="2830" w:type="dxa"/>
            <w:gridSpan w:val="2"/>
            <w:vAlign w:val="center"/>
          </w:tcPr>
          <w:p>
            <w:pPr>
              <w:spacing w:line="300" w:lineRule="exact"/>
              <w:jc w:val="center"/>
              <w:rPr>
                <w:rFonts w:ascii="宋体" w:hAnsi="宋体" w:cs="方正书宋_GBK"/>
              </w:rPr>
            </w:pPr>
            <w:r>
              <w:rPr>
                <w:rFonts w:hint="eastAsia" w:ascii="宋体" w:hAnsi="宋体" w:cs="方正书宋_GBK"/>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5" w:hRule="atLeast"/>
          <w:jc w:val="center"/>
        </w:trPr>
        <w:tc>
          <w:tcPr>
            <w:tcW w:w="1077" w:type="dxa"/>
            <w:vMerge w:val="continue"/>
          </w:tcPr>
          <w:p>
            <w:pPr>
              <w:spacing w:line="300" w:lineRule="exact"/>
              <w:outlineLvl w:val="1"/>
              <w:rPr>
                <w:rFonts w:ascii="宋体" w:hAnsi="宋体" w:cs="方正仿宋_GBK"/>
              </w:rPr>
            </w:pPr>
          </w:p>
        </w:tc>
        <w:tc>
          <w:tcPr>
            <w:tcW w:w="2290" w:type="dxa"/>
            <w:gridSpan w:val="2"/>
            <w:vAlign w:val="center"/>
          </w:tcPr>
          <w:p>
            <w:pPr>
              <w:spacing w:line="300" w:lineRule="exact"/>
              <w:jc w:val="center"/>
              <w:rPr>
                <w:rFonts w:ascii="宋体" w:hAnsi="宋体" w:cs="方正书宋_GBK"/>
              </w:rPr>
            </w:pPr>
            <w:r>
              <w:rPr>
                <w:rFonts w:hint="eastAsia" w:ascii="宋体" w:hAnsi="宋体" w:cs="方正书宋_GBK"/>
              </w:rPr>
              <w:t>25.00</w:t>
            </w:r>
          </w:p>
        </w:tc>
        <w:tc>
          <w:tcPr>
            <w:tcW w:w="1510" w:type="dxa"/>
            <w:vAlign w:val="center"/>
          </w:tcPr>
          <w:p>
            <w:pPr>
              <w:spacing w:line="300" w:lineRule="exact"/>
              <w:jc w:val="center"/>
              <w:rPr>
                <w:rFonts w:ascii="宋体" w:hAnsi="宋体" w:cs="方正书宋_GBK"/>
              </w:rPr>
            </w:pPr>
            <w:r>
              <w:rPr>
                <w:rFonts w:hint="eastAsia" w:ascii="宋体" w:hAnsi="宋体" w:cs="方正书宋_GBK"/>
              </w:rPr>
              <w:t>50.00</w:t>
            </w:r>
          </w:p>
        </w:tc>
        <w:tc>
          <w:tcPr>
            <w:tcW w:w="1240" w:type="dxa"/>
            <w:vAlign w:val="center"/>
          </w:tcPr>
          <w:p>
            <w:pPr>
              <w:spacing w:line="300" w:lineRule="exact"/>
              <w:jc w:val="center"/>
              <w:rPr>
                <w:rFonts w:ascii="宋体" w:hAnsi="宋体" w:cs="方正书宋_GBK"/>
              </w:rPr>
            </w:pPr>
            <w:r>
              <w:rPr>
                <w:rFonts w:hint="eastAsia" w:ascii="宋体" w:hAnsi="宋体" w:cs="方正书宋_GBK"/>
              </w:rPr>
              <w:t>75.00</w:t>
            </w:r>
          </w:p>
        </w:tc>
        <w:tc>
          <w:tcPr>
            <w:tcW w:w="2830" w:type="dxa"/>
            <w:gridSpan w:val="2"/>
            <w:vAlign w:val="center"/>
          </w:tcPr>
          <w:p>
            <w:pPr>
              <w:spacing w:line="300" w:lineRule="exact"/>
              <w:jc w:val="center"/>
              <w:rPr>
                <w:rFonts w:ascii="宋体" w:hAnsi="宋体" w:cs="方正书宋_GBK"/>
              </w:rPr>
            </w:pPr>
            <w:r>
              <w:rPr>
                <w:rFonts w:hint="eastAsia" w:ascii="宋体" w:hAnsi="宋体" w:cs="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41" w:hRule="atLeast"/>
          <w:jc w:val="center"/>
        </w:trPr>
        <w:tc>
          <w:tcPr>
            <w:tcW w:w="1077" w:type="dxa"/>
            <w:vAlign w:val="center"/>
          </w:tcPr>
          <w:p>
            <w:pPr>
              <w:spacing w:line="300" w:lineRule="exact"/>
              <w:jc w:val="center"/>
              <w:rPr>
                <w:rFonts w:ascii="宋体" w:hAnsi="宋体" w:cs="方正书宋_GBK"/>
              </w:rPr>
            </w:pPr>
            <w:r>
              <w:rPr>
                <w:rFonts w:hint="eastAsia" w:ascii="宋体" w:hAnsi="宋体" w:cs="方正书宋_GBK"/>
              </w:rPr>
              <w:t>绩效</w:t>
            </w:r>
          </w:p>
          <w:p>
            <w:pPr>
              <w:spacing w:line="300" w:lineRule="exact"/>
              <w:jc w:val="center"/>
              <w:rPr>
                <w:rFonts w:ascii="宋体" w:hAnsi="宋体" w:cs="方正书宋_GBK"/>
              </w:rPr>
            </w:pPr>
            <w:r>
              <w:rPr>
                <w:rFonts w:hint="eastAsia" w:ascii="宋体" w:hAnsi="宋体" w:cs="方正书宋_GBK"/>
              </w:rPr>
              <w:t>目标</w:t>
            </w:r>
          </w:p>
        </w:tc>
        <w:tc>
          <w:tcPr>
            <w:tcW w:w="7870" w:type="dxa"/>
            <w:gridSpan w:val="6"/>
            <w:vAlign w:val="center"/>
          </w:tcPr>
          <w:p>
            <w:pPr>
              <w:spacing w:line="300" w:lineRule="exact"/>
              <w:rPr>
                <w:rFonts w:ascii="宋体" w:hAnsi="宋体" w:cs="方正书宋_GBK"/>
              </w:rPr>
            </w:pPr>
            <w:r>
              <w:rPr>
                <w:rFonts w:hint="eastAsia" w:ascii="宋体" w:hAnsi="宋体" w:cs="方正书宋_GBK"/>
              </w:rPr>
              <w:t>1、顺利完成县人代会各项议程。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82" w:hRule="atLeast"/>
          <w:tblHeader/>
          <w:jc w:val="center"/>
        </w:trPr>
        <w:tc>
          <w:tcPr>
            <w:tcW w:w="1077" w:type="dxa"/>
            <w:vAlign w:val="center"/>
          </w:tcPr>
          <w:p>
            <w:pPr>
              <w:spacing w:line="300" w:lineRule="exact"/>
              <w:jc w:val="center"/>
              <w:rPr>
                <w:rFonts w:ascii="宋体" w:hAnsi="宋体" w:cs="方正书宋_GBK"/>
              </w:rPr>
            </w:pPr>
            <w:r>
              <w:rPr>
                <w:rFonts w:hint="eastAsia" w:ascii="宋体" w:hAnsi="宋体" w:cs="方正书宋_GBK"/>
              </w:rPr>
              <w:t>一级</w:t>
            </w:r>
          </w:p>
          <w:p>
            <w:pPr>
              <w:spacing w:line="300" w:lineRule="exact"/>
              <w:jc w:val="center"/>
              <w:rPr>
                <w:rFonts w:ascii="宋体" w:hAnsi="宋体" w:cs="方正书宋_GBK"/>
              </w:rPr>
            </w:pPr>
            <w:r>
              <w:rPr>
                <w:rFonts w:hint="eastAsia" w:ascii="宋体" w:hAnsi="宋体" w:cs="方正书宋_GBK"/>
              </w:rPr>
              <w:t>指标</w:t>
            </w:r>
          </w:p>
        </w:tc>
        <w:tc>
          <w:tcPr>
            <w:tcW w:w="1077" w:type="dxa"/>
            <w:vAlign w:val="center"/>
          </w:tcPr>
          <w:p>
            <w:pPr>
              <w:spacing w:line="300" w:lineRule="exact"/>
              <w:jc w:val="center"/>
              <w:rPr>
                <w:rFonts w:ascii="宋体" w:hAnsi="宋体" w:cs="方正书宋_GBK"/>
              </w:rPr>
            </w:pPr>
            <w:r>
              <w:rPr>
                <w:rFonts w:hint="eastAsia" w:ascii="宋体" w:hAnsi="宋体" w:cs="方正书宋_GBK"/>
              </w:rPr>
              <w:t>二级</w:t>
            </w:r>
          </w:p>
          <w:p>
            <w:pPr>
              <w:spacing w:line="300" w:lineRule="exact"/>
              <w:jc w:val="center"/>
              <w:rPr>
                <w:rFonts w:ascii="宋体" w:hAnsi="宋体" w:cs="方正书宋_GBK"/>
              </w:rPr>
            </w:pPr>
            <w:r>
              <w:rPr>
                <w:rFonts w:hint="eastAsia" w:ascii="宋体" w:hAnsi="宋体" w:cs="方正书宋_GBK"/>
              </w:rPr>
              <w:t>指标</w:t>
            </w:r>
          </w:p>
        </w:tc>
        <w:tc>
          <w:tcPr>
            <w:tcW w:w="1213" w:type="dxa"/>
            <w:vAlign w:val="center"/>
          </w:tcPr>
          <w:p>
            <w:pPr>
              <w:spacing w:line="300" w:lineRule="exact"/>
              <w:jc w:val="center"/>
              <w:rPr>
                <w:rFonts w:ascii="宋体" w:hAnsi="宋体" w:cs="方正书宋_GBK"/>
              </w:rPr>
            </w:pPr>
            <w:r>
              <w:rPr>
                <w:rFonts w:hint="eastAsia" w:ascii="宋体" w:hAnsi="宋体" w:cs="方正书宋_GBK"/>
              </w:rPr>
              <w:t>三级</w:t>
            </w:r>
          </w:p>
          <w:p>
            <w:pPr>
              <w:spacing w:line="300" w:lineRule="exact"/>
              <w:jc w:val="center"/>
              <w:rPr>
                <w:rFonts w:ascii="宋体" w:hAnsi="宋体" w:cs="方正书宋_GBK"/>
              </w:rPr>
            </w:pPr>
            <w:r>
              <w:rPr>
                <w:rFonts w:hint="eastAsia" w:ascii="宋体" w:hAnsi="宋体" w:cs="方正书宋_GBK"/>
              </w:rPr>
              <w:t>指标</w:t>
            </w:r>
          </w:p>
        </w:tc>
        <w:tc>
          <w:tcPr>
            <w:tcW w:w="2750" w:type="dxa"/>
            <w:gridSpan w:val="2"/>
            <w:vAlign w:val="center"/>
          </w:tcPr>
          <w:p>
            <w:pPr>
              <w:spacing w:line="300" w:lineRule="exact"/>
              <w:jc w:val="center"/>
              <w:rPr>
                <w:rFonts w:ascii="宋体" w:hAnsi="宋体" w:cs="方正书宋_GBK"/>
              </w:rPr>
            </w:pPr>
            <w:r>
              <w:rPr>
                <w:rFonts w:hint="eastAsia" w:ascii="宋体" w:hAnsi="宋体" w:cs="方正书宋_GBK"/>
              </w:rPr>
              <w:t>绩效指标描述</w:t>
            </w:r>
          </w:p>
        </w:tc>
        <w:tc>
          <w:tcPr>
            <w:tcW w:w="1213" w:type="dxa"/>
            <w:vAlign w:val="center"/>
          </w:tcPr>
          <w:p>
            <w:pPr>
              <w:spacing w:line="300" w:lineRule="exact"/>
              <w:jc w:val="center"/>
              <w:rPr>
                <w:rFonts w:ascii="宋体" w:hAnsi="宋体" w:cs="方正书宋_GBK"/>
              </w:rPr>
            </w:pPr>
            <w:r>
              <w:rPr>
                <w:rFonts w:hint="eastAsia" w:ascii="宋体" w:hAnsi="宋体" w:cs="方正书宋_GBK"/>
              </w:rPr>
              <w:t>指标值</w:t>
            </w:r>
          </w:p>
        </w:tc>
        <w:tc>
          <w:tcPr>
            <w:tcW w:w="1617" w:type="dxa"/>
            <w:vAlign w:val="center"/>
          </w:tcPr>
          <w:p>
            <w:pPr>
              <w:spacing w:line="300" w:lineRule="exact"/>
              <w:jc w:val="center"/>
              <w:rPr>
                <w:rFonts w:ascii="宋体" w:hAnsi="宋体" w:cs="方正书宋_GBK"/>
              </w:rPr>
            </w:pPr>
            <w:r>
              <w:rPr>
                <w:rFonts w:hint="eastAsia" w:ascii="宋体" w:hAnsi="宋体" w:cs="方正书宋_GBK"/>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258" w:hRule="atLeast"/>
          <w:jc w:val="center"/>
        </w:trPr>
        <w:tc>
          <w:tcPr>
            <w:tcW w:w="1077" w:type="dxa"/>
            <w:vAlign w:val="center"/>
          </w:tcPr>
          <w:p>
            <w:pPr>
              <w:spacing w:line="300" w:lineRule="exact"/>
              <w:jc w:val="center"/>
              <w:rPr>
                <w:rFonts w:ascii="宋体" w:hAnsi="宋体" w:cs="方正书宋_GBK"/>
              </w:rPr>
            </w:pPr>
            <w:r>
              <w:rPr>
                <w:rFonts w:hint="eastAsia" w:ascii="宋体" w:hAnsi="宋体" w:cs="方正书宋_GBK"/>
              </w:rPr>
              <w:t>产出</w:t>
            </w:r>
          </w:p>
          <w:p>
            <w:pPr>
              <w:spacing w:line="300" w:lineRule="exact"/>
              <w:jc w:val="center"/>
              <w:rPr>
                <w:rFonts w:ascii="宋体" w:hAnsi="宋体" w:cs="方正书宋_GBK"/>
              </w:rPr>
            </w:pPr>
            <w:r>
              <w:rPr>
                <w:rFonts w:hint="eastAsia" w:ascii="宋体" w:hAnsi="宋体" w:cs="方正书宋_GBK"/>
              </w:rPr>
              <w:t>指标</w:t>
            </w:r>
          </w:p>
        </w:tc>
        <w:tc>
          <w:tcPr>
            <w:tcW w:w="1077" w:type="dxa"/>
            <w:vAlign w:val="center"/>
          </w:tcPr>
          <w:p>
            <w:pPr>
              <w:spacing w:line="300" w:lineRule="exact"/>
              <w:rPr>
                <w:rFonts w:ascii="宋体" w:hAnsi="宋体" w:cs="方正书宋_GBK"/>
              </w:rPr>
            </w:pPr>
            <w:r>
              <w:rPr>
                <w:rFonts w:hint="eastAsia" w:ascii="宋体" w:hAnsi="宋体" w:cs="方正书宋_GBK"/>
              </w:rPr>
              <w:t>质量</w:t>
            </w:r>
          </w:p>
          <w:p>
            <w:pPr>
              <w:spacing w:line="300" w:lineRule="exact"/>
              <w:rPr>
                <w:rFonts w:ascii="宋体" w:hAnsi="宋体" w:cs="方正书宋_GBK"/>
              </w:rPr>
            </w:pPr>
            <w:r>
              <w:rPr>
                <w:rFonts w:hint="eastAsia" w:ascii="宋体" w:hAnsi="宋体" w:cs="方正书宋_GBK"/>
              </w:rPr>
              <w:t>指标</w:t>
            </w:r>
          </w:p>
        </w:tc>
        <w:tc>
          <w:tcPr>
            <w:tcW w:w="1213" w:type="dxa"/>
            <w:vAlign w:val="center"/>
          </w:tcPr>
          <w:p>
            <w:pPr>
              <w:spacing w:line="300" w:lineRule="exact"/>
              <w:rPr>
                <w:rFonts w:ascii="宋体" w:hAnsi="宋体" w:cs="方正书宋_GBK"/>
              </w:rPr>
            </w:pPr>
            <w:r>
              <w:rPr>
                <w:rFonts w:hint="eastAsia" w:ascii="宋体" w:hAnsi="宋体" w:cs="方正书宋_GBK"/>
              </w:rPr>
              <w:t>做出我县经济社会发展计划、县总预算和县本级预算等决议</w:t>
            </w:r>
          </w:p>
        </w:tc>
        <w:tc>
          <w:tcPr>
            <w:tcW w:w="2750" w:type="dxa"/>
            <w:gridSpan w:val="2"/>
            <w:vAlign w:val="center"/>
          </w:tcPr>
          <w:p>
            <w:pPr>
              <w:spacing w:line="300" w:lineRule="exact"/>
              <w:rPr>
                <w:rFonts w:ascii="宋体" w:hAnsi="宋体" w:cs="方正书宋_GBK"/>
              </w:rPr>
            </w:pPr>
            <w:r>
              <w:rPr>
                <w:rFonts w:hint="eastAsia" w:ascii="宋体" w:hAnsi="宋体" w:cs="方正书宋_GBK"/>
              </w:rPr>
              <w:t>实际决议做出率</w:t>
            </w:r>
          </w:p>
        </w:tc>
        <w:tc>
          <w:tcPr>
            <w:tcW w:w="1213" w:type="dxa"/>
            <w:vAlign w:val="center"/>
          </w:tcPr>
          <w:p>
            <w:pPr>
              <w:spacing w:line="300" w:lineRule="exact"/>
              <w:rPr>
                <w:rFonts w:ascii="宋体" w:hAnsi="宋体" w:cs="方正书宋_GBK"/>
              </w:rPr>
            </w:pPr>
            <w:r>
              <w:rPr>
                <w:rFonts w:hint="eastAsia" w:ascii="宋体" w:hAnsi="宋体" w:cs="方正书宋_GBK"/>
              </w:rPr>
              <w:t>≥90%</w:t>
            </w:r>
          </w:p>
        </w:tc>
        <w:tc>
          <w:tcPr>
            <w:tcW w:w="1617" w:type="dxa"/>
            <w:vAlign w:val="center"/>
          </w:tcPr>
          <w:p>
            <w:pPr>
              <w:spacing w:line="300" w:lineRule="exact"/>
              <w:rPr>
                <w:rFonts w:ascii="宋体" w:hAnsi="宋体" w:cs="方正书宋_GBK"/>
              </w:rPr>
            </w:pPr>
            <w:r>
              <w:rPr>
                <w:rFonts w:hint="eastAsia" w:ascii="宋体" w:hAnsi="宋体" w:cs="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14" w:hRule="atLeast"/>
          <w:jc w:val="center"/>
        </w:trPr>
        <w:tc>
          <w:tcPr>
            <w:tcW w:w="1077" w:type="dxa"/>
            <w:vAlign w:val="center"/>
          </w:tcPr>
          <w:p>
            <w:pPr>
              <w:spacing w:line="300" w:lineRule="exact"/>
              <w:jc w:val="center"/>
              <w:rPr>
                <w:rFonts w:ascii="宋体" w:hAnsi="宋体" w:cs="方正书宋_GBK"/>
              </w:rPr>
            </w:pPr>
            <w:r>
              <w:rPr>
                <w:rFonts w:hint="eastAsia" w:ascii="宋体" w:hAnsi="宋体" w:cs="方正书宋_GBK"/>
              </w:rPr>
              <w:t>效果</w:t>
            </w:r>
          </w:p>
          <w:p>
            <w:pPr>
              <w:spacing w:line="300" w:lineRule="exact"/>
              <w:jc w:val="center"/>
              <w:rPr>
                <w:rFonts w:ascii="宋体" w:hAnsi="宋体" w:cs="方正书宋_GBK"/>
              </w:rPr>
            </w:pPr>
            <w:r>
              <w:rPr>
                <w:rFonts w:hint="eastAsia" w:ascii="宋体" w:hAnsi="宋体" w:cs="方正书宋_GBK"/>
              </w:rPr>
              <w:t>指标</w:t>
            </w:r>
          </w:p>
        </w:tc>
        <w:tc>
          <w:tcPr>
            <w:tcW w:w="1077" w:type="dxa"/>
            <w:vAlign w:val="center"/>
          </w:tcPr>
          <w:p>
            <w:pPr>
              <w:spacing w:line="300" w:lineRule="exact"/>
              <w:rPr>
                <w:rFonts w:ascii="宋体" w:hAnsi="宋体" w:cs="方正书宋_GBK"/>
              </w:rPr>
            </w:pPr>
            <w:r>
              <w:rPr>
                <w:rFonts w:hint="eastAsia" w:ascii="宋体" w:hAnsi="宋体" w:cs="方正书宋_GBK"/>
              </w:rPr>
              <w:t>社会效益指标</w:t>
            </w:r>
          </w:p>
        </w:tc>
        <w:tc>
          <w:tcPr>
            <w:tcW w:w="1213" w:type="dxa"/>
            <w:vAlign w:val="center"/>
          </w:tcPr>
          <w:p>
            <w:pPr>
              <w:spacing w:line="300" w:lineRule="exact"/>
              <w:rPr>
                <w:rFonts w:ascii="宋体" w:hAnsi="宋体" w:cs="方正书宋_GBK"/>
              </w:rPr>
            </w:pPr>
            <w:r>
              <w:rPr>
                <w:rFonts w:hint="eastAsia" w:ascii="宋体" w:hAnsi="宋体" w:cs="方正书宋_GBK"/>
              </w:rPr>
              <w:t>用户使用满意度（%）</w:t>
            </w:r>
          </w:p>
        </w:tc>
        <w:tc>
          <w:tcPr>
            <w:tcW w:w="2750" w:type="dxa"/>
            <w:gridSpan w:val="2"/>
            <w:vAlign w:val="center"/>
          </w:tcPr>
          <w:p>
            <w:pPr>
              <w:spacing w:line="300" w:lineRule="exact"/>
              <w:rPr>
                <w:rFonts w:ascii="宋体" w:hAnsi="宋体" w:cs="方正书宋_GBK"/>
              </w:rPr>
            </w:pPr>
            <w:r>
              <w:rPr>
                <w:rFonts w:hint="eastAsia" w:ascii="宋体" w:hAnsi="宋体" w:cs="方正书宋_GBK"/>
              </w:rPr>
              <w:t>调查中用户反馈满意和较满意的数量占调查用户总数量的比率</w:t>
            </w:r>
          </w:p>
        </w:tc>
        <w:tc>
          <w:tcPr>
            <w:tcW w:w="1213" w:type="dxa"/>
            <w:vAlign w:val="center"/>
          </w:tcPr>
          <w:p>
            <w:pPr>
              <w:spacing w:line="300" w:lineRule="exact"/>
              <w:rPr>
                <w:rFonts w:ascii="宋体" w:hAnsi="宋体" w:cs="方正书宋_GBK"/>
              </w:rPr>
            </w:pPr>
            <w:r>
              <w:rPr>
                <w:rFonts w:hint="eastAsia" w:ascii="宋体" w:hAnsi="宋体" w:cs="方正书宋_GBK"/>
              </w:rPr>
              <w:t>≥90%</w:t>
            </w:r>
          </w:p>
        </w:tc>
        <w:tc>
          <w:tcPr>
            <w:tcW w:w="1617" w:type="dxa"/>
            <w:vAlign w:val="center"/>
          </w:tcPr>
          <w:p>
            <w:pPr>
              <w:spacing w:line="300" w:lineRule="exact"/>
              <w:rPr>
                <w:rFonts w:ascii="宋体" w:hAnsi="宋体" w:cs="方正书宋_GBK"/>
              </w:rPr>
            </w:pPr>
            <w:r>
              <w:rPr>
                <w:rFonts w:hint="eastAsia" w:ascii="宋体" w:hAnsi="宋体" w:cs="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30" w:hRule="atLeast"/>
          <w:jc w:val="center"/>
        </w:trPr>
        <w:tc>
          <w:tcPr>
            <w:tcW w:w="1077" w:type="dxa"/>
            <w:vAlign w:val="center"/>
          </w:tcPr>
          <w:p>
            <w:pPr>
              <w:spacing w:line="300" w:lineRule="exact"/>
              <w:jc w:val="center"/>
              <w:rPr>
                <w:rFonts w:ascii="宋体" w:hAnsi="宋体" w:cs="方正书宋_GBK"/>
              </w:rPr>
            </w:pPr>
            <w:r>
              <w:rPr>
                <w:rFonts w:hint="eastAsia" w:ascii="宋体" w:hAnsi="宋体" w:cs="方正书宋_GBK"/>
              </w:rPr>
              <w:t>满意度指标</w:t>
            </w:r>
          </w:p>
        </w:tc>
        <w:tc>
          <w:tcPr>
            <w:tcW w:w="1077" w:type="dxa"/>
            <w:vAlign w:val="center"/>
          </w:tcPr>
          <w:p>
            <w:pPr>
              <w:spacing w:line="300" w:lineRule="exact"/>
              <w:rPr>
                <w:rFonts w:ascii="宋体" w:hAnsi="宋体" w:cs="方正书宋_GBK"/>
              </w:rPr>
            </w:pPr>
            <w:r>
              <w:rPr>
                <w:rFonts w:hint="eastAsia" w:ascii="宋体" w:hAnsi="宋体" w:cs="方正书宋_GBK"/>
              </w:rPr>
              <w:t>服务对象满意度指标</w:t>
            </w:r>
          </w:p>
        </w:tc>
        <w:tc>
          <w:tcPr>
            <w:tcW w:w="1213" w:type="dxa"/>
            <w:vAlign w:val="center"/>
          </w:tcPr>
          <w:p>
            <w:pPr>
              <w:spacing w:line="300" w:lineRule="exact"/>
              <w:rPr>
                <w:rFonts w:ascii="宋体" w:hAnsi="宋体" w:cs="方正书宋_GBK"/>
              </w:rPr>
            </w:pPr>
            <w:r>
              <w:rPr>
                <w:rFonts w:hint="eastAsia" w:ascii="宋体" w:hAnsi="宋体" w:cs="方正书宋_GBK"/>
              </w:rPr>
              <w:t>活动参与者满意度（%）</w:t>
            </w:r>
          </w:p>
        </w:tc>
        <w:tc>
          <w:tcPr>
            <w:tcW w:w="2750" w:type="dxa"/>
            <w:gridSpan w:val="2"/>
            <w:vAlign w:val="center"/>
          </w:tcPr>
          <w:p>
            <w:pPr>
              <w:spacing w:line="300" w:lineRule="exact"/>
              <w:rPr>
                <w:rFonts w:ascii="宋体" w:hAnsi="宋体" w:cs="方正书宋_GBK"/>
              </w:rPr>
            </w:pPr>
            <w:r>
              <w:rPr>
                <w:rFonts w:hint="eastAsia" w:ascii="宋体" w:hAnsi="宋体" w:cs="方正书宋_GBK"/>
              </w:rPr>
              <w:t>调查中满意和较满意的人数占调查总人数的比率</w:t>
            </w:r>
          </w:p>
        </w:tc>
        <w:tc>
          <w:tcPr>
            <w:tcW w:w="1213" w:type="dxa"/>
            <w:vAlign w:val="center"/>
          </w:tcPr>
          <w:p>
            <w:pPr>
              <w:spacing w:line="300" w:lineRule="exact"/>
              <w:rPr>
                <w:rFonts w:ascii="宋体" w:hAnsi="宋体" w:cs="方正书宋_GBK"/>
              </w:rPr>
            </w:pPr>
            <w:r>
              <w:rPr>
                <w:rFonts w:hint="eastAsia" w:ascii="宋体" w:hAnsi="宋体" w:cs="方正书宋_GBK"/>
              </w:rPr>
              <w:t>≥90%</w:t>
            </w:r>
          </w:p>
        </w:tc>
        <w:tc>
          <w:tcPr>
            <w:tcW w:w="1617" w:type="dxa"/>
            <w:vAlign w:val="center"/>
          </w:tcPr>
          <w:p>
            <w:pPr>
              <w:spacing w:line="300" w:lineRule="exact"/>
              <w:rPr>
                <w:rFonts w:ascii="宋体" w:hAnsi="宋体" w:cs="方正书宋_GBK"/>
              </w:rPr>
            </w:pPr>
            <w:r>
              <w:rPr>
                <w:rFonts w:hint="eastAsia" w:ascii="宋体" w:hAnsi="宋体" w:cs="方正书宋_GBK"/>
              </w:rPr>
              <w:t>根据上级文件</w:t>
            </w:r>
          </w:p>
        </w:tc>
      </w:tr>
    </w:tbl>
    <w:p>
      <w:pPr>
        <w:spacing w:line="14" w:lineRule="exact"/>
        <w:ind w:firstLine="420" w:firstLineChars="200"/>
        <w:jc w:val="center"/>
        <w:rPr>
          <w:rFonts w:hAnsi="宋体" w:cs="宋体"/>
          <w:sz w:val="21"/>
        </w:rPr>
      </w:pPr>
      <w:r>
        <w:rPr>
          <w:rFonts w:hint="eastAsia" w:ascii="方正书宋_GBK" w:hAnsi="方正书宋_GBK" w:eastAsia="方正书宋_GBK" w:cs="方正书宋_GBK"/>
          <w:sz w:val="21"/>
        </w:rPr>
        <w:t xml:space="preserve"> </w:t>
      </w:r>
    </w:p>
    <w:p>
      <w:pPr>
        <w:rPr>
          <w:rFonts w:eastAsia="Times New Roman"/>
        </w:rPr>
        <w:sectPr>
          <w:type w:val="nextColumn"/>
          <w:pgSz w:w="11907" w:h="16840"/>
          <w:pgMar w:top="1588" w:right="1588" w:bottom="1361" w:left="1588" w:header="720" w:footer="720" w:gutter="0"/>
          <w:cols w:space="720" w:num="1"/>
        </w:sectPr>
      </w:pPr>
    </w:p>
    <w:p>
      <w:pPr>
        <w:outlineLvl w:val="1"/>
        <w:rPr>
          <w:rFonts w:ascii="方正仿宋_GBK" w:hAnsi="方正仿宋_GBK" w:eastAsia="方正仿宋_GBK" w:cs="方正仿宋_GBK"/>
          <w:sz w:val="28"/>
        </w:rPr>
      </w:pPr>
      <w:r>
        <w:rPr>
          <w:rFonts w:hint="eastAsia" w:ascii="方正仿宋_GBK" w:hAnsi="方正仿宋_GBK" w:eastAsia="方正仿宋_GBK" w:cs="方正仿宋_GBK"/>
          <w:sz w:val="28"/>
        </w:rPr>
        <w:t>5、执法检查经费绩效目标表</w:t>
      </w:r>
      <w:bookmarkStart w:id="4" w:name="_Toc31033"/>
    </w:p>
    <w:p>
      <w:pPr>
        <w:outlineLvl w:val="1"/>
        <w:rPr>
          <w:rFonts w:ascii="方正仿宋_GBK" w:hAnsi="方正仿宋_GBK" w:eastAsia="方正仿宋_GBK" w:cs="方正仿宋_GBK"/>
          <w:sz w:val="28"/>
        </w:rPr>
      </w:pPr>
    </w:p>
    <w:bookmarkEnd w:id="4"/>
    <w:tbl>
      <w:tblPr>
        <w:tblStyle w:val="6"/>
        <w:tblW w:w="894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7"/>
        <w:gridCol w:w="1077"/>
        <w:gridCol w:w="1213"/>
        <w:gridCol w:w="1510"/>
        <w:gridCol w:w="1240"/>
        <w:gridCol w:w="1213"/>
        <w:gridCol w:w="16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330" w:type="dxa"/>
            <w:gridSpan w:val="6"/>
            <w:tcBorders>
              <w:top w:val="single" w:color="FFFFFF" w:sz="6" w:space="0"/>
              <w:left w:val="single" w:color="FFFFFF" w:sz="6" w:space="0"/>
              <w:right w:val="single" w:color="FFFFFF" w:sz="6" w:space="0"/>
            </w:tcBorders>
            <w:vAlign w:val="center"/>
          </w:tcPr>
          <w:p>
            <w:pPr>
              <w:spacing w:line="300" w:lineRule="exact"/>
              <w:rPr>
                <w:rFonts w:hint="eastAsia" w:ascii="宋体" w:hAnsi="宋体" w:eastAsia="宋体" w:cs="方正书宋_GBK"/>
                <w:lang w:val="en-US" w:eastAsia="zh-CN"/>
              </w:rPr>
            </w:pPr>
            <w:r>
              <w:rPr>
                <w:rFonts w:hint="eastAsia" w:ascii="宋体" w:hAnsi="宋体" w:cs="方正书宋_GBK"/>
              </w:rPr>
              <w:t>101002高邑县人大</w:t>
            </w:r>
            <w:r>
              <w:rPr>
                <w:rFonts w:hint="eastAsia" w:ascii="宋体" w:hAnsi="宋体" w:cs="方正书宋_GBK"/>
                <w:lang w:val="en-US" w:eastAsia="zh-CN"/>
              </w:rPr>
              <w:t>办</w:t>
            </w:r>
          </w:p>
        </w:tc>
        <w:tc>
          <w:tcPr>
            <w:tcW w:w="1617" w:type="dxa"/>
            <w:tcBorders>
              <w:top w:val="single" w:color="FFFFFF" w:sz="6" w:space="0"/>
              <w:left w:val="single" w:color="FFFFFF" w:sz="6" w:space="0"/>
              <w:right w:val="single" w:color="FFFFFF" w:sz="6" w:space="0"/>
            </w:tcBorders>
            <w:vAlign w:val="center"/>
          </w:tcPr>
          <w:p>
            <w:pPr>
              <w:spacing w:line="300" w:lineRule="exact"/>
              <w:jc w:val="right"/>
              <w:rPr>
                <w:rFonts w:ascii="宋体" w:hAnsi="宋体" w:cs="方正书宋_GBK"/>
              </w:rPr>
            </w:pPr>
            <w:r>
              <w:rPr>
                <w:rFonts w:hint="eastAsia" w:ascii="宋体" w:hAnsi="宋体" w:cs="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8" w:hRule="atLeast"/>
          <w:jc w:val="center"/>
        </w:trPr>
        <w:tc>
          <w:tcPr>
            <w:tcW w:w="1077" w:type="dxa"/>
            <w:vAlign w:val="center"/>
          </w:tcPr>
          <w:p>
            <w:pPr>
              <w:spacing w:line="300" w:lineRule="exact"/>
              <w:jc w:val="center"/>
              <w:rPr>
                <w:rFonts w:ascii="宋体" w:hAnsi="宋体" w:cs="方正书宋_GBK"/>
              </w:rPr>
            </w:pPr>
            <w:r>
              <w:rPr>
                <w:rFonts w:hint="eastAsia" w:ascii="宋体" w:hAnsi="宋体" w:cs="方正书宋_GBK"/>
              </w:rPr>
              <w:t>项目</w:t>
            </w:r>
          </w:p>
          <w:p>
            <w:pPr>
              <w:spacing w:line="300" w:lineRule="exact"/>
              <w:jc w:val="center"/>
              <w:rPr>
                <w:rFonts w:ascii="宋体" w:hAnsi="宋体" w:cs="方正书宋_GBK"/>
              </w:rPr>
            </w:pPr>
            <w:r>
              <w:rPr>
                <w:rFonts w:hint="eastAsia" w:ascii="宋体" w:hAnsi="宋体" w:cs="方正书宋_GBK"/>
              </w:rPr>
              <w:t>编码</w:t>
            </w:r>
          </w:p>
        </w:tc>
        <w:tc>
          <w:tcPr>
            <w:tcW w:w="2290" w:type="dxa"/>
            <w:gridSpan w:val="2"/>
            <w:vAlign w:val="center"/>
          </w:tcPr>
          <w:p>
            <w:pPr>
              <w:spacing w:line="300" w:lineRule="exact"/>
              <w:rPr>
                <w:rFonts w:ascii="宋体" w:hAnsi="宋体" w:cs="方正书宋_GBK"/>
              </w:rPr>
            </w:pPr>
            <w:r>
              <w:rPr>
                <w:rFonts w:hint="eastAsia" w:ascii="宋体" w:hAnsi="宋体" w:cs="方正书宋_GBK"/>
              </w:rPr>
              <w:t>101-0402-YXN-2IL7</w:t>
            </w:r>
          </w:p>
        </w:tc>
        <w:tc>
          <w:tcPr>
            <w:tcW w:w="1510" w:type="dxa"/>
            <w:vAlign w:val="center"/>
          </w:tcPr>
          <w:p>
            <w:pPr>
              <w:spacing w:line="300" w:lineRule="exact"/>
              <w:jc w:val="center"/>
              <w:rPr>
                <w:rFonts w:ascii="宋体" w:hAnsi="宋体" w:cs="方正书宋_GBK"/>
              </w:rPr>
            </w:pPr>
            <w:r>
              <w:rPr>
                <w:rFonts w:hint="eastAsia" w:ascii="宋体" w:hAnsi="宋体" w:cs="方正书宋_GBK"/>
              </w:rPr>
              <w:t>项目名称</w:t>
            </w:r>
          </w:p>
        </w:tc>
        <w:tc>
          <w:tcPr>
            <w:tcW w:w="4070" w:type="dxa"/>
            <w:gridSpan w:val="3"/>
            <w:vAlign w:val="center"/>
          </w:tcPr>
          <w:p>
            <w:pPr>
              <w:spacing w:line="300" w:lineRule="exact"/>
              <w:rPr>
                <w:rFonts w:ascii="宋体" w:hAnsi="宋体" w:cs="方正书宋_GBK"/>
              </w:rPr>
            </w:pPr>
            <w:r>
              <w:rPr>
                <w:rFonts w:hint="eastAsia" w:ascii="宋体" w:hAnsi="宋体" w:cs="方正书宋_GBK"/>
              </w:rPr>
              <w:t>执法检查经费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8" w:hRule="atLeast"/>
          <w:jc w:val="center"/>
        </w:trPr>
        <w:tc>
          <w:tcPr>
            <w:tcW w:w="1077" w:type="dxa"/>
            <w:vMerge w:val="restart"/>
            <w:vAlign w:val="center"/>
          </w:tcPr>
          <w:p>
            <w:pPr>
              <w:spacing w:line="300" w:lineRule="exact"/>
              <w:jc w:val="center"/>
              <w:rPr>
                <w:rFonts w:ascii="宋体" w:hAnsi="宋体" w:cs="方正书宋_GBK"/>
              </w:rPr>
            </w:pPr>
            <w:r>
              <w:rPr>
                <w:rFonts w:hint="eastAsia" w:ascii="宋体" w:hAnsi="宋体" w:cs="方正书宋_GBK"/>
              </w:rPr>
              <w:t>预算规模及资金用途</w:t>
            </w:r>
          </w:p>
        </w:tc>
        <w:tc>
          <w:tcPr>
            <w:tcW w:w="1077" w:type="dxa"/>
            <w:vAlign w:val="center"/>
          </w:tcPr>
          <w:p>
            <w:pPr>
              <w:spacing w:line="300" w:lineRule="exact"/>
              <w:jc w:val="center"/>
              <w:rPr>
                <w:rFonts w:ascii="宋体" w:hAnsi="宋体" w:cs="方正书宋_GBK"/>
              </w:rPr>
            </w:pPr>
            <w:r>
              <w:rPr>
                <w:rFonts w:hint="eastAsia" w:ascii="宋体" w:hAnsi="宋体" w:cs="方正书宋_GBK"/>
              </w:rPr>
              <w:t>预算数</w:t>
            </w:r>
          </w:p>
        </w:tc>
        <w:tc>
          <w:tcPr>
            <w:tcW w:w="1213" w:type="dxa"/>
            <w:vAlign w:val="center"/>
          </w:tcPr>
          <w:p>
            <w:pPr>
              <w:spacing w:line="300" w:lineRule="exact"/>
              <w:rPr>
                <w:rFonts w:ascii="宋体" w:hAnsi="宋体" w:cs="方正书宋_GBK"/>
              </w:rPr>
            </w:pPr>
            <w:r>
              <w:rPr>
                <w:rFonts w:hint="eastAsia" w:ascii="宋体" w:hAnsi="宋体" w:cs="方正书宋_GBK"/>
              </w:rPr>
              <w:t>2.00</w:t>
            </w:r>
          </w:p>
        </w:tc>
        <w:tc>
          <w:tcPr>
            <w:tcW w:w="1510" w:type="dxa"/>
            <w:vAlign w:val="center"/>
          </w:tcPr>
          <w:p>
            <w:pPr>
              <w:spacing w:line="300" w:lineRule="exact"/>
              <w:rPr>
                <w:rFonts w:ascii="宋体" w:hAnsi="宋体" w:cs="方正书宋_GBK"/>
              </w:rPr>
            </w:pPr>
            <w:r>
              <w:rPr>
                <w:rFonts w:hint="eastAsia" w:ascii="宋体" w:hAnsi="宋体" w:cs="方正书宋_GBK"/>
              </w:rPr>
              <w:t>其中：</w:t>
            </w:r>
          </w:p>
          <w:p>
            <w:pPr>
              <w:spacing w:line="300" w:lineRule="exact"/>
              <w:rPr>
                <w:rFonts w:ascii="宋体" w:hAnsi="宋体" w:cs="方正书宋_GBK"/>
              </w:rPr>
            </w:pPr>
            <w:r>
              <w:rPr>
                <w:rFonts w:hint="eastAsia" w:ascii="宋体" w:hAnsi="宋体" w:cs="方正书宋_GBK"/>
              </w:rPr>
              <w:t>财政资金</w:t>
            </w:r>
          </w:p>
        </w:tc>
        <w:tc>
          <w:tcPr>
            <w:tcW w:w="1240" w:type="dxa"/>
            <w:vAlign w:val="center"/>
          </w:tcPr>
          <w:p>
            <w:pPr>
              <w:spacing w:line="300" w:lineRule="exact"/>
              <w:rPr>
                <w:rFonts w:ascii="宋体" w:hAnsi="宋体" w:cs="方正书宋_GBK"/>
              </w:rPr>
            </w:pPr>
            <w:r>
              <w:rPr>
                <w:rFonts w:hint="eastAsia" w:ascii="宋体" w:hAnsi="宋体" w:cs="方正书宋_GBK"/>
              </w:rPr>
              <w:t>2.00</w:t>
            </w:r>
          </w:p>
        </w:tc>
        <w:tc>
          <w:tcPr>
            <w:tcW w:w="1213" w:type="dxa"/>
            <w:vAlign w:val="center"/>
          </w:tcPr>
          <w:p>
            <w:pPr>
              <w:spacing w:line="300" w:lineRule="exact"/>
              <w:jc w:val="center"/>
              <w:rPr>
                <w:rFonts w:ascii="宋体" w:hAnsi="宋体" w:cs="方正书宋_GBK"/>
              </w:rPr>
            </w:pPr>
            <w:r>
              <w:rPr>
                <w:rFonts w:hint="eastAsia" w:ascii="宋体" w:hAnsi="宋体" w:cs="方正书宋_GBK"/>
              </w:rPr>
              <w:t>其他资金</w:t>
            </w:r>
          </w:p>
        </w:tc>
        <w:tc>
          <w:tcPr>
            <w:tcW w:w="1617" w:type="dxa"/>
            <w:vAlign w:val="center"/>
          </w:tcPr>
          <w:p>
            <w:pPr>
              <w:spacing w:line="300" w:lineRule="exact"/>
              <w:rPr>
                <w:rFonts w:ascii="宋体" w:hAnsi="宋体"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32" w:hRule="atLeast"/>
          <w:jc w:val="center"/>
        </w:trPr>
        <w:tc>
          <w:tcPr>
            <w:tcW w:w="1077" w:type="dxa"/>
            <w:vMerge w:val="continue"/>
          </w:tcPr>
          <w:p>
            <w:pPr>
              <w:spacing w:line="300" w:lineRule="exact"/>
              <w:outlineLvl w:val="1"/>
              <w:rPr>
                <w:rFonts w:ascii="宋体" w:hAnsi="宋体" w:cs="方正仿宋_GBK"/>
              </w:rPr>
            </w:pPr>
          </w:p>
        </w:tc>
        <w:tc>
          <w:tcPr>
            <w:tcW w:w="7870" w:type="dxa"/>
            <w:gridSpan w:val="6"/>
            <w:vAlign w:val="center"/>
          </w:tcPr>
          <w:p>
            <w:pPr>
              <w:spacing w:line="300" w:lineRule="exact"/>
              <w:rPr>
                <w:rFonts w:ascii="宋体" w:hAnsi="宋体" w:cs="方正书宋_GBK"/>
              </w:rPr>
            </w:pPr>
            <w:r>
              <w:rPr>
                <w:rFonts w:hint="eastAsia" w:ascii="宋体" w:hAnsi="宋体" w:cs="方正书宋_GBK"/>
              </w:rPr>
              <w:t>指导、协调和督导各级各部门排查、化解影响社会稳定的重大不稳定隐患、群体性事件和突发事件。贯彻实施国家安全战略，推进国家安全法制建设，贯彻落实国家安全工作方针，研究解决涉及国家安全工作的重大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7" w:hRule="atLeast"/>
          <w:jc w:val="center"/>
        </w:trPr>
        <w:tc>
          <w:tcPr>
            <w:tcW w:w="1077" w:type="dxa"/>
            <w:vMerge w:val="restart"/>
            <w:vAlign w:val="center"/>
          </w:tcPr>
          <w:p>
            <w:pPr>
              <w:spacing w:line="300" w:lineRule="exact"/>
              <w:jc w:val="center"/>
              <w:rPr>
                <w:rFonts w:ascii="宋体" w:hAnsi="宋体" w:cs="方正书宋_GBK"/>
              </w:rPr>
            </w:pPr>
            <w:r>
              <w:rPr>
                <w:rFonts w:hint="eastAsia" w:ascii="宋体" w:hAnsi="宋体" w:cs="方正书宋_GBK"/>
              </w:rPr>
              <w:t>资金支出计划（%）</w:t>
            </w:r>
          </w:p>
        </w:tc>
        <w:tc>
          <w:tcPr>
            <w:tcW w:w="2290" w:type="dxa"/>
            <w:gridSpan w:val="2"/>
            <w:vAlign w:val="center"/>
          </w:tcPr>
          <w:p>
            <w:pPr>
              <w:spacing w:line="300" w:lineRule="exact"/>
              <w:jc w:val="center"/>
              <w:rPr>
                <w:rFonts w:ascii="宋体" w:hAnsi="宋体" w:cs="方正书宋_GBK"/>
              </w:rPr>
            </w:pPr>
            <w:r>
              <w:rPr>
                <w:rFonts w:hint="eastAsia" w:ascii="宋体" w:hAnsi="宋体" w:cs="方正书宋_GBK"/>
              </w:rPr>
              <w:t>3月底</w:t>
            </w:r>
          </w:p>
        </w:tc>
        <w:tc>
          <w:tcPr>
            <w:tcW w:w="1510" w:type="dxa"/>
            <w:vAlign w:val="center"/>
          </w:tcPr>
          <w:p>
            <w:pPr>
              <w:spacing w:line="300" w:lineRule="exact"/>
              <w:jc w:val="center"/>
              <w:rPr>
                <w:rFonts w:ascii="宋体" w:hAnsi="宋体" w:cs="方正书宋_GBK"/>
              </w:rPr>
            </w:pPr>
            <w:r>
              <w:rPr>
                <w:rFonts w:hint="eastAsia" w:ascii="宋体" w:hAnsi="宋体" w:cs="方正书宋_GBK"/>
              </w:rPr>
              <w:t>6月底</w:t>
            </w:r>
          </w:p>
        </w:tc>
        <w:tc>
          <w:tcPr>
            <w:tcW w:w="1240" w:type="dxa"/>
            <w:vAlign w:val="center"/>
          </w:tcPr>
          <w:p>
            <w:pPr>
              <w:spacing w:line="300" w:lineRule="exact"/>
              <w:jc w:val="center"/>
              <w:rPr>
                <w:rFonts w:ascii="宋体" w:hAnsi="宋体" w:cs="方正书宋_GBK"/>
              </w:rPr>
            </w:pPr>
            <w:r>
              <w:rPr>
                <w:rFonts w:hint="eastAsia" w:ascii="宋体" w:hAnsi="宋体" w:cs="方正书宋_GBK"/>
              </w:rPr>
              <w:t>10月底</w:t>
            </w:r>
          </w:p>
        </w:tc>
        <w:tc>
          <w:tcPr>
            <w:tcW w:w="2830" w:type="dxa"/>
            <w:gridSpan w:val="2"/>
            <w:vAlign w:val="center"/>
          </w:tcPr>
          <w:p>
            <w:pPr>
              <w:spacing w:line="300" w:lineRule="exact"/>
              <w:jc w:val="center"/>
              <w:rPr>
                <w:rFonts w:ascii="宋体" w:hAnsi="宋体" w:cs="方正书宋_GBK"/>
              </w:rPr>
            </w:pPr>
            <w:r>
              <w:rPr>
                <w:rFonts w:hint="eastAsia" w:ascii="宋体" w:hAnsi="宋体" w:cs="方正书宋_GBK"/>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9" w:hRule="atLeast"/>
          <w:jc w:val="center"/>
        </w:trPr>
        <w:tc>
          <w:tcPr>
            <w:tcW w:w="1077" w:type="dxa"/>
            <w:vMerge w:val="continue"/>
          </w:tcPr>
          <w:p>
            <w:pPr>
              <w:spacing w:line="300" w:lineRule="exact"/>
              <w:outlineLvl w:val="1"/>
              <w:rPr>
                <w:rFonts w:ascii="宋体" w:hAnsi="宋体" w:cs="方正仿宋_GBK"/>
              </w:rPr>
            </w:pPr>
          </w:p>
        </w:tc>
        <w:tc>
          <w:tcPr>
            <w:tcW w:w="2290" w:type="dxa"/>
            <w:gridSpan w:val="2"/>
            <w:vAlign w:val="center"/>
          </w:tcPr>
          <w:p>
            <w:pPr>
              <w:spacing w:line="300" w:lineRule="exact"/>
              <w:jc w:val="center"/>
              <w:rPr>
                <w:rFonts w:ascii="宋体" w:hAnsi="宋体" w:cs="方正书宋_GBK"/>
              </w:rPr>
            </w:pPr>
          </w:p>
        </w:tc>
        <w:tc>
          <w:tcPr>
            <w:tcW w:w="1510" w:type="dxa"/>
            <w:vAlign w:val="center"/>
          </w:tcPr>
          <w:p>
            <w:pPr>
              <w:spacing w:line="300" w:lineRule="exact"/>
              <w:jc w:val="center"/>
              <w:rPr>
                <w:rFonts w:ascii="宋体" w:hAnsi="宋体" w:cs="方正书宋_GBK"/>
              </w:rPr>
            </w:pPr>
          </w:p>
        </w:tc>
        <w:tc>
          <w:tcPr>
            <w:tcW w:w="1240" w:type="dxa"/>
            <w:vAlign w:val="center"/>
          </w:tcPr>
          <w:p>
            <w:pPr>
              <w:spacing w:line="300" w:lineRule="exact"/>
              <w:jc w:val="center"/>
              <w:rPr>
                <w:rFonts w:ascii="宋体" w:hAnsi="宋体" w:cs="方正书宋_GBK"/>
              </w:rPr>
            </w:pPr>
          </w:p>
        </w:tc>
        <w:tc>
          <w:tcPr>
            <w:tcW w:w="2830" w:type="dxa"/>
            <w:gridSpan w:val="2"/>
            <w:vAlign w:val="center"/>
          </w:tcPr>
          <w:p>
            <w:pPr>
              <w:spacing w:line="300" w:lineRule="exact"/>
              <w:jc w:val="center"/>
              <w:rPr>
                <w:rFonts w:ascii="宋体" w:hAnsi="宋体"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4" w:hRule="atLeast"/>
          <w:jc w:val="center"/>
        </w:trPr>
        <w:tc>
          <w:tcPr>
            <w:tcW w:w="1077" w:type="dxa"/>
            <w:vAlign w:val="center"/>
          </w:tcPr>
          <w:p>
            <w:pPr>
              <w:spacing w:line="300" w:lineRule="exact"/>
              <w:jc w:val="center"/>
              <w:rPr>
                <w:rFonts w:ascii="宋体" w:hAnsi="宋体" w:cs="方正书宋_GBK"/>
              </w:rPr>
            </w:pPr>
            <w:r>
              <w:rPr>
                <w:rFonts w:hint="eastAsia" w:ascii="宋体" w:hAnsi="宋体" w:cs="方正书宋_GBK"/>
              </w:rPr>
              <w:t>绩效</w:t>
            </w:r>
          </w:p>
          <w:p>
            <w:pPr>
              <w:spacing w:line="300" w:lineRule="exact"/>
              <w:jc w:val="center"/>
              <w:rPr>
                <w:rFonts w:ascii="宋体" w:hAnsi="宋体" w:cs="方正书宋_GBK"/>
              </w:rPr>
            </w:pPr>
            <w:r>
              <w:rPr>
                <w:rFonts w:hint="eastAsia" w:ascii="宋体" w:hAnsi="宋体" w:cs="方正书宋_GBK"/>
              </w:rPr>
              <w:t>目标</w:t>
            </w:r>
          </w:p>
        </w:tc>
        <w:tc>
          <w:tcPr>
            <w:tcW w:w="7870" w:type="dxa"/>
            <w:gridSpan w:val="6"/>
            <w:vAlign w:val="center"/>
          </w:tcPr>
          <w:p>
            <w:pPr>
              <w:spacing w:line="300" w:lineRule="exact"/>
              <w:rPr>
                <w:rFonts w:ascii="宋体" w:hAnsi="宋体" w:cs="方正书宋_GBK"/>
              </w:rPr>
            </w:pPr>
            <w:r>
              <w:rPr>
                <w:rFonts w:hint="eastAsia" w:ascii="宋体" w:hAnsi="宋体" w:cs="方正书宋_GBK"/>
              </w:rPr>
              <w:t>1、预防减少不稳定因素的发生，有效化解不稳定隐患、群体性事件和突发事件，维护国家安全工作。加大督查力度，妥善处理信访案件，提高群众满意度。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87" w:hRule="atLeast"/>
          <w:tblHeader/>
          <w:jc w:val="center"/>
        </w:trPr>
        <w:tc>
          <w:tcPr>
            <w:tcW w:w="1077" w:type="dxa"/>
            <w:vAlign w:val="center"/>
          </w:tcPr>
          <w:p>
            <w:pPr>
              <w:spacing w:line="300" w:lineRule="exact"/>
              <w:jc w:val="center"/>
              <w:rPr>
                <w:rFonts w:ascii="宋体" w:hAnsi="宋体" w:cs="方正书宋_GBK"/>
              </w:rPr>
            </w:pPr>
            <w:r>
              <w:rPr>
                <w:rFonts w:hint="eastAsia" w:ascii="宋体" w:hAnsi="宋体" w:cs="方正书宋_GBK"/>
              </w:rPr>
              <w:t>一级</w:t>
            </w:r>
          </w:p>
          <w:p>
            <w:pPr>
              <w:spacing w:line="300" w:lineRule="exact"/>
              <w:jc w:val="center"/>
              <w:rPr>
                <w:rFonts w:ascii="宋体" w:hAnsi="宋体" w:cs="方正书宋_GBK"/>
              </w:rPr>
            </w:pPr>
            <w:r>
              <w:rPr>
                <w:rFonts w:hint="eastAsia" w:ascii="宋体" w:hAnsi="宋体" w:cs="方正书宋_GBK"/>
              </w:rPr>
              <w:t>指标</w:t>
            </w:r>
          </w:p>
        </w:tc>
        <w:tc>
          <w:tcPr>
            <w:tcW w:w="1077" w:type="dxa"/>
            <w:vAlign w:val="center"/>
          </w:tcPr>
          <w:p>
            <w:pPr>
              <w:spacing w:line="300" w:lineRule="exact"/>
              <w:jc w:val="center"/>
              <w:rPr>
                <w:rFonts w:ascii="宋体" w:hAnsi="宋体" w:cs="方正书宋_GBK"/>
              </w:rPr>
            </w:pPr>
            <w:r>
              <w:rPr>
                <w:rFonts w:hint="eastAsia" w:ascii="宋体" w:hAnsi="宋体" w:cs="方正书宋_GBK"/>
              </w:rPr>
              <w:t>二级</w:t>
            </w:r>
          </w:p>
          <w:p>
            <w:pPr>
              <w:spacing w:line="300" w:lineRule="exact"/>
              <w:jc w:val="center"/>
              <w:rPr>
                <w:rFonts w:ascii="宋体" w:hAnsi="宋体" w:cs="方正书宋_GBK"/>
              </w:rPr>
            </w:pPr>
            <w:r>
              <w:rPr>
                <w:rFonts w:hint="eastAsia" w:ascii="宋体" w:hAnsi="宋体" w:cs="方正书宋_GBK"/>
              </w:rPr>
              <w:t>指标</w:t>
            </w:r>
          </w:p>
        </w:tc>
        <w:tc>
          <w:tcPr>
            <w:tcW w:w="1213" w:type="dxa"/>
            <w:vAlign w:val="center"/>
          </w:tcPr>
          <w:p>
            <w:pPr>
              <w:spacing w:line="300" w:lineRule="exact"/>
              <w:jc w:val="center"/>
              <w:rPr>
                <w:rFonts w:ascii="宋体" w:hAnsi="宋体" w:cs="方正书宋_GBK"/>
              </w:rPr>
            </w:pPr>
            <w:r>
              <w:rPr>
                <w:rFonts w:hint="eastAsia" w:ascii="宋体" w:hAnsi="宋体" w:cs="方正书宋_GBK"/>
              </w:rPr>
              <w:t>三级</w:t>
            </w:r>
          </w:p>
          <w:p>
            <w:pPr>
              <w:spacing w:line="300" w:lineRule="exact"/>
              <w:jc w:val="center"/>
              <w:rPr>
                <w:rFonts w:ascii="宋体" w:hAnsi="宋体" w:cs="方正书宋_GBK"/>
              </w:rPr>
            </w:pPr>
            <w:r>
              <w:rPr>
                <w:rFonts w:hint="eastAsia" w:ascii="宋体" w:hAnsi="宋体" w:cs="方正书宋_GBK"/>
              </w:rPr>
              <w:t>指标</w:t>
            </w:r>
          </w:p>
        </w:tc>
        <w:tc>
          <w:tcPr>
            <w:tcW w:w="2750" w:type="dxa"/>
            <w:gridSpan w:val="2"/>
            <w:vAlign w:val="center"/>
          </w:tcPr>
          <w:p>
            <w:pPr>
              <w:spacing w:line="300" w:lineRule="exact"/>
              <w:jc w:val="center"/>
              <w:rPr>
                <w:rFonts w:ascii="宋体" w:hAnsi="宋体" w:cs="方正书宋_GBK"/>
              </w:rPr>
            </w:pPr>
            <w:r>
              <w:rPr>
                <w:rFonts w:hint="eastAsia" w:ascii="宋体" w:hAnsi="宋体" w:cs="方正书宋_GBK"/>
              </w:rPr>
              <w:t>绩效指标描述</w:t>
            </w:r>
          </w:p>
        </w:tc>
        <w:tc>
          <w:tcPr>
            <w:tcW w:w="1213" w:type="dxa"/>
            <w:vAlign w:val="center"/>
          </w:tcPr>
          <w:p>
            <w:pPr>
              <w:spacing w:line="300" w:lineRule="exact"/>
              <w:jc w:val="center"/>
              <w:rPr>
                <w:rFonts w:ascii="宋体" w:hAnsi="宋体" w:cs="方正书宋_GBK"/>
              </w:rPr>
            </w:pPr>
            <w:r>
              <w:rPr>
                <w:rFonts w:hint="eastAsia" w:ascii="宋体" w:hAnsi="宋体" w:cs="方正书宋_GBK"/>
              </w:rPr>
              <w:t>指标值</w:t>
            </w:r>
          </w:p>
        </w:tc>
        <w:tc>
          <w:tcPr>
            <w:tcW w:w="1617" w:type="dxa"/>
            <w:vAlign w:val="center"/>
          </w:tcPr>
          <w:p>
            <w:pPr>
              <w:spacing w:line="300" w:lineRule="exact"/>
              <w:jc w:val="center"/>
              <w:rPr>
                <w:rFonts w:ascii="宋体" w:hAnsi="宋体" w:cs="方正书宋_GBK"/>
              </w:rPr>
            </w:pPr>
            <w:r>
              <w:rPr>
                <w:rFonts w:hint="eastAsia" w:ascii="宋体" w:hAnsi="宋体" w:cs="方正书宋_GBK"/>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972" w:hRule="atLeast"/>
          <w:jc w:val="center"/>
        </w:trPr>
        <w:tc>
          <w:tcPr>
            <w:tcW w:w="1077" w:type="dxa"/>
            <w:vMerge w:val="restart"/>
            <w:vAlign w:val="center"/>
          </w:tcPr>
          <w:p>
            <w:pPr>
              <w:spacing w:line="300" w:lineRule="exact"/>
              <w:jc w:val="center"/>
              <w:rPr>
                <w:rFonts w:ascii="宋体" w:hAnsi="宋体" w:cs="方正书宋_GBK"/>
              </w:rPr>
            </w:pPr>
            <w:r>
              <w:rPr>
                <w:rFonts w:hint="eastAsia" w:ascii="宋体" w:hAnsi="宋体" w:cs="方正书宋_GBK"/>
              </w:rPr>
              <w:t>产出</w:t>
            </w:r>
          </w:p>
          <w:p>
            <w:pPr>
              <w:spacing w:line="300" w:lineRule="exact"/>
              <w:jc w:val="center"/>
              <w:rPr>
                <w:rFonts w:ascii="宋体" w:hAnsi="宋体" w:cs="方正书宋_GBK"/>
              </w:rPr>
            </w:pPr>
            <w:r>
              <w:rPr>
                <w:rFonts w:hint="eastAsia" w:ascii="宋体" w:hAnsi="宋体" w:cs="方正书宋_GBK"/>
              </w:rPr>
              <w:t>指标</w:t>
            </w:r>
          </w:p>
        </w:tc>
        <w:tc>
          <w:tcPr>
            <w:tcW w:w="1077" w:type="dxa"/>
            <w:vAlign w:val="center"/>
          </w:tcPr>
          <w:p>
            <w:pPr>
              <w:spacing w:line="300" w:lineRule="exact"/>
              <w:rPr>
                <w:rFonts w:ascii="宋体" w:hAnsi="宋体" w:cs="方正书宋_GBK"/>
              </w:rPr>
            </w:pPr>
            <w:r>
              <w:rPr>
                <w:rFonts w:hint="eastAsia" w:ascii="宋体" w:hAnsi="宋体" w:cs="方正书宋_GBK"/>
              </w:rPr>
              <w:t>质量</w:t>
            </w:r>
          </w:p>
          <w:p>
            <w:pPr>
              <w:spacing w:line="300" w:lineRule="exact"/>
              <w:rPr>
                <w:rFonts w:ascii="宋体" w:hAnsi="宋体" w:cs="方正书宋_GBK"/>
              </w:rPr>
            </w:pPr>
            <w:r>
              <w:rPr>
                <w:rFonts w:hint="eastAsia" w:ascii="宋体" w:hAnsi="宋体" w:cs="方正书宋_GBK"/>
              </w:rPr>
              <w:t>指标</w:t>
            </w:r>
          </w:p>
        </w:tc>
        <w:tc>
          <w:tcPr>
            <w:tcW w:w="1213" w:type="dxa"/>
            <w:vAlign w:val="center"/>
          </w:tcPr>
          <w:p>
            <w:pPr>
              <w:spacing w:line="300" w:lineRule="exact"/>
              <w:rPr>
                <w:rFonts w:ascii="宋体" w:hAnsi="宋体" w:cs="方正书宋_GBK"/>
              </w:rPr>
            </w:pPr>
            <w:r>
              <w:rPr>
                <w:rFonts w:hint="eastAsia" w:ascii="宋体" w:hAnsi="宋体" w:cs="方正书宋_GBK"/>
              </w:rPr>
              <w:t>调查中满意和较满意的人数占调查总人数的比率</w:t>
            </w:r>
          </w:p>
        </w:tc>
        <w:tc>
          <w:tcPr>
            <w:tcW w:w="2750" w:type="dxa"/>
            <w:gridSpan w:val="2"/>
            <w:vAlign w:val="center"/>
          </w:tcPr>
          <w:p>
            <w:pPr>
              <w:spacing w:line="300" w:lineRule="exact"/>
              <w:rPr>
                <w:rFonts w:ascii="宋体" w:hAnsi="宋体" w:cs="方正书宋_GBK"/>
              </w:rPr>
            </w:pPr>
            <w:r>
              <w:rPr>
                <w:rFonts w:hint="eastAsia" w:ascii="宋体" w:hAnsi="宋体" w:cs="方正书宋_GBK"/>
              </w:rPr>
              <w:t>调查中满意和较满意的人数占调查总人数的比率</w:t>
            </w:r>
          </w:p>
        </w:tc>
        <w:tc>
          <w:tcPr>
            <w:tcW w:w="1213" w:type="dxa"/>
            <w:vAlign w:val="center"/>
          </w:tcPr>
          <w:p>
            <w:pPr>
              <w:spacing w:line="300" w:lineRule="exact"/>
              <w:rPr>
                <w:rFonts w:ascii="宋体" w:hAnsi="宋体" w:cs="方正书宋_GBK"/>
              </w:rPr>
            </w:pPr>
            <w:r>
              <w:rPr>
                <w:rFonts w:hint="eastAsia" w:ascii="宋体" w:hAnsi="宋体" w:cs="方正书宋_GBK"/>
              </w:rPr>
              <w:t>≥95%</w:t>
            </w:r>
          </w:p>
        </w:tc>
        <w:tc>
          <w:tcPr>
            <w:tcW w:w="1617" w:type="dxa"/>
            <w:vAlign w:val="center"/>
          </w:tcPr>
          <w:p>
            <w:pPr>
              <w:spacing w:line="300" w:lineRule="exact"/>
              <w:rPr>
                <w:rFonts w:ascii="宋体" w:hAnsi="宋体" w:cs="方正书宋_GBK"/>
              </w:rPr>
            </w:pPr>
            <w:r>
              <w:rPr>
                <w:rFonts w:hint="eastAsia" w:ascii="宋体" w:hAnsi="宋体" w:cs="方正书宋_GBK"/>
              </w:rP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39" w:hRule="atLeast"/>
          <w:jc w:val="center"/>
        </w:trPr>
        <w:tc>
          <w:tcPr>
            <w:tcW w:w="1077" w:type="dxa"/>
            <w:vMerge w:val="continue"/>
            <w:vAlign w:val="center"/>
          </w:tcPr>
          <w:p>
            <w:pPr>
              <w:spacing w:line="300" w:lineRule="exact"/>
              <w:jc w:val="center"/>
              <w:rPr>
                <w:rFonts w:ascii="宋体" w:hAnsi="宋体" w:cs="方正书宋_GBK"/>
              </w:rPr>
            </w:pPr>
          </w:p>
        </w:tc>
        <w:tc>
          <w:tcPr>
            <w:tcW w:w="1077" w:type="dxa"/>
            <w:vAlign w:val="center"/>
          </w:tcPr>
          <w:p>
            <w:pPr>
              <w:spacing w:line="300" w:lineRule="exact"/>
              <w:rPr>
                <w:rFonts w:ascii="宋体" w:hAnsi="宋体" w:cs="方正书宋_GBK"/>
              </w:rPr>
            </w:pPr>
            <w:r>
              <w:rPr>
                <w:rFonts w:hint="eastAsia" w:ascii="宋体" w:hAnsi="宋体" w:cs="方正书宋_GBK"/>
              </w:rPr>
              <w:t>质量</w:t>
            </w:r>
          </w:p>
          <w:p>
            <w:pPr>
              <w:spacing w:line="300" w:lineRule="exact"/>
              <w:rPr>
                <w:rFonts w:ascii="宋体" w:hAnsi="宋体" w:cs="方正书宋_GBK"/>
              </w:rPr>
            </w:pPr>
            <w:r>
              <w:rPr>
                <w:rFonts w:hint="eastAsia" w:ascii="宋体" w:hAnsi="宋体" w:cs="方正书宋_GBK"/>
              </w:rPr>
              <w:t>指标</w:t>
            </w:r>
          </w:p>
        </w:tc>
        <w:tc>
          <w:tcPr>
            <w:tcW w:w="1213" w:type="dxa"/>
            <w:vAlign w:val="center"/>
          </w:tcPr>
          <w:p>
            <w:pPr>
              <w:spacing w:line="300" w:lineRule="exact"/>
              <w:rPr>
                <w:rFonts w:ascii="宋体" w:hAnsi="宋体" w:cs="方正书宋_GBK"/>
              </w:rPr>
            </w:pPr>
            <w:r>
              <w:rPr>
                <w:rFonts w:hint="eastAsia" w:ascii="宋体" w:hAnsi="宋体" w:cs="方正书宋_GBK"/>
              </w:rPr>
              <w:t>办理案件数（个）</w:t>
            </w:r>
          </w:p>
        </w:tc>
        <w:tc>
          <w:tcPr>
            <w:tcW w:w="2750" w:type="dxa"/>
            <w:gridSpan w:val="2"/>
            <w:vAlign w:val="center"/>
          </w:tcPr>
          <w:p>
            <w:pPr>
              <w:spacing w:line="300" w:lineRule="exact"/>
              <w:rPr>
                <w:rFonts w:ascii="宋体" w:hAnsi="宋体" w:cs="方正书宋_GBK"/>
              </w:rPr>
            </w:pPr>
            <w:r>
              <w:rPr>
                <w:rFonts w:hint="eastAsia" w:ascii="宋体" w:hAnsi="宋体" w:cs="方正书宋_GBK"/>
              </w:rPr>
              <w:t>实际办理案件数量</w:t>
            </w:r>
          </w:p>
        </w:tc>
        <w:tc>
          <w:tcPr>
            <w:tcW w:w="1213" w:type="dxa"/>
            <w:vAlign w:val="center"/>
          </w:tcPr>
          <w:p>
            <w:pPr>
              <w:spacing w:line="300" w:lineRule="exact"/>
              <w:rPr>
                <w:rFonts w:ascii="宋体" w:hAnsi="宋体" w:cs="方正书宋_GBK"/>
              </w:rPr>
            </w:pPr>
            <w:r>
              <w:rPr>
                <w:rFonts w:hint="eastAsia" w:ascii="宋体" w:hAnsi="宋体" w:cs="方正书宋_GBK"/>
              </w:rPr>
              <w:t>≥95%</w:t>
            </w:r>
          </w:p>
        </w:tc>
        <w:tc>
          <w:tcPr>
            <w:tcW w:w="1617" w:type="dxa"/>
            <w:vAlign w:val="center"/>
          </w:tcPr>
          <w:p>
            <w:pPr>
              <w:spacing w:line="300" w:lineRule="exact"/>
              <w:rPr>
                <w:rFonts w:ascii="宋体" w:hAnsi="宋体" w:cs="方正书宋_GBK"/>
              </w:rPr>
            </w:pPr>
            <w:r>
              <w:rPr>
                <w:rFonts w:hint="eastAsia" w:ascii="宋体" w:hAnsi="宋体" w:cs="方正书宋_GBK"/>
              </w:rP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077" w:type="dxa"/>
            <w:vAlign w:val="center"/>
          </w:tcPr>
          <w:p>
            <w:pPr>
              <w:spacing w:line="300" w:lineRule="exact"/>
              <w:jc w:val="center"/>
              <w:rPr>
                <w:rFonts w:ascii="宋体" w:hAnsi="宋体" w:cs="方正书宋_GBK"/>
              </w:rPr>
            </w:pPr>
            <w:r>
              <w:rPr>
                <w:rFonts w:hint="eastAsia" w:ascii="宋体" w:hAnsi="宋体" w:cs="方正书宋_GBK"/>
              </w:rPr>
              <w:t>效果</w:t>
            </w:r>
          </w:p>
          <w:p>
            <w:pPr>
              <w:spacing w:line="300" w:lineRule="exact"/>
              <w:jc w:val="center"/>
              <w:rPr>
                <w:rFonts w:ascii="宋体" w:hAnsi="宋体" w:cs="方正书宋_GBK"/>
              </w:rPr>
            </w:pPr>
            <w:r>
              <w:rPr>
                <w:rFonts w:hint="eastAsia" w:ascii="宋体" w:hAnsi="宋体" w:cs="方正书宋_GBK"/>
              </w:rPr>
              <w:t>指标</w:t>
            </w:r>
          </w:p>
        </w:tc>
        <w:tc>
          <w:tcPr>
            <w:tcW w:w="1077" w:type="dxa"/>
            <w:vAlign w:val="center"/>
          </w:tcPr>
          <w:p>
            <w:pPr>
              <w:spacing w:line="300" w:lineRule="exact"/>
              <w:rPr>
                <w:rFonts w:ascii="宋体" w:hAnsi="宋体" w:cs="方正书宋_GBK"/>
              </w:rPr>
            </w:pPr>
            <w:r>
              <w:rPr>
                <w:rFonts w:hint="eastAsia" w:ascii="宋体" w:hAnsi="宋体" w:cs="方正书宋_GBK"/>
              </w:rPr>
              <w:t>社会效益指标</w:t>
            </w:r>
          </w:p>
        </w:tc>
        <w:tc>
          <w:tcPr>
            <w:tcW w:w="1213" w:type="dxa"/>
            <w:vAlign w:val="center"/>
          </w:tcPr>
          <w:p>
            <w:pPr>
              <w:spacing w:line="300" w:lineRule="exact"/>
              <w:rPr>
                <w:rFonts w:ascii="宋体" w:hAnsi="宋体" w:cs="方正书宋_GBK"/>
              </w:rPr>
            </w:pPr>
            <w:r>
              <w:rPr>
                <w:rFonts w:hint="eastAsia" w:ascii="宋体" w:hAnsi="宋体" w:cs="方正书宋_GBK"/>
              </w:rPr>
              <w:t>重大活动突发事件发生率(%)</w:t>
            </w:r>
          </w:p>
        </w:tc>
        <w:tc>
          <w:tcPr>
            <w:tcW w:w="2750" w:type="dxa"/>
            <w:gridSpan w:val="2"/>
            <w:vAlign w:val="center"/>
          </w:tcPr>
          <w:p>
            <w:pPr>
              <w:spacing w:line="300" w:lineRule="exact"/>
              <w:rPr>
                <w:rFonts w:ascii="宋体" w:hAnsi="宋体" w:cs="方正书宋_GBK"/>
              </w:rPr>
            </w:pPr>
            <w:r>
              <w:rPr>
                <w:rFonts w:hint="eastAsia" w:ascii="宋体" w:hAnsi="宋体" w:cs="方正书宋_GBK"/>
              </w:rPr>
              <w:t>发生突发事件的重大活动数量占全部重大活动的比率（反向指标）</w:t>
            </w:r>
          </w:p>
        </w:tc>
        <w:tc>
          <w:tcPr>
            <w:tcW w:w="1213" w:type="dxa"/>
            <w:vAlign w:val="center"/>
          </w:tcPr>
          <w:p>
            <w:pPr>
              <w:spacing w:line="300" w:lineRule="exact"/>
              <w:rPr>
                <w:rFonts w:ascii="宋体" w:hAnsi="宋体" w:cs="方正书宋_GBK"/>
              </w:rPr>
            </w:pPr>
            <w:r>
              <w:rPr>
                <w:rFonts w:hint="eastAsia" w:ascii="宋体" w:hAnsi="宋体" w:cs="方正书宋_GBK"/>
              </w:rPr>
              <w:t>≥95%</w:t>
            </w:r>
          </w:p>
        </w:tc>
        <w:tc>
          <w:tcPr>
            <w:tcW w:w="1617" w:type="dxa"/>
            <w:vAlign w:val="center"/>
          </w:tcPr>
          <w:p>
            <w:pPr>
              <w:spacing w:line="300" w:lineRule="exact"/>
              <w:rPr>
                <w:rFonts w:ascii="宋体" w:hAnsi="宋体" w:cs="方正书宋_GBK"/>
              </w:rPr>
            </w:pPr>
            <w:r>
              <w:rPr>
                <w:rFonts w:hint="eastAsia" w:ascii="宋体" w:hAnsi="宋体" w:cs="方正书宋_GBK"/>
              </w:rP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077" w:type="dxa"/>
            <w:vAlign w:val="center"/>
          </w:tcPr>
          <w:p>
            <w:pPr>
              <w:spacing w:line="300" w:lineRule="exact"/>
              <w:jc w:val="center"/>
              <w:rPr>
                <w:rFonts w:ascii="宋体" w:hAnsi="宋体" w:cs="方正书宋_GBK"/>
              </w:rPr>
            </w:pPr>
            <w:r>
              <w:rPr>
                <w:rFonts w:hint="eastAsia" w:ascii="宋体" w:hAnsi="宋体" w:cs="方正书宋_GBK"/>
              </w:rPr>
              <w:t>满意度指标</w:t>
            </w:r>
          </w:p>
        </w:tc>
        <w:tc>
          <w:tcPr>
            <w:tcW w:w="1077" w:type="dxa"/>
            <w:vAlign w:val="center"/>
          </w:tcPr>
          <w:p>
            <w:pPr>
              <w:spacing w:line="300" w:lineRule="exact"/>
              <w:rPr>
                <w:rFonts w:ascii="宋体" w:hAnsi="宋体" w:cs="方正书宋_GBK"/>
              </w:rPr>
            </w:pPr>
            <w:r>
              <w:rPr>
                <w:rFonts w:hint="eastAsia" w:ascii="宋体" w:hAnsi="宋体" w:cs="方正书宋_GBK"/>
              </w:rPr>
              <w:t>服务对象满意度指标</w:t>
            </w:r>
          </w:p>
        </w:tc>
        <w:tc>
          <w:tcPr>
            <w:tcW w:w="1213" w:type="dxa"/>
            <w:vAlign w:val="center"/>
          </w:tcPr>
          <w:p>
            <w:pPr>
              <w:spacing w:line="300" w:lineRule="exact"/>
              <w:rPr>
                <w:rFonts w:ascii="宋体" w:hAnsi="宋体" w:cs="方正书宋_GBK"/>
              </w:rPr>
            </w:pPr>
            <w:r>
              <w:rPr>
                <w:rFonts w:hint="eastAsia" w:ascii="宋体" w:hAnsi="宋体" w:cs="方正书宋_GBK"/>
              </w:rPr>
              <w:t>调查中满意和较满意的人数占调查总人数的比率</w:t>
            </w:r>
          </w:p>
        </w:tc>
        <w:tc>
          <w:tcPr>
            <w:tcW w:w="2750" w:type="dxa"/>
            <w:gridSpan w:val="2"/>
            <w:vAlign w:val="center"/>
          </w:tcPr>
          <w:p>
            <w:pPr>
              <w:spacing w:line="300" w:lineRule="exact"/>
              <w:rPr>
                <w:rFonts w:ascii="宋体" w:hAnsi="宋体" w:cs="方正书宋_GBK"/>
              </w:rPr>
            </w:pPr>
            <w:r>
              <w:rPr>
                <w:rFonts w:hint="eastAsia" w:ascii="宋体" w:hAnsi="宋体" w:cs="方正书宋_GBK"/>
              </w:rPr>
              <w:t>调查中满意和较满意的人数占调查总人数的比率</w:t>
            </w:r>
          </w:p>
        </w:tc>
        <w:tc>
          <w:tcPr>
            <w:tcW w:w="1213" w:type="dxa"/>
            <w:vAlign w:val="center"/>
          </w:tcPr>
          <w:p>
            <w:pPr>
              <w:spacing w:line="300" w:lineRule="exact"/>
              <w:rPr>
                <w:rFonts w:ascii="宋体" w:hAnsi="宋体" w:cs="方正书宋_GBK"/>
              </w:rPr>
            </w:pPr>
            <w:r>
              <w:rPr>
                <w:rFonts w:hint="eastAsia" w:ascii="宋体" w:hAnsi="宋体" w:cs="方正书宋_GBK"/>
              </w:rPr>
              <w:t>≥95%</w:t>
            </w:r>
          </w:p>
        </w:tc>
        <w:tc>
          <w:tcPr>
            <w:tcW w:w="1617" w:type="dxa"/>
            <w:vAlign w:val="center"/>
          </w:tcPr>
          <w:p>
            <w:pPr>
              <w:spacing w:line="300" w:lineRule="exact"/>
              <w:rPr>
                <w:rFonts w:ascii="宋体" w:hAnsi="宋体" w:cs="方正书宋_GBK"/>
              </w:rPr>
            </w:pPr>
            <w:r>
              <w:rPr>
                <w:rFonts w:hint="eastAsia" w:ascii="宋体" w:hAnsi="宋体" w:cs="方正书宋_GBK"/>
              </w:rPr>
              <w:t>以往经验</w:t>
            </w:r>
          </w:p>
        </w:tc>
      </w:tr>
    </w:tbl>
    <w:p>
      <w:pPr>
        <w:kinsoku w:val="0"/>
        <w:overflowPunct w:val="0"/>
        <w:spacing w:line="380" w:lineRule="exact"/>
        <w:ind w:left="554"/>
        <w:rPr>
          <w:rFonts w:ascii="宋体" w:hAnsi="宋体"/>
        </w:rPr>
        <w:sectPr>
          <w:pgSz w:w="11907" w:h="16840"/>
          <w:pgMar w:top="1588" w:right="1588" w:bottom="1361" w:left="1588" w:header="720" w:footer="720" w:gutter="0"/>
          <w:cols w:space="720" w:num="1"/>
        </w:sectPr>
      </w:pPr>
    </w:p>
    <w:p>
      <w:pPr>
        <w:adjustRightInd/>
        <w:spacing w:beforeLines="100" w:afterLines="50" w:line="360" w:lineRule="auto"/>
        <w:outlineLvl w:val="0"/>
        <w:rPr>
          <w:rFonts w:ascii="黑体" w:hAnsi="黑体" w:eastAsia="黑体" w:cs="方正小标宋_GBK"/>
          <w:b/>
          <w:sz w:val="28"/>
          <w:szCs w:val="28"/>
        </w:rPr>
      </w:pPr>
      <w:r>
        <w:rPr>
          <w:rFonts w:hint="eastAsia" w:ascii="黑体" w:hAnsi="黑体" w:eastAsia="黑体" w:cs="方正小标宋_GBK"/>
          <w:b/>
          <w:sz w:val="28"/>
          <w:szCs w:val="28"/>
        </w:rPr>
        <w:t>六、政府采购预算情况</w:t>
      </w:r>
    </w:p>
    <w:p>
      <w:pPr>
        <w:outlineLvl w:val="1"/>
        <w:rPr>
          <w:rFonts w:ascii="黑体" w:hAnsi="黑体" w:eastAsia="黑体" w:cs="方正仿宋_GBK"/>
          <w:sz w:val="28"/>
        </w:rPr>
      </w:pPr>
      <w:r>
        <w:rPr>
          <w:rFonts w:ascii="黑体" w:hAnsi="黑体" w:eastAsia="黑体" w:cs="方正仿宋_GBK"/>
          <w:sz w:val="28"/>
        </w:rPr>
        <w:t xml:space="preserve">2020 </w:t>
      </w:r>
      <w:r>
        <w:rPr>
          <w:rFonts w:hint="eastAsia" w:ascii="黑体" w:hAnsi="黑体" w:eastAsia="黑体" w:cs="方正仿宋_GBK"/>
          <w:sz w:val="28"/>
        </w:rPr>
        <w:t>年，我机关安排政府采购预算</w:t>
      </w:r>
      <w:r>
        <w:rPr>
          <w:rFonts w:ascii="黑体" w:hAnsi="黑体" w:eastAsia="黑体" w:cs="方正仿宋_GBK"/>
          <w:sz w:val="28"/>
        </w:rPr>
        <w:t xml:space="preserve"> </w:t>
      </w:r>
      <w:r>
        <w:rPr>
          <w:rFonts w:hint="eastAsia" w:ascii="黑体" w:hAnsi="黑体" w:eastAsia="黑体" w:cs="方正仿宋_GBK"/>
          <w:sz w:val="28"/>
        </w:rPr>
        <w:t>0万元。具体内容见下表。</w:t>
      </w:r>
    </w:p>
    <w:p>
      <w:pPr>
        <w:spacing w:beforeLines="100" w:afterLines="50"/>
        <w:jc w:val="center"/>
        <w:outlineLvl w:val="1"/>
        <w:rPr>
          <w:rFonts w:ascii="黑体" w:hAnsi="黑体" w:eastAsia="黑体" w:cs="方正仿宋_GBK"/>
          <w:sz w:val="28"/>
        </w:rPr>
      </w:pPr>
      <w:r>
        <w:rPr>
          <w:rFonts w:hint="eastAsia" w:ascii="黑体" w:hAnsi="黑体" w:eastAsia="黑体" w:cs="方正仿宋_GBK"/>
          <w:sz w:val="28"/>
        </w:rPr>
        <w:t>部门政府采购预算</w:t>
      </w:r>
    </w:p>
    <w:p>
      <w:pPr>
        <w:tabs>
          <w:tab w:val="left" w:pos="12489"/>
        </w:tabs>
        <w:kinsoku w:val="0"/>
        <w:overflowPunct w:val="0"/>
        <w:spacing w:line="471" w:lineRule="exact"/>
        <w:ind w:right="3"/>
        <w:jc w:val="center"/>
        <w:rPr>
          <w:rFonts w:ascii="华文宋体" w:eastAsia="华文宋体"/>
        </w:rPr>
      </w:pPr>
      <w:r>
        <w:rPr>
          <w:rFonts w:hint="eastAsia" w:ascii="华文宋体" w:eastAsia="华文宋体"/>
        </w:rPr>
        <w:t>101002高邑县人大</w:t>
      </w:r>
      <w:r>
        <w:rPr>
          <w:rFonts w:hint="eastAsia" w:ascii="华文宋体" w:eastAsia="华文宋体"/>
          <w:lang w:val="en-US" w:eastAsia="zh-CN"/>
        </w:rPr>
        <w:t>办</w:t>
      </w:r>
      <w:bookmarkStart w:id="5" w:name="_GoBack"/>
      <w:bookmarkEnd w:id="5"/>
      <w:r>
        <w:rPr>
          <w:rFonts w:ascii="华文宋体" w:eastAsia="华文宋体"/>
        </w:rPr>
        <w:tab/>
      </w:r>
      <w:r>
        <w:rPr>
          <w:rFonts w:hint="eastAsia" w:ascii="华文宋体" w:eastAsia="华文宋体"/>
          <w:position w:val="15"/>
        </w:rPr>
        <w:t>单</w:t>
      </w:r>
      <w:r>
        <w:rPr>
          <w:rFonts w:hint="eastAsia" w:ascii="华文宋体" w:eastAsia="华文宋体"/>
          <w:spacing w:val="-3"/>
          <w:position w:val="15"/>
        </w:rPr>
        <w:t>位</w:t>
      </w:r>
      <w:r>
        <w:rPr>
          <w:rFonts w:hint="eastAsia" w:ascii="华文宋体" w:eastAsia="华文宋体"/>
          <w:position w:val="15"/>
        </w:rPr>
        <w:t>：万元</w:t>
      </w:r>
    </w:p>
    <w:p>
      <w:pPr>
        <w:kinsoku w:val="0"/>
        <w:overflowPunct w:val="0"/>
        <w:spacing w:line="40" w:lineRule="exact"/>
        <w:rPr>
          <w:rFonts w:eastAsia="Times New Roman"/>
          <w:sz w:val="4"/>
        </w:rPr>
      </w:pPr>
    </w:p>
    <w:tbl>
      <w:tblPr>
        <w:tblStyle w:val="6"/>
        <w:tblW w:w="13934" w:type="dxa"/>
        <w:jc w:val="center"/>
        <w:tblLayout w:type="fixed"/>
        <w:tblCellMar>
          <w:top w:w="0" w:type="dxa"/>
          <w:left w:w="0" w:type="dxa"/>
          <w:bottom w:w="0" w:type="dxa"/>
          <w:right w:w="0" w:type="dxa"/>
        </w:tblCellMar>
      </w:tblPr>
      <w:tblGrid>
        <w:gridCol w:w="2292"/>
        <w:gridCol w:w="997"/>
        <w:gridCol w:w="1219"/>
        <w:gridCol w:w="1128"/>
        <w:gridCol w:w="793"/>
        <w:gridCol w:w="675"/>
        <w:gridCol w:w="789"/>
        <w:gridCol w:w="839"/>
        <w:gridCol w:w="867"/>
        <w:gridCol w:w="868"/>
        <w:gridCol w:w="868"/>
        <w:gridCol w:w="873"/>
        <w:gridCol w:w="876"/>
        <w:gridCol w:w="850"/>
      </w:tblGrid>
      <w:tr>
        <w:tblPrEx>
          <w:tblCellMar>
            <w:top w:w="0" w:type="dxa"/>
            <w:left w:w="0" w:type="dxa"/>
            <w:bottom w:w="0" w:type="dxa"/>
            <w:right w:w="0" w:type="dxa"/>
          </w:tblCellMar>
        </w:tblPrEx>
        <w:trPr>
          <w:trHeight w:val="322" w:hRule="exact"/>
          <w:jc w:val="center"/>
        </w:trPr>
        <w:tc>
          <w:tcPr>
            <w:tcW w:w="3289" w:type="dxa"/>
            <w:gridSpan w:val="2"/>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291" w:lineRule="exact"/>
              <w:jc w:val="center"/>
              <w:rPr>
                <w:rFonts w:ascii="宋体" w:hAnsi="宋体"/>
              </w:rPr>
            </w:pPr>
            <w:r>
              <w:rPr>
                <w:rFonts w:hint="eastAsia" w:ascii="宋体" w:hAnsi="宋体"/>
              </w:rPr>
              <w:t>政府采购项目来源</w:t>
            </w:r>
          </w:p>
        </w:tc>
        <w:tc>
          <w:tcPr>
            <w:tcW w:w="1219" w:type="dxa"/>
            <w:vMerge w:val="restart"/>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200" w:lineRule="exact"/>
              <w:jc w:val="center"/>
              <w:rPr>
                <w:rFonts w:ascii="宋体" w:hAnsi="宋体"/>
              </w:rPr>
            </w:pPr>
          </w:p>
          <w:p>
            <w:pPr>
              <w:pStyle w:val="9"/>
              <w:kinsoku w:val="0"/>
              <w:overflowPunct w:val="0"/>
              <w:spacing w:before="12" w:line="220" w:lineRule="exact"/>
              <w:jc w:val="center"/>
              <w:rPr>
                <w:rFonts w:ascii="宋体" w:hAnsi="宋体"/>
              </w:rPr>
            </w:pPr>
          </w:p>
          <w:p>
            <w:pPr>
              <w:pStyle w:val="9"/>
              <w:kinsoku w:val="0"/>
              <w:overflowPunct w:val="0"/>
              <w:spacing w:line="334" w:lineRule="exact"/>
              <w:ind w:left="307" w:right="280" w:hanging="212"/>
              <w:jc w:val="center"/>
              <w:rPr>
                <w:rFonts w:ascii="宋体" w:hAnsi="宋体"/>
              </w:rPr>
            </w:pPr>
            <w:r>
              <w:rPr>
                <w:rFonts w:hint="eastAsia" w:ascii="宋体" w:hAnsi="宋体"/>
              </w:rPr>
              <w:t>采购</w:t>
            </w:r>
          </w:p>
          <w:p>
            <w:pPr>
              <w:pStyle w:val="9"/>
              <w:kinsoku w:val="0"/>
              <w:overflowPunct w:val="0"/>
              <w:spacing w:line="334" w:lineRule="exact"/>
              <w:ind w:left="307" w:right="280" w:hanging="212"/>
              <w:jc w:val="center"/>
              <w:rPr>
                <w:rFonts w:ascii="宋体" w:hAnsi="宋体"/>
              </w:rPr>
            </w:pPr>
            <w:r>
              <w:rPr>
                <w:rFonts w:hint="eastAsia" w:ascii="宋体" w:hAnsi="宋体"/>
              </w:rPr>
              <w:t>物品</w:t>
            </w:r>
          </w:p>
          <w:p>
            <w:pPr>
              <w:pStyle w:val="9"/>
              <w:kinsoku w:val="0"/>
              <w:overflowPunct w:val="0"/>
              <w:spacing w:line="334" w:lineRule="exact"/>
              <w:ind w:left="307" w:right="280" w:hanging="212"/>
              <w:jc w:val="center"/>
              <w:rPr>
                <w:rFonts w:ascii="宋体" w:hAnsi="宋体"/>
              </w:rPr>
            </w:pPr>
            <w:r>
              <w:rPr>
                <w:rFonts w:hint="eastAsia" w:ascii="宋体" w:hAnsi="宋体"/>
              </w:rPr>
              <w:t>名称</w:t>
            </w:r>
          </w:p>
        </w:tc>
        <w:tc>
          <w:tcPr>
            <w:tcW w:w="1128" w:type="dxa"/>
            <w:vMerge w:val="restart"/>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200" w:lineRule="exact"/>
              <w:jc w:val="center"/>
              <w:rPr>
                <w:rFonts w:ascii="宋体" w:hAnsi="宋体"/>
              </w:rPr>
            </w:pPr>
          </w:p>
          <w:p>
            <w:pPr>
              <w:pStyle w:val="9"/>
              <w:kinsoku w:val="0"/>
              <w:overflowPunct w:val="0"/>
              <w:spacing w:before="12" w:line="220" w:lineRule="exact"/>
              <w:jc w:val="center"/>
              <w:rPr>
                <w:rFonts w:ascii="宋体" w:hAnsi="宋体"/>
              </w:rPr>
            </w:pPr>
          </w:p>
          <w:p>
            <w:pPr>
              <w:pStyle w:val="9"/>
              <w:kinsoku w:val="0"/>
              <w:overflowPunct w:val="0"/>
              <w:spacing w:line="334" w:lineRule="exact"/>
              <w:ind w:left="367" w:right="40" w:hanging="209"/>
              <w:jc w:val="center"/>
              <w:rPr>
                <w:rFonts w:ascii="宋体" w:hAnsi="宋体"/>
              </w:rPr>
            </w:pPr>
            <w:r>
              <w:rPr>
                <w:rFonts w:hint="eastAsia" w:ascii="宋体" w:hAnsi="宋体"/>
              </w:rPr>
              <w:t>政府</w:t>
            </w:r>
          </w:p>
          <w:p>
            <w:pPr>
              <w:pStyle w:val="9"/>
              <w:kinsoku w:val="0"/>
              <w:overflowPunct w:val="0"/>
              <w:spacing w:line="334" w:lineRule="exact"/>
              <w:ind w:left="367" w:right="40" w:hanging="209"/>
              <w:jc w:val="center"/>
              <w:rPr>
                <w:rFonts w:ascii="宋体" w:hAnsi="宋体"/>
              </w:rPr>
            </w:pPr>
            <w:r>
              <w:rPr>
                <w:rFonts w:hint="eastAsia" w:ascii="宋体" w:hAnsi="宋体"/>
              </w:rPr>
              <w:t>采购</w:t>
            </w:r>
          </w:p>
          <w:p>
            <w:pPr>
              <w:pStyle w:val="9"/>
              <w:kinsoku w:val="0"/>
              <w:overflowPunct w:val="0"/>
              <w:spacing w:line="334" w:lineRule="exact"/>
              <w:ind w:left="367" w:right="40" w:hanging="209"/>
              <w:jc w:val="center"/>
              <w:rPr>
                <w:rFonts w:ascii="宋体" w:hAnsi="宋体"/>
              </w:rPr>
            </w:pPr>
            <w:r>
              <w:rPr>
                <w:rFonts w:hint="eastAsia" w:ascii="宋体" w:hAnsi="宋体"/>
              </w:rPr>
              <w:t>目录</w:t>
            </w:r>
          </w:p>
          <w:p>
            <w:pPr>
              <w:pStyle w:val="9"/>
              <w:kinsoku w:val="0"/>
              <w:overflowPunct w:val="0"/>
              <w:spacing w:line="334" w:lineRule="exact"/>
              <w:ind w:left="367" w:right="40" w:hanging="209"/>
              <w:jc w:val="center"/>
              <w:rPr>
                <w:rFonts w:ascii="宋体" w:hAnsi="宋体"/>
              </w:rPr>
            </w:pPr>
            <w:r>
              <w:rPr>
                <w:rFonts w:hint="eastAsia" w:ascii="宋体" w:hAnsi="宋体"/>
              </w:rPr>
              <w:t>序号</w:t>
            </w:r>
          </w:p>
        </w:tc>
        <w:tc>
          <w:tcPr>
            <w:tcW w:w="793" w:type="dxa"/>
            <w:vMerge w:val="restart"/>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200" w:lineRule="exact"/>
              <w:jc w:val="center"/>
              <w:rPr>
                <w:rFonts w:ascii="宋体" w:hAnsi="宋体"/>
              </w:rPr>
            </w:pPr>
          </w:p>
          <w:p>
            <w:pPr>
              <w:pStyle w:val="9"/>
              <w:kinsoku w:val="0"/>
              <w:overflowPunct w:val="0"/>
              <w:spacing w:before="12" w:line="220" w:lineRule="exact"/>
              <w:jc w:val="center"/>
              <w:rPr>
                <w:rFonts w:ascii="宋体" w:hAnsi="宋体"/>
              </w:rPr>
            </w:pPr>
          </w:p>
          <w:p>
            <w:pPr>
              <w:pStyle w:val="9"/>
              <w:kinsoku w:val="0"/>
              <w:overflowPunct w:val="0"/>
              <w:spacing w:line="334" w:lineRule="exact"/>
              <w:ind w:left="110"/>
              <w:jc w:val="center"/>
              <w:rPr>
                <w:rFonts w:ascii="宋体" w:hAnsi="宋体"/>
              </w:rPr>
            </w:pPr>
            <w:r>
              <w:rPr>
                <w:rFonts w:hint="eastAsia" w:ascii="宋体" w:hAnsi="宋体"/>
              </w:rPr>
              <w:t>数量</w:t>
            </w:r>
            <w:r>
              <w:rPr>
                <w:rFonts w:ascii="宋体" w:hAnsi="宋体"/>
              </w:rPr>
              <w:t xml:space="preserve"> </w:t>
            </w:r>
            <w:r>
              <w:rPr>
                <w:rFonts w:hint="eastAsia" w:ascii="宋体" w:hAnsi="宋体"/>
              </w:rPr>
              <w:t>单位</w:t>
            </w:r>
          </w:p>
        </w:tc>
        <w:tc>
          <w:tcPr>
            <w:tcW w:w="675" w:type="dxa"/>
            <w:vMerge w:val="restart"/>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before="2" w:line="150" w:lineRule="exact"/>
              <w:jc w:val="center"/>
              <w:rPr>
                <w:rFonts w:ascii="宋体" w:hAnsi="宋体"/>
              </w:rPr>
            </w:pPr>
          </w:p>
          <w:p>
            <w:pPr>
              <w:pStyle w:val="9"/>
              <w:kinsoku w:val="0"/>
              <w:overflowPunct w:val="0"/>
              <w:spacing w:line="200" w:lineRule="exact"/>
              <w:jc w:val="center"/>
              <w:rPr>
                <w:rFonts w:ascii="宋体" w:hAnsi="宋体"/>
              </w:rPr>
            </w:pPr>
          </w:p>
          <w:p>
            <w:pPr>
              <w:pStyle w:val="9"/>
              <w:kinsoku w:val="0"/>
              <w:overflowPunct w:val="0"/>
              <w:spacing w:line="200" w:lineRule="exact"/>
              <w:jc w:val="center"/>
              <w:rPr>
                <w:rFonts w:ascii="宋体" w:hAnsi="宋体"/>
              </w:rPr>
            </w:pPr>
          </w:p>
          <w:p>
            <w:pPr>
              <w:pStyle w:val="9"/>
              <w:kinsoku w:val="0"/>
              <w:overflowPunct w:val="0"/>
              <w:ind w:left="112"/>
              <w:jc w:val="center"/>
              <w:rPr>
                <w:rFonts w:ascii="宋体" w:hAnsi="宋体"/>
              </w:rPr>
            </w:pPr>
            <w:r>
              <w:rPr>
                <w:rFonts w:hint="eastAsia" w:ascii="宋体" w:hAnsi="宋体"/>
              </w:rPr>
              <w:t>数量</w:t>
            </w:r>
          </w:p>
        </w:tc>
        <w:tc>
          <w:tcPr>
            <w:tcW w:w="789" w:type="dxa"/>
            <w:vMerge w:val="restart"/>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before="2" w:line="150" w:lineRule="exact"/>
              <w:jc w:val="center"/>
              <w:rPr>
                <w:rFonts w:ascii="宋体" w:hAnsi="宋体"/>
              </w:rPr>
            </w:pPr>
          </w:p>
          <w:p>
            <w:pPr>
              <w:pStyle w:val="9"/>
              <w:kinsoku w:val="0"/>
              <w:overflowPunct w:val="0"/>
              <w:spacing w:line="200" w:lineRule="exact"/>
              <w:jc w:val="center"/>
              <w:rPr>
                <w:rFonts w:ascii="宋体" w:hAnsi="宋体"/>
              </w:rPr>
            </w:pPr>
          </w:p>
          <w:p>
            <w:pPr>
              <w:pStyle w:val="9"/>
              <w:kinsoku w:val="0"/>
              <w:overflowPunct w:val="0"/>
              <w:spacing w:line="200" w:lineRule="exact"/>
              <w:jc w:val="center"/>
              <w:rPr>
                <w:rFonts w:ascii="宋体" w:hAnsi="宋体"/>
              </w:rPr>
            </w:pPr>
          </w:p>
          <w:p>
            <w:pPr>
              <w:pStyle w:val="9"/>
              <w:kinsoku w:val="0"/>
              <w:overflowPunct w:val="0"/>
              <w:ind w:left="169"/>
              <w:jc w:val="center"/>
              <w:rPr>
                <w:rFonts w:ascii="宋体" w:hAnsi="宋体"/>
              </w:rPr>
            </w:pPr>
            <w:r>
              <w:rPr>
                <w:rFonts w:hint="eastAsia" w:ascii="宋体" w:hAnsi="宋体"/>
              </w:rPr>
              <w:t>单价</w:t>
            </w:r>
          </w:p>
        </w:tc>
        <w:tc>
          <w:tcPr>
            <w:tcW w:w="6041" w:type="dxa"/>
            <w:gridSpan w:val="7"/>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291" w:lineRule="exact"/>
              <w:ind w:left="2342" w:right="2396"/>
              <w:jc w:val="center"/>
              <w:rPr>
                <w:rFonts w:ascii="宋体" w:hAnsi="宋体"/>
              </w:rPr>
            </w:pPr>
            <w:r>
              <w:rPr>
                <w:rFonts w:hint="eastAsia" w:ascii="宋体" w:hAnsi="宋体"/>
              </w:rPr>
              <w:t>政府采购金额</w:t>
            </w:r>
          </w:p>
        </w:tc>
      </w:tr>
      <w:tr>
        <w:tblPrEx>
          <w:tblCellMar>
            <w:top w:w="0" w:type="dxa"/>
            <w:left w:w="0" w:type="dxa"/>
            <w:bottom w:w="0" w:type="dxa"/>
            <w:right w:w="0" w:type="dxa"/>
          </w:tblCellMar>
        </w:tblPrEx>
        <w:trPr>
          <w:trHeight w:val="315" w:hRule="exact"/>
          <w:jc w:val="center"/>
        </w:trPr>
        <w:tc>
          <w:tcPr>
            <w:tcW w:w="2292" w:type="dxa"/>
            <w:vMerge w:val="restart"/>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180" w:lineRule="exact"/>
              <w:jc w:val="center"/>
              <w:rPr>
                <w:rFonts w:ascii="宋体" w:hAnsi="宋体"/>
              </w:rPr>
            </w:pPr>
          </w:p>
          <w:p>
            <w:pPr>
              <w:pStyle w:val="9"/>
              <w:kinsoku w:val="0"/>
              <w:overflowPunct w:val="0"/>
              <w:spacing w:line="200" w:lineRule="exact"/>
              <w:jc w:val="center"/>
              <w:rPr>
                <w:rFonts w:ascii="宋体" w:hAnsi="宋体"/>
              </w:rPr>
            </w:pPr>
          </w:p>
          <w:p>
            <w:pPr>
              <w:pStyle w:val="9"/>
              <w:kinsoku w:val="0"/>
              <w:overflowPunct w:val="0"/>
              <w:jc w:val="center"/>
              <w:rPr>
                <w:rFonts w:ascii="宋体" w:hAnsi="宋体"/>
              </w:rPr>
            </w:pPr>
            <w:r>
              <w:rPr>
                <w:rFonts w:hint="eastAsia" w:ascii="宋体" w:hAnsi="宋体"/>
              </w:rPr>
              <w:t>项目名称</w:t>
            </w:r>
          </w:p>
        </w:tc>
        <w:tc>
          <w:tcPr>
            <w:tcW w:w="997" w:type="dxa"/>
            <w:vMerge w:val="restart"/>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260" w:lineRule="exact"/>
              <w:jc w:val="center"/>
              <w:rPr>
                <w:rFonts w:ascii="宋体" w:hAnsi="宋体"/>
              </w:rPr>
            </w:pPr>
          </w:p>
          <w:p>
            <w:pPr>
              <w:pStyle w:val="9"/>
              <w:kinsoku w:val="0"/>
              <w:overflowPunct w:val="0"/>
              <w:spacing w:line="334" w:lineRule="exact"/>
              <w:jc w:val="center"/>
              <w:rPr>
                <w:rFonts w:ascii="宋体" w:hAnsi="宋体"/>
              </w:rPr>
            </w:pPr>
            <w:r>
              <w:rPr>
                <w:rFonts w:hint="eastAsia" w:ascii="宋体" w:hAnsi="宋体"/>
              </w:rPr>
              <w:t>预算</w:t>
            </w:r>
          </w:p>
          <w:p>
            <w:pPr>
              <w:pStyle w:val="9"/>
              <w:kinsoku w:val="0"/>
              <w:overflowPunct w:val="0"/>
              <w:spacing w:line="334" w:lineRule="exact"/>
              <w:jc w:val="center"/>
              <w:rPr>
                <w:rFonts w:ascii="宋体" w:hAnsi="宋体"/>
              </w:rPr>
            </w:pPr>
            <w:r>
              <w:rPr>
                <w:rFonts w:hint="eastAsia" w:ascii="宋体" w:hAnsi="宋体"/>
              </w:rPr>
              <w:t>资金</w:t>
            </w:r>
          </w:p>
        </w:tc>
        <w:tc>
          <w:tcPr>
            <w:tcW w:w="1219" w:type="dxa"/>
            <w:vMerge w:val="continue"/>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334" w:lineRule="exact"/>
              <w:jc w:val="center"/>
              <w:rPr>
                <w:rFonts w:ascii="宋体" w:hAnsi="宋体"/>
              </w:rPr>
            </w:pPr>
          </w:p>
        </w:tc>
        <w:tc>
          <w:tcPr>
            <w:tcW w:w="1128" w:type="dxa"/>
            <w:vMerge w:val="continue"/>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334" w:lineRule="exact"/>
              <w:jc w:val="center"/>
              <w:rPr>
                <w:rFonts w:ascii="宋体" w:hAnsi="宋体"/>
              </w:rPr>
            </w:pPr>
          </w:p>
        </w:tc>
        <w:tc>
          <w:tcPr>
            <w:tcW w:w="793" w:type="dxa"/>
            <w:vMerge w:val="continue"/>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334" w:lineRule="exact"/>
              <w:jc w:val="center"/>
              <w:rPr>
                <w:rFonts w:ascii="宋体" w:hAnsi="宋体"/>
              </w:rPr>
            </w:pPr>
          </w:p>
        </w:tc>
        <w:tc>
          <w:tcPr>
            <w:tcW w:w="675" w:type="dxa"/>
            <w:vMerge w:val="continue"/>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334" w:lineRule="exact"/>
              <w:jc w:val="center"/>
              <w:rPr>
                <w:rFonts w:ascii="宋体" w:hAnsi="宋体"/>
              </w:rPr>
            </w:pPr>
          </w:p>
        </w:tc>
        <w:tc>
          <w:tcPr>
            <w:tcW w:w="789" w:type="dxa"/>
            <w:vMerge w:val="continue"/>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334" w:lineRule="exact"/>
              <w:jc w:val="center"/>
              <w:rPr>
                <w:rFonts w:ascii="宋体" w:hAnsi="宋体"/>
              </w:rPr>
            </w:pPr>
          </w:p>
        </w:tc>
        <w:tc>
          <w:tcPr>
            <w:tcW w:w="839" w:type="dxa"/>
            <w:vMerge w:val="restart"/>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180" w:lineRule="exact"/>
              <w:jc w:val="center"/>
              <w:rPr>
                <w:rFonts w:ascii="宋体" w:hAnsi="宋体"/>
              </w:rPr>
            </w:pPr>
          </w:p>
          <w:p>
            <w:pPr>
              <w:pStyle w:val="9"/>
              <w:kinsoku w:val="0"/>
              <w:overflowPunct w:val="0"/>
              <w:spacing w:line="200" w:lineRule="exact"/>
              <w:jc w:val="center"/>
              <w:rPr>
                <w:rFonts w:ascii="宋体" w:hAnsi="宋体"/>
              </w:rPr>
            </w:pPr>
          </w:p>
          <w:p>
            <w:pPr>
              <w:pStyle w:val="9"/>
              <w:kinsoku w:val="0"/>
              <w:overflowPunct w:val="0"/>
              <w:jc w:val="center"/>
              <w:rPr>
                <w:rFonts w:ascii="宋体" w:hAnsi="宋体"/>
              </w:rPr>
            </w:pPr>
            <w:r>
              <w:rPr>
                <w:rFonts w:hint="eastAsia" w:ascii="宋体" w:hAnsi="宋体"/>
              </w:rPr>
              <w:t>总计</w:t>
            </w:r>
          </w:p>
        </w:tc>
        <w:tc>
          <w:tcPr>
            <w:tcW w:w="4352" w:type="dxa"/>
            <w:gridSpan w:val="5"/>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283" w:lineRule="exact"/>
              <w:jc w:val="center"/>
              <w:rPr>
                <w:rFonts w:ascii="宋体" w:hAnsi="宋体"/>
              </w:rPr>
            </w:pPr>
            <w:r>
              <w:rPr>
                <w:rFonts w:hint="eastAsia" w:ascii="宋体" w:hAnsi="宋体"/>
              </w:rPr>
              <w:t>当年部门预算安排资金</w:t>
            </w:r>
          </w:p>
        </w:tc>
        <w:tc>
          <w:tcPr>
            <w:tcW w:w="850" w:type="dxa"/>
            <w:vMerge w:val="restart"/>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100" w:lineRule="exact"/>
              <w:jc w:val="center"/>
              <w:rPr>
                <w:rFonts w:ascii="宋体" w:hAnsi="宋体"/>
              </w:rPr>
            </w:pPr>
          </w:p>
          <w:p>
            <w:pPr>
              <w:pStyle w:val="9"/>
              <w:kinsoku w:val="0"/>
              <w:overflowPunct w:val="0"/>
              <w:spacing w:line="227" w:lineRule="auto"/>
              <w:jc w:val="center"/>
              <w:rPr>
                <w:rFonts w:ascii="宋体" w:hAnsi="宋体"/>
              </w:rPr>
            </w:pPr>
            <w:r>
              <w:rPr>
                <w:rFonts w:hint="eastAsia" w:ascii="宋体" w:hAnsi="宋体"/>
              </w:rPr>
              <w:t>其他</w:t>
            </w:r>
            <w:r>
              <w:rPr>
                <w:rFonts w:ascii="宋体" w:hAnsi="宋体"/>
              </w:rPr>
              <w:t xml:space="preserve"> </w:t>
            </w:r>
            <w:r>
              <w:rPr>
                <w:rFonts w:hint="eastAsia" w:ascii="宋体" w:hAnsi="宋体"/>
              </w:rPr>
              <w:t>渠道</w:t>
            </w:r>
            <w:r>
              <w:rPr>
                <w:rFonts w:ascii="宋体" w:hAnsi="宋体"/>
              </w:rPr>
              <w:t xml:space="preserve"> </w:t>
            </w:r>
            <w:r>
              <w:rPr>
                <w:rFonts w:hint="eastAsia" w:ascii="宋体" w:hAnsi="宋体"/>
              </w:rPr>
              <w:t>资金</w:t>
            </w:r>
          </w:p>
        </w:tc>
      </w:tr>
      <w:tr>
        <w:tblPrEx>
          <w:tblCellMar>
            <w:top w:w="0" w:type="dxa"/>
            <w:left w:w="0" w:type="dxa"/>
            <w:bottom w:w="0" w:type="dxa"/>
            <w:right w:w="0" w:type="dxa"/>
          </w:tblCellMar>
        </w:tblPrEx>
        <w:trPr>
          <w:trHeight w:val="1260" w:hRule="exact"/>
          <w:jc w:val="center"/>
        </w:trPr>
        <w:tc>
          <w:tcPr>
            <w:tcW w:w="2292" w:type="dxa"/>
            <w:vMerge w:val="continue"/>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227" w:lineRule="auto"/>
              <w:jc w:val="center"/>
              <w:rPr>
                <w:rFonts w:ascii="宋体" w:hAnsi="宋体"/>
              </w:rPr>
            </w:pPr>
          </w:p>
        </w:tc>
        <w:tc>
          <w:tcPr>
            <w:tcW w:w="997" w:type="dxa"/>
            <w:vMerge w:val="continue"/>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227" w:lineRule="auto"/>
              <w:jc w:val="center"/>
              <w:rPr>
                <w:rFonts w:ascii="宋体" w:hAnsi="宋体"/>
              </w:rPr>
            </w:pPr>
          </w:p>
        </w:tc>
        <w:tc>
          <w:tcPr>
            <w:tcW w:w="1219" w:type="dxa"/>
            <w:vMerge w:val="continue"/>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227" w:lineRule="auto"/>
              <w:jc w:val="center"/>
              <w:rPr>
                <w:rFonts w:ascii="宋体" w:hAnsi="宋体"/>
              </w:rPr>
            </w:pPr>
          </w:p>
        </w:tc>
        <w:tc>
          <w:tcPr>
            <w:tcW w:w="1128" w:type="dxa"/>
            <w:vMerge w:val="continue"/>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227" w:lineRule="auto"/>
              <w:jc w:val="center"/>
              <w:rPr>
                <w:rFonts w:ascii="宋体" w:hAnsi="宋体"/>
              </w:rPr>
            </w:pPr>
          </w:p>
        </w:tc>
        <w:tc>
          <w:tcPr>
            <w:tcW w:w="793" w:type="dxa"/>
            <w:vMerge w:val="continue"/>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227" w:lineRule="auto"/>
              <w:jc w:val="center"/>
              <w:rPr>
                <w:rFonts w:ascii="宋体" w:hAnsi="宋体"/>
              </w:rPr>
            </w:pPr>
          </w:p>
        </w:tc>
        <w:tc>
          <w:tcPr>
            <w:tcW w:w="675" w:type="dxa"/>
            <w:vMerge w:val="continue"/>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227" w:lineRule="auto"/>
              <w:jc w:val="center"/>
              <w:rPr>
                <w:rFonts w:ascii="宋体" w:hAnsi="宋体"/>
              </w:rPr>
            </w:pPr>
          </w:p>
        </w:tc>
        <w:tc>
          <w:tcPr>
            <w:tcW w:w="789" w:type="dxa"/>
            <w:vMerge w:val="continue"/>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227" w:lineRule="auto"/>
              <w:jc w:val="center"/>
              <w:rPr>
                <w:rFonts w:ascii="宋体" w:hAnsi="宋体"/>
              </w:rPr>
            </w:pPr>
          </w:p>
        </w:tc>
        <w:tc>
          <w:tcPr>
            <w:tcW w:w="839" w:type="dxa"/>
            <w:vMerge w:val="continue"/>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227" w:lineRule="auto"/>
              <w:jc w:val="center"/>
              <w:rPr>
                <w:rFonts w:ascii="宋体" w:hAnsi="宋体"/>
              </w:rPr>
            </w:pPr>
          </w:p>
        </w:tc>
        <w:tc>
          <w:tcPr>
            <w:tcW w:w="867" w:type="dxa"/>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220" w:lineRule="exact"/>
              <w:jc w:val="center"/>
              <w:rPr>
                <w:rFonts w:ascii="宋体" w:hAnsi="宋体"/>
              </w:rPr>
            </w:pPr>
          </w:p>
          <w:p>
            <w:pPr>
              <w:pStyle w:val="9"/>
              <w:kinsoku w:val="0"/>
              <w:overflowPunct w:val="0"/>
              <w:jc w:val="center"/>
              <w:rPr>
                <w:rFonts w:ascii="宋体" w:hAnsi="宋体"/>
              </w:rPr>
            </w:pPr>
            <w:r>
              <w:rPr>
                <w:rFonts w:hint="eastAsia" w:ascii="宋体" w:hAnsi="宋体"/>
              </w:rPr>
              <w:t>合计</w:t>
            </w:r>
          </w:p>
        </w:tc>
        <w:tc>
          <w:tcPr>
            <w:tcW w:w="868" w:type="dxa"/>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282" w:lineRule="exact"/>
              <w:jc w:val="center"/>
              <w:rPr>
                <w:rFonts w:ascii="宋体" w:hAnsi="宋体"/>
              </w:rPr>
            </w:pPr>
            <w:r>
              <w:rPr>
                <w:rFonts w:hint="eastAsia" w:ascii="宋体" w:hAnsi="宋体"/>
              </w:rPr>
              <w:t>一般公</w:t>
            </w:r>
          </w:p>
          <w:p>
            <w:pPr>
              <w:pStyle w:val="9"/>
              <w:kinsoku w:val="0"/>
              <w:overflowPunct w:val="0"/>
              <w:spacing w:line="332" w:lineRule="exact"/>
              <w:jc w:val="center"/>
              <w:rPr>
                <w:rFonts w:ascii="宋体" w:hAnsi="宋体"/>
              </w:rPr>
            </w:pPr>
            <w:r>
              <w:rPr>
                <w:rFonts w:hint="eastAsia" w:ascii="宋体" w:hAnsi="宋体"/>
              </w:rPr>
              <w:t>共预算</w:t>
            </w:r>
            <w:r>
              <w:rPr>
                <w:rFonts w:ascii="宋体" w:hAnsi="宋体"/>
              </w:rPr>
              <w:t xml:space="preserve"> </w:t>
            </w:r>
            <w:r>
              <w:rPr>
                <w:rFonts w:hint="eastAsia" w:ascii="宋体" w:hAnsi="宋体"/>
              </w:rPr>
              <w:t>拨款</w:t>
            </w:r>
          </w:p>
        </w:tc>
        <w:tc>
          <w:tcPr>
            <w:tcW w:w="868" w:type="dxa"/>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110" w:lineRule="exact"/>
              <w:jc w:val="center"/>
              <w:rPr>
                <w:rFonts w:ascii="宋体" w:hAnsi="宋体"/>
              </w:rPr>
            </w:pPr>
          </w:p>
          <w:p>
            <w:pPr>
              <w:pStyle w:val="9"/>
              <w:kinsoku w:val="0"/>
              <w:overflowPunct w:val="0"/>
              <w:spacing w:line="334" w:lineRule="exact"/>
              <w:jc w:val="center"/>
              <w:rPr>
                <w:rFonts w:ascii="宋体" w:hAnsi="宋体"/>
              </w:rPr>
            </w:pPr>
            <w:r>
              <w:rPr>
                <w:rFonts w:hint="eastAsia" w:ascii="宋体" w:hAnsi="宋体"/>
              </w:rPr>
              <w:t>基金预</w:t>
            </w:r>
            <w:r>
              <w:rPr>
                <w:rFonts w:ascii="宋体" w:hAnsi="宋体"/>
              </w:rPr>
              <w:t xml:space="preserve"> </w:t>
            </w:r>
            <w:r>
              <w:rPr>
                <w:rFonts w:hint="eastAsia" w:ascii="宋体" w:hAnsi="宋体"/>
              </w:rPr>
              <w:t>算拨款</w:t>
            </w:r>
          </w:p>
        </w:tc>
        <w:tc>
          <w:tcPr>
            <w:tcW w:w="873" w:type="dxa"/>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110" w:lineRule="exact"/>
              <w:jc w:val="center"/>
              <w:rPr>
                <w:rFonts w:ascii="宋体" w:hAnsi="宋体"/>
              </w:rPr>
            </w:pPr>
          </w:p>
          <w:p>
            <w:pPr>
              <w:pStyle w:val="9"/>
              <w:kinsoku w:val="0"/>
              <w:overflowPunct w:val="0"/>
              <w:spacing w:line="334" w:lineRule="exact"/>
              <w:jc w:val="center"/>
              <w:rPr>
                <w:rFonts w:ascii="宋体" w:hAnsi="宋体"/>
              </w:rPr>
            </w:pPr>
            <w:r>
              <w:rPr>
                <w:rFonts w:hint="eastAsia" w:ascii="宋体" w:hAnsi="宋体"/>
              </w:rPr>
              <w:t>财政专</w:t>
            </w:r>
            <w:r>
              <w:rPr>
                <w:rFonts w:ascii="宋体" w:hAnsi="宋体"/>
              </w:rPr>
              <w:t xml:space="preserve"> </w:t>
            </w:r>
            <w:r>
              <w:rPr>
                <w:rFonts w:hint="eastAsia" w:ascii="宋体" w:hAnsi="宋体"/>
              </w:rPr>
              <w:t>户核拨</w:t>
            </w:r>
          </w:p>
        </w:tc>
        <w:tc>
          <w:tcPr>
            <w:tcW w:w="876" w:type="dxa"/>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110" w:lineRule="exact"/>
              <w:jc w:val="center"/>
              <w:rPr>
                <w:rFonts w:ascii="宋体" w:hAnsi="宋体"/>
              </w:rPr>
            </w:pPr>
          </w:p>
          <w:p>
            <w:pPr>
              <w:pStyle w:val="9"/>
              <w:kinsoku w:val="0"/>
              <w:overflowPunct w:val="0"/>
              <w:spacing w:line="334" w:lineRule="exact"/>
              <w:jc w:val="center"/>
              <w:rPr>
                <w:rFonts w:ascii="宋体" w:hAnsi="宋体"/>
              </w:rPr>
            </w:pPr>
            <w:r>
              <w:rPr>
                <w:rFonts w:hint="eastAsia" w:ascii="宋体" w:hAnsi="宋体"/>
              </w:rPr>
              <w:t>其他来</w:t>
            </w:r>
            <w:r>
              <w:rPr>
                <w:rFonts w:ascii="宋体" w:hAnsi="宋体"/>
              </w:rPr>
              <w:t xml:space="preserve"> </w:t>
            </w:r>
            <w:r>
              <w:rPr>
                <w:rFonts w:hint="eastAsia" w:ascii="宋体" w:hAnsi="宋体"/>
              </w:rPr>
              <w:t>源收入</w:t>
            </w:r>
          </w:p>
        </w:tc>
        <w:tc>
          <w:tcPr>
            <w:tcW w:w="850" w:type="dxa"/>
            <w:vMerge w:val="continue"/>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334" w:lineRule="exact"/>
              <w:jc w:val="center"/>
              <w:rPr>
                <w:rFonts w:ascii="宋体" w:hAnsi="宋体"/>
              </w:rPr>
            </w:pPr>
          </w:p>
        </w:tc>
      </w:tr>
      <w:tr>
        <w:tblPrEx>
          <w:tblCellMar>
            <w:top w:w="0" w:type="dxa"/>
            <w:left w:w="0" w:type="dxa"/>
            <w:bottom w:w="0" w:type="dxa"/>
            <w:right w:w="0" w:type="dxa"/>
          </w:tblCellMar>
        </w:tblPrEx>
        <w:trPr>
          <w:trHeight w:val="315" w:hRule="exact"/>
          <w:jc w:val="center"/>
        </w:trPr>
        <w:tc>
          <w:tcPr>
            <w:tcW w:w="2292" w:type="dxa"/>
            <w:tcBorders>
              <w:top w:val="single" w:color="000000" w:sz="4" w:space="0"/>
              <w:left w:val="single" w:color="000000" w:sz="4" w:space="0"/>
              <w:bottom w:val="single" w:color="000000" w:sz="4" w:space="0"/>
              <w:right w:val="single" w:color="000000" w:sz="4" w:space="0"/>
            </w:tcBorders>
            <w:vAlign w:val="center"/>
          </w:tcPr>
          <w:p>
            <w:pPr>
              <w:pStyle w:val="9"/>
              <w:tabs>
                <w:tab w:val="left" w:pos="419"/>
              </w:tabs>
              <w:kinsoku w:val="0"/>
              <w:overflowPunct w:val="0"/>
              <w:spacing w:line="282" w:lineRule="exact"/>
              <w:jc w:val="center"/>
              <w:rPr>
                <w:rFonts w:ascii="宋体" w:hAnsi="宋体"/>
              </w:rPr>
            </w:pPr>
            <w:r>
              <w:rPr>
                <w:rFonts w:hint="eastAsia" w:ascii="宋体" w:hAnsi="宋体"/>
              </w:rPr>
              <w:t>合</w:t>
            </w:r>
            <w:r>
              <w:rPr>
                <w:rFonts w:ascii="宋体" w:hAnsi="宋体"/>
              </w:rPr>
              <w:tab/>
            </w:r>
            <w:r>
              <w:rPr>
                <w:rFonts w:hint="eastAsia" w:ascii="宋体" w:hAnsi="宋体"/>
              </w:rPr>
              <w:t>计</w:t>
            </w:r>
          </w:p>
        </w:tc>
        <w:tc>
          <w:tcPr>
            <w:tcW w:w="99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p>
        </w:tc>
        <w:tc>
          <w:tcPr>
            <w:tcW w:w="121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p>
        </w:tc>
        <w:tc>
          <w:tcPr>
            <w:tcW w:w="112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p>
        </w:tc>
        <w:tc>
          <w:tcPr>
            <w:tcW w:w="793"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p>
        </w:tc>
        <w:tc>
          <w:tcPr>
            <w:tcW w:w="67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p>
        </w:tc>
        <w:tc>
          <w:tcPr>
            <w:tcW w:w="78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p>
        </w:tc>
        <w:tc>
          <w:tcPr>
            <w:tcW w:w="839" w:type="dxa"/>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274" w:lineRule="exact"/>
              <w:jc w:val="center"/>
              <w:rPr>
                <w:rFonts w:ascii="宋体" w:hAnsi="宋体"/>
              </w:rPr>
            </w:pPr>
            <w:r>
              <w:rPr>
                <w:rFonts w:hint="eastAsia" w:ascii="宋体" w:hAnsi="宋体"/>
              </w:rPr>
              <w:t>0</w:t>
            </w:r>
          </w:p>
        </w:tc>
        <w:tc>
          <w:tcPr>
            <w:tcW w:w="867" w:type="dxa"/>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274" w:lineRule="exact"/>
              <w:jc w:val="center"/>
              <w:rPr>
                <w:rFonts w:ascii="宋体" w:hAnsi="宋体"/>
              </w:rPr>
            </w:pPr>
            <w:r>
              <w:rPr>
                <w:rFonts w:hint="eastAsia" w:ascii="宋体" w:hAnsi="宋体"/>
              </w:rPr>
              <w:t>0</w:t>
            </w:r>
          </w:p>
        </w:tc>
        <w:tc>
          <w:tcPr>
            <w:tcW w:w="868" w:type="dxa"/>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274" w:lineRule="exact"/>
              <w:jc w:val="center"/>
              <w:rPr>
                <w:rFonts w:ascii="宋体" w:hAnsi="宋体"/>
              </w:rPr>
            </w:pPr>
          </w:p>
        </w:tc>
        <w:tc>
          <w:tcPr>
            <w:tcW w:w="86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p>
        </w:tc>
        <w:tc>
          <w:tcPr>
            <w:tcW w:w="873"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p>
        </w:tc>
        <w:tc>
          <w:tcPr>
            <w:tcW w:w="87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p>
        </w:tc>
      </w:tr>
      <w:tr>
        <w:tblPrEx>
          <w:tblCellMar>
            <w:top w:w="0" w:type="dxa"/>
            <w:left w:w="0" w:type="dxa"/>
            <w:bottom w:w="0" w:type="dxa"/>
            <w:right w:w="0" w:type="dxa"/>
          </w:tblCellMar>
        </w:tblPrEx>
        <w:trPr>
          <w:trHeight w:val="615" w:hRule="exact"/>
          <w:jc w:val="center"/>
        </w:trPr>
        <w:tc>
          <w:tcPr>
            <w:tcW w:w="2292" w:type="dxa"/>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spacing w:line="317" w:lineRule="exact"/>
              <w:jc w:val="center"/>
              <w:rPr>
                <w:rFonts w:ascii="宋体" w:hAnsi="宋体"/>
              </w:rPr>
            </w:pPr>
            <w:r>
              <w:rPr>
                <w:rFonts w:hint="eastAsia" w:ascii="宋体" w:hAnsi="宋体"/>
              </w:rPr>
              <w:t>小计</w:t>
            </w:r>
          </w:p>
        </w:tc>
        <w:tc>
          <w:tcPr>
            <w:tcW w:w="99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p>
        </w:tc>
        <w:tc>
          <w:tcPr>
            <w:tcW w:w="121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p>
        </w:tc>
        <w:tc>
          <w:tcPr>
            <w:tcW w:w="112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p>
        </w:tc>
        <w:tc>
          <w:tcPr>
            <w:tcW w:w="793"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p>
        </w:tc>
        <w:tc>
          <w:tcPr>
            <w:tcW w:w="67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p>
        </w:tc>
        <w:tc>
          <w:tcPr>
            <w:tcW w:w="78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p>
        </w:tc>
        <w:tc>
          <w:tcPr>
            <w:tcW w:w="839" w:type="dxa"/>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jc w:val="center"/>
              <w:rPr>
                <w:rFonts w:ascii="宋体" w:hAnsi="宋体"/>
              </w:rPr>
            </w:pPr>
            <w:r>
              <w:rPr>
                <w:rFonts w:hint="eastAsia" w:ascii="宋体" w:hAnsi="宋体"/>
              </w:rPr>
              <w:t>0</w:t>
            </w:r>
          </w:p>
        </w:tc>
        <w:tc>
          <w:tcPr>
            <w:tcW w:w="867" w:type="dxa"/>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jc w:val="center"/>
              <w:rPr>
                <w:rFonts w:ascii="宋体" w:hAnsi="宋体"/>
              </w:rPr>
            </w:pPr>
            <w:r>
              <w:rPr>
                <w:rFonts w:hint="eastAsia" w:ascii="宋体" w:hAnsi="宋体"/>
              </w:rPr>
              <w:t>0</w:t>
            </w:r>
          </w:p>
        </w:tc>
        <w:tc>
          <w:tcPr>
            <w:tcW w:w="868" w:type="dxa"/>
            <w:tcBorders>
              <w:top w:val="single" w:color="000000" w:sz="4" w:space="0"/>
              <w:left w:val="single" w:color="000000" w:sz="4" w:space="0"/>
              <w:bottom w:val="single" w:color="000000" w:sz="4" w:space="0"/>
              <w:right w:val="single" w:color="000000" w:sz="4" w:space="0"/>
            </w:tcBorders>
            <w:vAlign w:val="center"/>
          </w:tcPr>
          <w:p>
            <w:pPr>
              <w:pStyle w:val="9"/>
              <w:kinsoku w:val="0"/>
              <w:overflowPunct w:val="0"/>
              <w:jc w:val="center"/>
              <w:rPr>
                <w:rFonts w:ascii="宋体" w:hAnsi="宋体"/>
              </w:rPr>
            </w:pPr>
          </w:p>
        </w:tc>
        <w:tc>
          <w:tcPr>
            <w:tcW w:w="86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p>
        </w:tc>
        <w:tc>
          <w:tcPr>
            <w:tcW w:w="873"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p>
        </w:tc>
        <w:tc>
          <w:tcPr>
            <w:tcW w:w="87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p>
        </w:tc>
      </w:tr>
    </w:tbl>
    <w:p>
      <w:pPr>
        <w:rPr>
          <w:rFonts w:hint="eastAsia" w:eastAsia="宋体"/>
          <w:lang w:val="en-US" w:eastAsia="zh-CN"/>
        </w:rPr>
        <w:sectPr>
          <w:pgSz w:w="16839" w:h="11920" w:orient="landscape"/>
          <w:pgMar w:top="1020" w:right="1340" w:bottom="280" w:left="1340" w:header="720" w:footer="720" w:gutter="0"/>
          <w:cols w:space="720" w:num="1"/>
        </w:sectPr>
      </w:pPr>
      <w:r>
        <w:rPr>
          <w:rFonts w:hint="eastAsia"/>
          <w:lang w:val="en-US" w:eastAsia="zh-CN"/>
        </w:rPr>
        <w:t>空表列示。</w:t>
      </w:r>
    </w:p>
    <w:p>
      <w:pPr>
        <w:adjustRightInd/>
        <w:spacing w:beforeLines="100" w:afterLines="50" w:line="360" w:lineRule="auto"/>
        <w:outlineLvl w:val="0"/>
        <w:rPr>
          <w:rFonts w:ascii="黑体" w:hAnsi="黑体" w:eastAsia="黑体" w:cs="方正小标宋_GBK"/>
          <w:b/>
          <w:sz w:val="28"/>
          <w:szCs w:val="28"/>
        </w:rPr>
      </w:pPr>
      <w:r>
        <w:rPr>
          <w:rFonts w:hint="eastAsia" w:ascii="黑体" w:hAnsi="黑体" w:eastAsia="黑体" w:cs="方正小标宋_GBK"/>
          <w:b/>
          <w:sz w:val="28"/>
          <w:szCs w:val="28"/>
        </w:rPr>
        <w:t>七、国有资产信息</w:t>
      </w:r>
    </w:p>
    <w:p>
      <w:pPr>
        <w:kinsoku w:val="0"/>
        <w:overflowPunct w:val="0"/>
        <w:spacing w:before="6" w:line="130" w:lineRule="exact"/>
        <w:rPr>
          <w:rFonts w:eastAsia="Times New Roman"/>
          <w:sz w:val="13"/>
        </w:rPr>
      </w:pPr>
    </w:p>
    <w:p>
      <w:pPr>
        <w:adjustRightInd/>
        <w:spacing w:line="360" w:lineRule="auto"/>
        <w:ind w:firstLine="560" w:firstLineChars="200"/>
        <w:jc w:val="both"/>
        <w:rPr>
          <w:rFonts w:ascii="宋体" w:hAnsi="宋体" w:cs="方正仿宋_GBK"/>
          <w:sz w:val="28"/>
          <w:szCs w:val="28"/>
        </w:rPr>
      </w:pPr>
      <w:r>
        <w:rPr>
          <w:rFonts w:hint="eastAsia" w:ascii="宋体" w:hAnsi="宋体" w:cs="方正仿宋_GBK"/>
          <w:sz w:val="28"/>
          <w:szCs w:val="28"/>
        </w:rPr>
        <w:t>高邑县人大办上年末固定资产金额为</w:t>
      </w:r>
      <w:r>
        <w:rPr>
          <w:rFonts w:ascii="宋体" w:hAnsi="宋体" w:cs="方正仿宋_GBK"/>
          <w:sz w:val="28"/>
          <w:szCs w:val="28"/>
        </w:rPr>
        <w:t xml:space="preserve"> </w:t>
      </w:r>
      <w:r>
        <w:rPr>
          <w:rFonts w:hint="eastAsia" w:ascii="宋体" w:hAnsi="宋体" w:cs="方正仿宋_GBK"/>
          <w:sz w:val="28"/>
          <w:szCs w:val="28"/>
        </w:rPr>
        <w:t>97.35万元，本年度拟购置固定资产总额为</w:t>
      </w:r>
      <w:r>
        <w:rPr>
          <w:rFonts w:ascii="宋体" w:hAnsi="宋体" w:cs="方正仿宋_GBK"/>
          <w:sz w:val="28"/>
          <w:szCs w:val="28"/>
        </w:rPr>
        <w:t xml:space="preserve"> </w:t>
      </w:r>
      <w:r>
        <w:rPr>
          <w:rFonts w:hint="eastAsia" w:ascii="宋体" w:hAnsi="宋体" w:cs="方正仿宋_GBK"/>
          <w:sz w:val="28"/>
          <w:szCs w:val="28"/>
        </w:rPr>
        <w:t>0万元。</w:t>
      </w:r>
    </w:p>
    <w:p>
      <w:pPr>
        <w:adjustRightInd/>
        <w:spacing w:line="360" w:lineRule="auto"/>
        <w:ind w:firstLine="560" w:firstLineChars="200"/>
        <w:jc w:val="center"/>
        <w:rPr>
          <w:rFonts w:ascii="黑体" w:hAnsi="黑体" w:eastAsia="黑体" w:cs="方正仿宋_GBK"/>
          <w:sz w:val="28"/>
          <w:szCs w:val="28"/>
        </w:rPr>
      </w:pPr>
      <w:r>
        <w:rPr>
          <w:rFonts w:hint="eastAsia" w:ascii="黑体" w:hAnsi="黑体" w:eastAsia="黑体" w:cs="方正仿宋_GBK"/>
          <w:sz w:val="28"/>
          <w:szCs w:val="28"/>
        </w:rPr>
        <w:t>部门固定资产占用情况</w:t>
      </w:r>
    </w:p>
    <w:p>
      <w:pPr>
        <w:adjustRightInd/>
        <w:spacing w:line="360" w:lineRule="auto"/>
        <w:jc w:val="center"/>
        <w:rPr>
          <w:rFonts w:ascii="宋体" w:hAnsi="宋体" w:cs="方正仿宋_GBK"/>
          <w:szCs w:val="28"/>
        </w:rPr>
      </w:pPr>
      <w:r>
        <w:rPr>
          <w:rFonts w:hint="eastAsia" w:ascii="宋体" w:hAnsi="宋体" w:cs="方正仿宋_GBK"/>
          <w:szCs w:val="28"/>
        </w:rPr>
        <w:t>编制部门：</w:t>
      </w:r>
      <w:r>
        <w:rPr>
          <w:rFonts w:hint="eastAsia" w:ascii="宋体" w:hAnsi="宋体" w:cs="方正仿宋_GBK"/>
          <w:szCs w:val="28"/>
          <w:lang w:val="en-US" w:eastAsia="zh-CN"/>
        </w:rPr>
        <w:t>高邑县</w:t>
      </w:r>
      <w:r>
        <w:rPr>
          <w:rFonts w:hint="eastAsia" w:ascii="宋体" w:hAnsi="宋体" w:cs="方正仿宋_GBK"/>
          <w:szCs w:val="28"/>
        </w:rPr>
        <w:t>人大</w:t>
      </w:r>
      <w:r>
        <w:rPr>
          <w:rFonts w:hint="eastAsia" w:ascii="宋体" w:hAnsi="宋体" w:cs="方正仿宋_GBK"/>
          <w:szCs w:val="28"/>
          <w:lang w:val="en-US" w:eastAsia="zh-CN"/>
        </w:rPr>
        <w:t>办</w:t>
      </w:r>
      <w:r>
        <w:rPr>
          <w:rFonts w:ascii="宋体" w:hAnsi="宋体" w:cs="方正仿宋_GBK"/>
          <w:szCs w:val="28"/>
        </w:rPr>
        <w:t xml:space="preserve"> </w:t>
      </w:r>
      <w:r>
        <w:rPr>
          <w:rFonts w:hint="eastAsia" w:ascii="宋体" w:hAnsi="宋体" w:cs="方正仿宋_GBK"/>
          <w:szCs w:val="28"/>
        </w:rPr>
        <w:t xml:space="preserve">  </w:t>
      </w:r>
      <w:r>
        <w:rPr>
          <w:rFonts w:hint="eastAsia" w:ascii="宋体" w:hAnsi="宋体" w:cs="方正仿宋_GBK"/>
          <w:szCs w:val="28"/>
          <w:lang w:val="en-US" w:eastAsia="zh-CN"/>
        </w:rPr>
        <w:t xml:space="preserve">       </w:t>
      </w:r>
      <w:r>
        <w:rPr>
          <w:rFonts w:hint="eastAsia" w:ascii="宋体" w:hAnsi="宋体" w:cs="方正仿宋_GBK"/>
          <w:szCs w:val="28"/>
        </w:rPr>
        <w:t xml:space="preserve"> 截止时间：</w:t>
      </w:r>
      <w:r>
        <w:rPr>
          <w:rFonts w:ascii="宋体" w:hAnsi="宋体" w:cs="方正仿宋_GBK"/>
          <w:szCs w:val="28"/>
        </w:rPr>
        <w:t xml:space="preserve">2019 </w:t>
      </w:r>
      <w:r>
        <w:rPr>
          <w:rFonts w:hint="eastAsia" w:ascii="宋体" w:hAnsi="宋体" w:cs="方正仿宋_GBK"/>
          <w:szCs w:val="28"/>
        </w:rPr>
        <w:t>年</w:t>
      </w:r>
      <w:r>
        <w:rPr>
          <w:rFonts w:ascii="宋体" w:hAnsi="宋体" w:cs="方正仿宋_GBK"/>
          <w:szCs w:val="28"/>
        </w:rPr>
        <w:t xml:space="preserve"> 12 </w:t>
      </w:r>
      <w:r>
        <w:rPr>
          <w:rFonts w:hint="eastAsia" w:ascii="宋体" w:hAnsi="宋体" w:cs="方正仿宋_GBK"/>
          <w:szCs w:val="28"/>
        </w:rPr>
        <w:t>月</w:t>
      </w:r>
      <w:r>
        <w:rPr>
          <w:rFonts w:ascii="宋体" w:hAnsi="宋体" w:cs="方正仿宋_GBK"/>
          <w:szCs w:val="28"/>
        </w:rPr>
        <w:t xml:space="preserve"> 31 </w:t>
      </w:r>
      <w:r>
        <w:rPr>
          <w:rFonts w:hint="eastAsia" w:ascii="宋体" w:hAnsi="宋体" w:cs="方正仿宋_GBK"/>
          <w:szCs w:val="28"/>
        </w:rPr>
        <w:t>日</w:t>
      </w:r>
    </w:p>
    <w:tbl>
      <w:tblPr>
        <w:tblStyle w:val="6"/>
        <w:tblW w:w="7556" w:type="dxa"/>
        <w:jc w:val="center"/>
        <w:tblLayout w:type="fixed"/>
        <w:tblCellMar>
          <w:top w:w="0" w:type="dxa"/>
          <w:left w:w="0" w:type="dxa"/>
          <w:bottom w:w="0" w:type="dxa"/>
          <w:right w:w="0" w:type="dxa"/>
        </w:tblCellMar>
      </w:tblPr>
      <w:tblGrid>
        <w:gridCol w:w="3587"/>
        <w:gridCol w:w="992"/>
        <w:gridCol w:w="2977"/>
      </w:tblGrid>
      <w:tr>
        <w:tblPrEx>
          <w:tblCellMar>
            <w:top w:w="0" w:type="dxa"/>
            <w:left w:w="0" w:type="dxa"/>
            <w:bottom w:w="0" w:type="dxa"/>
            <w:right w:w="0" w:type="dxa"/>
          </w:tblCellMar>
        </w:tblPrEx>
        <w:trPr>
          <w:trHeight w:val="638" w:hRule="exact"/>
          <w:jc w:val="center"/>
        </w:trPr>
        <w:tc>
          <w:tcPr>
            <w:tcW w:w="3587" w:type="dxa"/>
            <w:tcBorders>
              <w:top w:val="single" w:color="000000" w:sz="4" w:space="0"/>
              <w:left w:val="single" w:color="000000" w:sz="4" w:space="0"/>
              <w:bottom w:val="single" w:color="000000" w:sz="4" w:space="0"/>
              <w:right w:val="single" w:color="000000" w:sz="4" w:space="0"/>
            </w:tcBorders>
            <w:vAlign w:val="center"/>
          </w:tcPr>
          <w:p>
            <w:pPr>
              <w:adjustRightInd/>
              <w:jc w:val="center"/>
              <w:rPr>
                <w:rFonts w:ascii="宋体" w:hAnsi="宋体" w:cs="方正仿宋_GBK"/>
                <w:sz w:val="28"/>
                <w:szCs w:val="28"/>
              </w:rPr>
            </w:pPr>
            <w:r>
              <w:rPr>
                <w:rFonts w:hint="eastAsia" w:ascii="宋体" w:hAnsi="宋体" w:cs="方正仿宋_GBK"/>
                <w:sz w:val="28"/>
                <w:szCs w:val="28"/>
              </w:rPr>
              <w:t>项目</w:t>
            </w:r>
          </w:p>
        </w:tc>
        <w:tc>
          <w:tcPr>
            <w:tcW w:w="992" w:type="dxa"/>
            <w:tcBorders>
              <w:top w:val="single" w:color="000000" w:sz="4" w:space="0"/>
              <w:left w:val="single" w:color="000000" w:sz="4" w:space="0"/>
              <w:bottom w:val="single" w:color="000000" w:sz="4" w:space="0"/>
              <w:right w:val="single" w:color="000000" w:sz="4" w:space="0"/>
            </w:tcBorders>
            <w:vAlign w:val="center"/>
          </w:tcPr>
          <w:p>
            <w:pPr>
              <w:adjustRightInd/>
              <w:jc w:val="center"/>
              <w:rPr>
                <w:rFonts w:ascii="宋体" w:hAnsi="宋体" w:cs="方正仿宋_GBK"/>
                <w:sz w:val="28"/>
                <w:szCs w:val="28"/>
              </w:rPr>
            </w:pPr>
            <w:r>
              <w:rPr>
                <w:rFonts w:hint="eastAsia" w:ascii="宋体" w:hAnsi="宋体" w:cs="方正仿宋_GBK"/>
                <w:sz w:val="28"/>
                <w:szCs w:val="28"/>
              </w:rPr>
              <w:t>数量</w:t>
            </w:r>
          </w:p>
        </w:tc>
        <w:tc>
          <w:tcPr>
            <w:tcW w:w="2977" w:type="dxa"/>
            <w:tcBorders>
              <w:top w:val="single" w:color="000000" w:sz="4" w:space="0"/>
              <w:left w:val="single" w:color="000000" w:sz="4" w:space="0"/>
              <w:bottom w:val="single" w:color="000000" w:sz="4" w:space="0"/>
              <w:right w:val="single" w:color="000000" w:sz="4" w:space="0"/>
            </w:tcBorders>
            <w:vAlign w:val="center"/>
          </w:tcPr>
          <w:p>
            <w:pPr>
              <w:adjustRightInd/>
              <w:jc w:val="center"/>
              <w:rPr>
                <w:rFonts w:ascii="宋体" w:hAnsi="宋体" w:cs="方正仿宋_GBK"/>
                <w:sz w:val="28"/>
                <w:szCs w:val="28"/>
              </w:rPr>
            </w:pPr>
            <w:r>
              <w:rPr>
                <w:rFonts w:hint="eastAsia" w:ascii="宋体" w:hAnsi="宋体" w:cs="方正仿宋_GBK"/>
                <w:sz w:val="28"/>
                <w:szCs w:val="28"/>
              </w:rPr>
              <w:t>价值（单位：万元）</w:t>
            </w:r>
          </w:p>
        </w:tc>
      </w:tr>
      <w:tr>
        <w:tblPrEx>
          <w:tblCellMar>
            <w:top w:w="0" w:type="dxa"/>
            <w:left w:w="0" w:type="dxa"/>
            <w:bottom w:w="0" w:type="dxa"/>
            <w:right w:w="0" w:type="dxa"/>
          </w:tblCellMar>
        </w:tblPrEx>
        <w:trPr>
          <w:trHeight w:val="634" w:hRule="exact"/>
          <w:jc w:val="center"/>
        </w:trPr>
        <w:tc>
          <w:tcPr>
            <w:tcW w:w="3587" w:type="dxa"/>
            <w:tcBorders>
              <w:top w:val="single" w:color="000000" w:sz="4" w:space="0"/>
              <w:left w:val="single" w:color="000000" w:sz="4" w:space="0"/>
              <w:bottom w:val="single" w:color="000000" w:sz="4" w:space="0"/>
              <w:right w:val="single" w:color="000000" w:sz="4" w:space="0"/>
            </w:tcBorders>
            <w:vAlign w:val="center"/>
          </w:tcPr>
          <w:p>
            <w:pPr>
              <w:adjustRightInd/>
              <w:ind w:left="240" w:leftChars="100"/>
              <w:jc w:val="both"/>
              <w:rPr>
                <w:rFonts w:ascii="宋体" w:hAnsi="宋体" w:cs="方正仿宋_GBK"/>
                <w:sz w:val="28"/>
                <w:szCs w:val="28"/>
              </w:rPr>
            </w:pPr>
            <w:r>
              <w:rPr>
                <w:rFonts w:hint="eastAsia" w:ascii="宋体" w:hAnsi="宋体" w:cs="方正仿宋_GBK"/>
                <w:sz w:val="28"/>
                <w:szCs w:val="28"/>
              </w:rPr>
              <w:t>资产总额</w:t>
            </w:r>
          </w:p>
        </w:tc>
        <w:tc>
          <w:tcPr>
            <w:tcW w:w="992" w:type="dxa"/>
            <w:tcBorders>
              <w:top w:val="single" w:color="000000" w:sz="4" w:space="0"/>
              <w:left w:val="single" w:color="000000" w:sz="4" w:space="0"/>
              <w:bottom w:val="single" w:color="000000" w:sz="4" w:space="0"/>
              <w:right w:val="single" w:color="000000" w:sz="4" w:space="0"/>
            </w:tcBorders>
            <w:vAlign w:val="center"/>
          </w:tcPr>
          <w:p>
            <w:pPr>
              <w:adjustRightInd/>
              <w:ind w:left="240" w:leftChars="100" w:right="240" w:rightChars="100"/>
              <w:jc w:val="center"/>
              <w:rPr>
                <w:rFonts w:ascii="宋体" w:hAnsi="宋体" w:cs="方正仿宋_GBK"/>
                <w:sz w:val="28"/>
                <w:szCs w:val="28"/>
              </w:rPr>
            </w:pPr>
            <w:r>
              <w:rPr>
                <w:rFonts w:ascii="宋体" w:hAnsi="宋体" w:cs="方正仿宋_GBK"/>
                <w:sz w:val="28"/>
                <w:szCs w:val="28"/>
              </w:rPr>
              <w:t>--</w:t>
            </w:r>
          </w:p>
        </w:tc>
        <w:tc>
          <w:tcPr>
            <w:tcW w:w="2977" w:type="dxa"/>
            <w:tcBorders>
              <w:top w:val="single" w:color="000000" w:sz="4" w:space="0"/>
              <w:left w:val="single" w:color="000000" w:sz="4" w:space="0"/>
              <w:bottom w:val="single" w:color="000000" w:sz="4" w:space="0"/>
              <w:right w:val="single" w:color="000000" w:sz="4" w:space="0"/>
            </w:tcBorders>
            <w:vAlign w:val="center"/>
          </w:tcPr>
          <w:p>
            <w:pPr>
              <w:adjustRightInd/>
              <w:ind w:left="240" w:leftChars="100" w:right="240" w:rightChars="100"/>
              <w:jc w:val="right"/>
              <w:rPr>
                <w:rFonts w:ascii="宋体" w:hAnsi="宋体" w:cs="方正仿宋_GBK"/>
                <w:sz w:val="28"/>
                <w:szCs w:val="28"/>
              </w:rPr>
            </w:pPr>
            <w:r>
              <w:rPr>
                <w:rFonts w:hint="eastAsia" w:ascii="宋体" w:hAnsi="宋体" w:cs="方正仿宋_GBK"/>
                <w:sz w:val="28"/>
                <w:szCs w:val="28"/>
              </w:rPr>
              <w:t>97.35</w:t>
            </w:r>
          </w:p>
        </w:tc>
      </w:tr>
      <w:tr>
        <w:tblPrEx>
          <w:tblCellMar>
            <w:top w:w="0" w:type="dxa"/>
            <w:left w:w="0" w:type="dxa"/>
            <w:bottom w:w="0" w:type="dxa"/>
            <w:right w:w="0" w:type="dxa"/>
          </w:tblCellMar>
        </w:tblPrEx>
        <w:trPr>
          <w:trHeight w:val="635" w:hRule="exact"/>
          <w:jc w:val="center"/>
        </w:trPr>
        <w:tc>
          <w:tcPr>
            <w:tcW w:w="3587" w:type="dxa"/>
            <w:tcBorders>
              <w:top w:val="single" w:color="000000" w:sz="4" w:space="0"/>
              <w:left w:val="single" w:color="000000" w:sz="4" w:space="0"/>
              <w:bottom w:val="single" w:color="000000" w:sz="4" w:space="0"/>
              <w:right w:val="single" w:color="000000" w:sz="4" w:space="0"/>
            </w:tcBorders>
            <w:vAlign w:val="center"/>
          </w:tcPr>
          <w:p>
            <w:pPr>
              <w:adjustRightInd/>
              <w:ind w:left="240" w:leftChars="100"/>
              <w:jc w:val="both"/>
              <w:rPr>
                <w:rFonts w:ascii="宋体" w:hAnsi="宋体" w:cs="方正仿宋_GBK"/>
                <w:sz w:val="28"/>
                <w:szCs w:val="28"/>
              </w:rPr>
            </w:pPr>
            <w:r>
              <w:rPr>
                <w:rFonts w:ascii="宋体" w:hAnsi="宋体" w:cs="方正仿宋_GBK"/>
                <w:sz w:val="28"/>
                <w:szCs w:val="28"/>
              </w:rPr>
              <w:t>1</w:t>
            </w:r>
            <w:r>
              <w:rPr>
                <w:rFonts w:hint="eastAsia" w:ascii="宋体" w:hAnsi="宋体" w:cs="方正仿宋_GBK"/>
                <w:sz w:val="28"/>
                <w:szCs w:val="28"/>
              </w:rPr>
              <w:t>、房屋（平方米）</w:t>
            </w:r>
          </w:p>
        </w:tc>
        <w:tc>
          <w:tcPr>
            <w:tcW w:w="992" w:type="dxa"/>
            <w:tcBorders>
              <w:top w:val="single" w:color="000000" w:sz="4" w:space="0"/>
              <w:left w:val="single" w:color="000000" w:sz="4" w:space="0"/>
              <w:bottom w:val="single" w:color="000000" w:sz="4" w:space="0"/>
              <w:right w:val="single" w:color="000000" w:sz="4" w:space="0"/>
            </w:tcBorders>
            <w:vAlign w:val="center"/>
          </w:tcPr>
          <w:p>
            <w:pPr>
              <w:adjustRightInd/>
              <w:ind w:left="240" w:leftChars="100" w:right="240" w:rightChars="100"/>
              <w:jc w:val="right"/>
              <w:rPr>
                <w:rFonts w:ascii="宋体" w:hAnsi="宋体" w:cs="方正仿宋_GBK"/>
                <w:sz w:val="28"/>
                <w:szCs w:val="28"/>
              </w:rPr>
            </w:pPr>
            <w:r>
              <w:rPr>
                <w:rFonts w:hint="eastAsia" w:ascii="宋体" w:hAnsi="宋体" w:cs="方正仿宋_GBK"/>
                <w:sz w:val="28"/>
                <w:szCs w:val="28"/>
              </w:rPr>
              <w:t>0</w:t>
            </w:r>
          </w:p>
        </w:tc>
        <w:tc>
          <w:tcPr>
            <w:tcW w:w="2977" w:type="dxa"/>
            <w:tcBorders>
              <w:top w:val="single" w:color="000000" w:sz="4" w:space="0"/>
              <w:left w:val="single" w:color="000000" w:sz="4" w:space="0"/>
              <w:bottom w:val="single" w:color="000000" w:sz="4" w:space="0"/>
              <w:right w:val="single" w:color="000000" w:sz="4" w:space="0"/>
            </w:tcBorders>
            <w:vAlign w:val="center"/>
          </w:tcPr>
          <w:p>
            <w:pPr>
              <w:adjustRightInd/>
              <w:ind w:left="240" w:leftChars="100" w:right="240" w:rightChars="100"/>
              <w:jc w:val="right"/>
              <w:rPr>
                <w:rFonts w:ascii="宋体" w:hAnsi="宋体" w:cs="方正仿宋_GBK"/>
                <w:sz w:val="28"/>
                <w:szCs w:val="28"/>
              </w:rPr>
            </w:pPr>
            <w:r>
              <w:rPr>
                <w:rFonts w:hint="eastAsia" w:ascii="宋体" w:hAnsi="宋体" w:cs="方正仿宋_GBK"/>
                <w:sz w:val="28"/>
                <w:szCs w:val="28"/>
              </w:rPr>
              <w:t>0</w:t>
            </w:r>
          </w:p>
        </w:tc>
      </w:tr>
      <w:tr>
        <w:tblPrEx>
          <w:tblCellMar>
            <w:top w:w="0" w:type="dxa"/>
            <w:left w:w="0" w:type="dxa"/>
            <w:bottom w:w="0" w:type="dxa"/>
            <w:right w:w="0" w:type="dxa"/>
          </w:tblCellMar>
        </w:tblPrEx>
        <w:trPr>
          <w:trHeight w:val="634" w:hRule="exact"/>
          <w:jc w:val="center"/>
        </w:trPr>
        <w:tc>
          <w:tcPr>
            <w:tcW w:w="3587" w:type="dxa"/>
            <w:tcBorders>
              <w:top w:val="single" w:color="000000" w:sz="4" w:space="0"/>
              <w:left w:val="single" w:color="000000" w:sz="4" w:space="0"/>
              <w:bottom w:val="single" w:color="000000" w:sz="4" w:space="0"/>
              <w:right w:val="single" w:color="000000" w:sz="4" w:space="0"/>
            </w:tcBorders>
            <w:vAlign w:val="center"/>
          </w:tcPr>
          <w:p>
            <w:pPr>
              <w:adjustRightInd/>
              <w:ind w:left="240" w:leftChars="100"/>
              <w:jc w:val="both"/>
              <w:rPr>
                <w:rFonts w:ascii="宋体" w:hAnsi="宋体" w:cs="方正仿宋_GBK"/>
                <w:sz w:val="28"/>
                <w:szCs w:val="28"/>
              </w:rPr>
            </w:pPr>
            <w:r>
              <w:rPr>
                <w:rFonts w:ascii="宋体" w:hAnsi="宋体" w:cs="方正仿宋_GBK"/>
                <w:sz w:val="28"/>
                <w:szCs w:val="28"/>
              </w:rPr>
              <w:t>2</w:t>
            </w:r>
            <w:r>
              <w:rPr>
                <w:rFonts w:hint="eastAsia" w:ascii="宋体" w:hAnsi="宋体" w:cs="方正仿宋_GBK"/>
                <w:sz w:val="28"/>
                <w:szCs w:val="28"/>
              </w:rPr>
              <w:t>、车辆（台、辆）</w:t>
            </w:r>
          </w:p>
        </w:tc>
        <w:tc>
          <w:tcPr>
            <w:tcW w:w="992" w:type="dxa"/>
            <w:tcBorders>
              <w:top w:val="single" w:color="000000" w:sz="4" w:space="0"/>
              <w:left w:val="single" w:color="000000" w:sz="4" w:space="0"/>
              <w:bottom w:val="single" w:color="000000" w:sz="4" w:space="0"/>
              <w:right w:val="single" w:color="000000" w:sz="4" w:space="0"/>
            </w:tcBorders>
            <w:vAlign w:val="center"/>
          </w:tcPr>
          <w:p>
            <w:pPr>
              <w:adjustRightInd/>
              <w:ind w:left="240" w:leftChars="100" w:right="240" w:rightChars="100"/>
              <w:jc w:val="right"/>
              <w:rPr>
                <w:rFonts w:ascii="宋体" w:hAnsi="宋体" w:cs="方正仿宋_GBK"/>
                <w:sz w:val="28"/>
                <w:szCs w:val="28"/>
              </w:rPr>
            </w:pPr>
            <w:r>
              <w:rPr>
                <w:rFonts w:hint="eastAsia" w:ascii="宋体" w:hAnsi="宋体" w:cs="方正仿宋_GBK"/>
                <w:sz w:val="28"/>
                <w:szCs w:val="28"/>
              </w:rPr>
              <w:t>0</w:t>
            </w:r>
          </w:p>
        </w:tc>
        <w:tc>
          <w:tcPr>
            <w:tcW w:w="2977" w:type="dxa"/>
            <w:tcBorders>
              <w:top w:val="single" w:color="000000" w:sz="4" w:space="0"/>
              <w:left w:val="single" w:color="000000" w:sz="4" w:space="0"/>
              <w:bottom w:val="single" w:color="000000" w:sz="4" w:space="0"/>
              <w:right w:val="single" w:color="000000" w:sz="4" w:space="0"/>
            </w:tcBorders>
            <w:vAlign w:val="center"/>
          </w:tcPr>
          <w:p>
            <w:pPr>
              <w:adjustRightInd/>
              <w:ind w:left="240" w:leftChars="100" w:right="240" w:rightChars="100"/>
              <w:jc w:val="right"/>
              <w:rPr>
                <w:rFonts w:ascii="宋体" w:hAnsi="宋体" w:cs="方正仿宋_GBK"/>
                <w:sz w:val="28"/>
                <w:szCs w:val="28"/>
              </w:rPr>
            </w:pPr>
            <w:r>
              <w:rPr>
                <w:rFonts w:hint="eastAsia" w:ascii="宋体" w:hAnsi="宋体" w:cs="方正仿宋_GBK"/>
                <w:sz w:val="28"/>
                <w:szCs w:val="28"/>
              </w:rPr>
              <w:t>45.58</w:t>
            </w:r>
          </w:p>
        </w:tc>
      </w:tr>
      <w:tr>
        <w:tblPrEx>
          <w:tblCellMar>
            <w:top w:w="0" w:type="dxa"/>
            <w:left w:w="0" w:type="dxa"/>
            <w:bottom w:w="0" w:type="dxa"/>
            <w:right w:w="0" w:type="dxa"/>
          </w:tblCellMar>
        </w:tblPrEx>
        <w:trPr>
          <w:trHeight w:val="694" w:hRule="exact"/>
          <w:jc w:val="center"/>
        </w:trPr>
        <w:tc>
          <w:tcPr>
            <w:tcW w:w="3587" w:type="dxa"/>
            <w:tcBorders>
              <w:top w:val="single" w:color="000000" w:sz="4" w:space="0"/>
              <w:left w:val="single" w:color="000000" w:sz="4" w:space="0"/>
              <w:bottom w:val="single" w:color="000000" w:sz="4" w:space="0"/>
              <w:right w:val="single" w:color="000000" w:sz="4" w:space="0"/>
            </w:tcBorders>
            <w:vAlign w:val="center"/>
          </w:tcPr>
          <w:p>
            <w:pPr>
              <w:adjustRightInd/>
              <w:ind w:left="240" w:leftChars="100"/>
              <w:jc w:val="both"/>
              <w:rPr>
                <w:rFonts w:ascii="宋体" w:hAnsi="宋体" w:cs="方正仿宋_GBK"/>
                <w:sz w:val="28"/>
                <w:szCs w:val="28"/>
              </w:rPr>
            </w:pPr>
            <w:r>
              <w:rPr>
                <w:rFonts w:ascii="宋体" w:hAnsi="宋体" w:cs="方正仿宋_GBK"/>
                <w:sz w:val="28"/>
                <w:szCs w:val="28"/>
              </w:rPr>
              <w:t>3</w:t>
            </w:r>
            <w:r>
              <w:rPr>
                <w:rFonts w:hint="eastAsia" w:ascii="宋体" w:hAnsi="宋体" w:cs="方正仿宋_GBK"/>
                <w:sz w:val="28"/>
                <w:szCs w:val="28"/>
              </w:rPr>
              <w:t>、单价在</w:t>
            </w:r>
            <w:r>
              <w:rPr>
                <w:rFonts w:ascii="宋体" w:hAnsi="宋体" w:cs="方正仿宋_GBK"/>
                <w:sz w:val="28"/>
                <w:szCs w:val="28"/>
              </w:rPr>
              <w:t xml:space="preserve"> </w:t>
            </w:r>
            <w:r>
              <w:rPr>
                <w:rFonts w:hint="eastAsia" w:ascii="宋体" w:hAnsi="宋体" w:cs="方正仿宋_GBK"/>
                <w:sz w:val="28"/>
                <w:szCs w:val="28"/>
              </w:rPr>
              <w:t>2</w:t>
            </w:r>
            <w:r>
              <w:rPr>
                <w:rFonts w:ascii="宋体" w:hAnsi="宋体" w:cs="方正仿宋_GBK"/>
                <w:sz w:val="28"/>
                <w:szCs w:val="28"/>
              </w:rPr>
              <w:t xml:space="preserve">0 </w:t>
            </w:r>
            <w:r>
              <w:rPr>
                <w:rFonts w:hint="eastAsia" w:ascii="宋体" w:hAnsi="宋体" w:cs="方正仿宋_GBK"/>
                <w:sz w:val="28"/>
                <w:szCs w:val="28"/>
              </w:rPr>
              <w:t>万以上设备</w:t>
            </w:r>
          </w:p>
        </w:tc>
        <w:tc>
          <w:tcPr>
            <w:tcW w:w="992" w:type="dxa"/>
            <w:tcBorders>
              <w:top w:val="single" w:color="000000" w:sz="4" w:space="0"/>
              <w:left w:val="single" w:color="000000" w:sz="4" w:space="0"/>
              <w:bottom w:val="single" w:color="000000" w:sz="4" w:space="0"/>
              <w:right w:val="single" w:color="000000" w:sz="4" w:space="0"/>
            </w:tcBorders>
            <w:vAlign w:val="center"/>
          </w:tcPr>
          <w:p>
            <w:pPr>
              <w:adjustRightInd/>
              <w:ind w:left="240" w:leftChars="100" w:right="240" w:rightChars="100"/>
              <w:jc w:val="center"/>
              <w:rPr>
                <w:rFonts w:ascii="宋体" w:hAnsi="宋体" w:cs="方正仿宋_GBK"/>
                <w:sz w:val="28"/>
                <w:szCs w:val="28"/>
              </w:rPr>
            </w:pPr>
            <w:r>
              <w:rPr>
                <w:rFonts w:ascii="宋体" w:hAnsi="宋体" w:cs="方正仿宋_GBK"/>
                <w:sz w:val="28"/>
                <w:szCs w:val="28"/>
              </w:rPr>
              <w:t>--</w:t>
            </w:r>
          </w:p>
        </w:tc>
        <w:tc>
          <w:tcPr>
            <w:tcW w:w="2977" w:type="dxa"/>
            <w:tcBorders>
              <w:top w:val="single" w:color="000000" w:sz="4" w:space="0"/>
              <w:left w:val="single" w:color="000000" w:sz="4" w:space="0"/>
              <w:bottom w:val="single" w:color="000000" w:sz="4" w:space="0"/>
              <w:right w:val="single" w:color="000000" w:sz="4" w:space="0"/>
            </w:tcBorders>
            <w:vAlign w:val="center"/>
          </w:tcPr>
          <w:p>
            <w:pPr>
              <w:adjustRightInd/>
              <w:ind w:left="240" w:leftChars="100" w:right="240" w:rightChars="100"/>
              <w:jc w:val="center"/>
              <w:rPr>
                <w:rFonts w:ascii="宋体" w:hAnsi="宋体" w:cs="方正仿宋_GBK"/>
                <w:sz w:val="28"/>
                <w:szCs w:val="28"/>
              </w:rPr>
            </w:pPr>
            <w:r>
              <w:rPr>
                <w:rFonts w:ascii="宋体" w:hAnsi="宋体" w:cs="方正仿宋_GBK"/>
                <w:sz w:val="28"/>
                <w:szCs w:val="28"/>
              </w:rPr>
              <w:t>--</w:t>
            </w:r>
          </w:p>
        </w:tc>
      </w:tr>
      <w:tr>
        <w:tblPrEx>
          <w:tblCellMar>
            <w:top w:w="0" w:type="dxa"/>
            <w:left w:w="0" w:type="dxa"/>
            <w:bottom w:w="0" w:type="dxa"/>
            <w:right w:w="0" w:type="dxa"/>
          </w:tblCellMar>
        </w:tblPrEx>
        <w:trPr>
          <w:trHeight w:val="643" w:hRule="exact"/>
          <w:jc w:val="center"/>
        </w:trPr>
        <w:tc>
          <w:tcPr>
            <w:tcW w:w="3587" w:type="dxa"/>
            <w:tcBorders>
              <w:top w:val="single" w:color="000000" w:sz="4" w:space="0"/>
              <w:left w:val="single" w:color="000000" w:sz="4" w:space="0"/>
              <w:bottom w:val="single" w:color="000000" w:sz="4" w:space="0"/>
              <w:right w:val="single" w:color="000000" w:sz="4" w:space="0"/>
            </w:tcBorders>
            <w:vAlign w:val="center"/>
          </w:tcPr>
          <w:p>
            <w:pPr>
              <w:adjustRightInd/>
              <w:ind w:left="240" w:leftChars="100"/>
              <w:jc w:val="both"/>
              <w:rPr>
                <w:rFonts w:ascii="宋体" w:hAnsi="宋体" w:cs="方正仿宋_GBK"/>
                <w:sz w:val="28"/>
                <w:szCs w:val="28"/>
              </w:rPr>
            </w:pPr>
            <w:r>
              <w:rPr>
                <w:rFonts w:ascii="宋体" w:hAnsi="宋体" w:cs="方正仿宋_GBK"/>
                <w:sz w:val="28"/>
                <w:szCs w:val="28"/>
              </w:rPr>
              <w:t>4</w:t>
            </w:r>
            <w:r>
              <w:rPr>
                <w:rFonts w:hint="eastAsia" w:ascii="宋体" w:hAnsi="宋体" w:cs="方正仿宋_GBK"/>
                <w:sz w:val="28"/>
                <w:szCs w:val="28"/>
              </w:rPr>
              <w:t>、其他固定资产</w:t>
            </w:r>
          </w:p>
        </w:tc>
        <w:tc>
          <w:tcPr>
            <w:tcW w:w="992" w:type="dxa"/>
            <w:tcBorders>
              <w:top w:val="single" w:color="000000" w:sz="4" w:space="0"/>
              <w:left w:val="single" w:color="000000" w:sz="4" w:space="0"/>
              <w:bottom w:val="single" w:color="000000" w:sz="4" w:space="0"/>
              <w:right w:val="single" w:color="000000" w:sz="4" w:space="0"/>
            </w:tcBorders>
            <w:vAlign w:val="center"/>
          </w:tcPr>
          <w:p>
            <w:pPr>
              <w:adjustRightInd/>
              <w:ind w:left="240" w:leftChars="100" w:right="240" w:rightChars="100"/>
              <w:jc w:val="center"/>
              <w:rPr>
                <w:rFonts w:ascii="宋体" w:hAnsi="宋体" w:cs="方正仿宋_GBK"/>
                <w:sz w:val="28"/>
                <w:szCs w:val="28"/>
              </w:rPr>
            </w:pPr>
            <w:r>
              <w:rPr>
                <w:rFonts w:ascii="宋体" w:hAnsi="宋体" w:cs="方正仿宋_GBK"/>
                <w:sz w:val="28"/>
                <w:szCs w:val="28"/>
              </w:rPr>
              <w:t>--</w:t>
            </w:r>
          </w:p>
        </w:tc>
        <w:tc>
          <w:tcPr>
            <w:tcW w:w="2977" w:type="dxa"/>
            <w:tcBorders>
              <w:top w:val="single" w:color="000000" w:sz="4" w:space="0"/>
              <w:left w:val="single" w:color="000000" w:sz="4" w:space="0"/>
              <w:bottom w:val="single" w:color="000000" w:sz="4" w:space="0"/>
              <w:right w:val="single" w:color="000000" w:sz="4" w:space="0"/>
            </w:tcBorders>
            <w:vAlign w:val="center"/>
          </w:tcPr>
          <w:p>
            <w:pPr>
              <w:adjustRightInd/>
              <w:ind w:left="240" w:leftChars="100" w:right="240" w:rightChars="100"/>
              <w:jc w:val="right"/>
              <w:rPr>
                <w:rFonts w:ascii="宋体" w:hAnsi="宋体" w:cs="方正仿宋_GBK"/>
                <w:sz w:val="28"/>
                <w:szCs w:val="28"/>
              </w:rPr>
            </w:pPr>
            <w:r>
              <w:rPr>
                <w:rFonts w:hint="eastAsia" w:ascii="宋体" w:hAnsi="宋体" w:cs="方正仿宋_GBK"/>
                <w:sz w:val="28"/>
                <w:szCs w:val="28"/>
              </w:rPr>
              <w:t>51.77</w:t>
            </w:r>
          </w:p>
        </w:tc>
      </w:tr>
    </w:tbl>
    <w:p>
      <w:pPr>
        <w:adjustRightInd/>
        <w:spacing w:line="360" w:lineRule="auto"/>
        <w:ind w:firstLine="560" w:firstLineChars="200"/>
        <w:jc w:val="both"/>
        <w:rPr>
          <w:rFonts w:ascii="宋体" w:hAnsi="宋体" w:cs="方正仿宋_GBK"/>
          <w:sz w:val="28"/>
          <w:szCs w:val="28"/>
        </w:rPr>
      </w:pPr>
    </w:p>
    <w:p>
      <w:pPr>
        <w:adjustRightInd/>
        <w:spacing w:beforeLines="100" w:afterLines="50" w:line="360" w:lineRule="auto"/>
        <w:outlineLvl w:val="0"/>
        <w:rPr>
          <w:rFonts w:ascii="黑体" w:hAnsi="黑体" w:eastAsia="黑体" w:cs="方正小标宋_GBK"/>
          <w:b/>
          <w:sz w:val="28"/>
          <w:szCs w:val="28"/>
        </w:rPr>
      </w:pPr>
      <w:r>
        <w:rPr>
          <w:rFonts w:hint="eastAsia" w:ascii="黑体" w:hAnsi="黑体" w:eastAsia="黑体" w:cs="方正小标宋_GBK"/>
          <w:b/>
          <w:sz w:val="28"/>
          <w:szCs w:val="28"/>
        </w:rPr>
        <w:t>八、名词解释</w:t>
      </w:r>
    </w:p>
    <w:p>
      <w:pPr>
        <w:adjustRightInd/>
        <w:spacing w:line="360" w:lineRule="auto"/>
        <w:ind w:firstLine="560" w:firstLineChars="200"/>
        <w:jc w:val="both"/>
        <w:rPr>
          <w:rFonts w:ascii="宋体" w:hAnsi="宋体" w:cs="方正仿宋_GBK"/>
          <w:sz w:val="28"/>
          <w:szCs w:val="28"/>
        </w:rPr>
      </w:pPr>
      <w:r>
        <w:rPr>
          <w:rFonts w:ascii="宋体" w:hAnsi="宋体" w:cs="方正仿宋_GBK"/>
          <w:sz w:val="28"/>
          <w:szCs w:val="28"/>
        </w:rPr>
        <w:t>1</w:t>
      </w:r>
      <w:r>
        <w:rPr>
          <w:rFonts w:hint="eastAsia" w:ascii="宋体" w:hAnsi="宋体" w:cs="方正仿宋_GBK"/>
          <w:sz w:val="28"/>
          <w:szCs w:val="28"/>
        </w:rPr>
        <w:t>、一般共预算拨款收入：指县级财政当年拨付的资金。</w:t>
      </w:r>
    </w:p>
    <w:p>
      <w:pPr>
        <w:adjustRightInd/>
        <w:spacing w:line="360" w:lineRule="auto"/>
        <w:ind w:firstLine="560" w:firstLineChars="200"/>
        <w:jc w:val="both"/>
        <w:rPr>
          <w:rFonts w:ascii="宋体" w:hAnsi="宋体" w:cs="方正仿宋_GBK"/>
          <w:sz w:val="28"/>
          <w:szCs w:val="28"/>
        </w:rPr>
      </w:pPr>
      <w:r>
        <w:rPr>
          <w:rFonts w:ascii="宋体" w:hAnsi="宋体" w:cs="方正仿宋_GBK"/>
          <w:sz w:val="28"/>
          <w:szCs w:val="28"/>
        </w:rPr>
        <w:t>2</w:t>
      </w:r>
      <w:r>
        <w:rPr>
          <w:rFonts w:hint="eastAsia" w:ascii="宋体" w:hAnsi="宋体" w:cs="方正仿宋_GBK"/>
          <w:sz w:val="28"/>
          <w:szCs w:val="28"/>
        </w:rPr>
        <w:t>、基本支出：指为保障机构正常运转、完成日常工作任务而发生的人员支出和公用支出。</w:t>
      </w:r>
    </w:p>
    <w:p>
      <w:pPr>
        <w:adjustRightInd/>
        <w:spacing w:line="360" w:lineRule="auto"/>
        <w:ind w:firstLine="560" w:firstLineChars="200"/>
        <w:jc w:val="both"/>
        <w:rPr>
          <w:rFonts w:ascii="宋体" w:hAnsi="宋体" w:cs="方正仿宋_GBK"/>
          <w:sz w:val="28"/>
          <w:szCs w:val="28"/>
        </w:rPr>
      </w:pPr>
      <w:r>
        <w:rPr>
          <w:rFonts w:ascii="宋体" w:hAnsi="宋体" w:cs="方正仿宋_GBK"/>
          <w:sz w:val="28"/>
          <w:szCs w:val="28"/>
        </w:rPr>
        <w:t>3</w:t>
      </w:r>
      <w:r>
        <w:rPr>
          <w:rFonts w:hint="eastAsia" w:ascii="宋体" w:hAnsi="宋体" w:cs="方正仿宋_GBK"/>
          <w:sz w:val="28"/>
          <w:szCs w:val="28"/>
        </w:rPr>
        <w:t>、项目支出：指在基本支出之外为完成特定行政任务</w:t>
      </w:r>
      <w:r>
        <w:rPr>
          <w:rFonts w:ascii="宋体" w:hAnsi="宋体" w:cs="方正仿宋_GBK"/>
          <w:sz w:val="28"/>
          <w:szCs w:val="28"/>
        </w:rPr>
        <w:t xml:space="preserve"> </w:t>
      </w:r>
      <w:r>
        <w:rPr>
          <w:rFonts w:hint="eastAsia" w:ascii="宋体" w:hAnsi="宋体" w:cs="方正仿宋_GBK"/>
          <w:sz w:val="28"/>
          <w:szCs w:val="28"/>
        </w:rPr>
        <w:t>和事业发展目标所发生的支出。</w:t>
      </w:r>
    </w:p>
    <w:p>
      <w:pPr>
        <w:adjustRightInd/>
        <w:spacing w:line="360" w:lineRule="auto"/>
        <w:ind w:firstLine="560" w:firstLineChars="200"/>
        <w:jc w:val="both"/>
        <w:rPr>
          <w:rFonts w:ascii="宋体" w:hAnsi="宋体" w:cs="方正仿宋_GBK"/>
          <w:sz w:val="28"/>
          <w:szCs w:val="28"/>
        </w:rPr>
      </w:pPr>
      <w:r>
        <w:rPr>
          <w:rFonts w:ascii="宋体" w:hAnsi="宋体" w:cs="方正仿宋_GBK"/>
          <w:sz w:val="28"/>
          <w:szCs w:val="28"/>
        </w:rPr>
        <w:t>4</w:t>
      </w:r>
      <w:r>
        <w:rPr>
          <w:rFonts w:hint="eastAsia" w:ascii="宋体" w:hAnsi="宋体" w:cs="方正仿宋_GBK"/>
          <w:sz w:val="28"/>
          <w:szCs w:val="28"/>
        </w:rPr>
        <w:t>、“三</w:t>
      </w:r>
      <w:r>
        <w:rPr>
          <w:rFonts w:ascii="宋体" w:hAnsi="宋体" w:cs="方正仿宋_GBK"/>
          <w:sz w:val="28"/>
          <w:szCs w:val="28"/>
        </w:rPr>
        <w:t xml:space="preserve"> </w:t>
      </w:r>
      <w:r>
        <w:rPr>
          <w:rFonts w:hint="eastAsia" w:ascii="宋体" w:hAnsi="宋体" w:cs="方正仿宋_GBK"/>
          <w:sz w:val="28"/>
          <w:szCs w:val="28"/>
        </w:rPr>
        <w:t>公</w:t>
      </w:r>
      <w:r>
        <w:rPr>
          <w:rFonts w:ascii="宋体" w:hAnsi="宋体" w:cs="方正仿宋_GBK"/>
          <w:sz w:val="28"/>
          <w:szCs w:val="28"/>
        </w:rPr>
        <w:t xml:space="preserve"> </w:t>
      </w:r>
      <w:r>
        <w:rPr>
          <w:rFonts w:hint="eastAsia" w:ascii="宋体" w:hAnsi="宋体" w:cs="方正仿宋_GBK"/>
          <w:sz w:val="28"/>
          <w:szCs w:val="28"/>
        </w:rPr>
        <w:t>”经</w:t>
      </w:r>
      <w:r>
        <w:rPr>
          <w:rFonts w:ascii="宋体" w:hAnsi="宋体" w:cs="方正仿宋_GBK"/>
          <w:sz w:val="28"/>
          <w:szCs w:val="28"/>
        </w:rPr>
        <w:t xml:space="preserve"> </w:t>
      </w:r>
      <w:r>
        <w:rPr>
          <w:rFonts w:hint="eastAsia" w:ascii="宋体" w:hAnsi="宋体" w:cs="方正仿宋_GBK"/>
          <w:sz w:val="28"/>
          <w:szCs w:val="28"/>
        </w:rPr>
        <w:t>费</w:t>
      </w:r>
      <w:r>
        <w:rPr>
          <w:rFonts w:ascii="宋体" w:hAnsi="宋体" w:cs="方正仿宋_GBK"/>
          <w:sz w:val="28"/>
          <w:szCs w:val="28"/>
        </w:rPr>
        <w:t xml:space="preserve"> </w:t>
      </w:r>
      <w:r>
        <w:rPr>
          <w:rFonts w:hint="eastAsia" w:ascii="宋体" w:hAnsi="宋体" w:cs="方正仿宋_GBK"/>
          <w:sz w:val="28"/>
          <w:szCs w:val="28"/>
        </w:rPr>
        <w:t>：</w:t>
      </w:r>
      <w:r>
        <w:rPr>
          <w:rFonts w:ascii="宋体" w:hAnsi="宋体" w:cs="方正仿宋_GBK"/>
          <w:sz w:val="28"/>
          <w:szCs w:val="28"/>
        </w:rPr>
        <w:t xml:space="preserve"> </w:t>
      </w:r>
      <w:r>
        <w:rPr>
          <w:rFonts w:hint="eastAsia" w:ascii="宋体" w:hAnsi="宋体" w:cs="方正仿宋_GBK"/>
          <w:sz w:val="28"/>
          <w:szCs w:val="28"/>
        </w:rPr>
        <w:t>纳</w:t>
      </w:r>
      <w:r>
        <w:rPr>
          <w:rFonts w:ascii="宋体" w:hAnsi="宋体" w:cs="方正仿宋_GBK"/>
          <w:sz w:val="28"/>
          <w:szCs w:val="28"/>
        </w:rPr>
        <w:t xml:space="preserve"> </w:t>
      </w:r>
      <w:r>
        <w:rPr>
          <w:rFonts w:hint="eastAsia" w:ascii="宋体" w:hAnsi="宋体" w:cs="方正仿宋_GBK"/>
          <w:sz w:val="28"/>
          <w:szCs w:val="28"/>
        </w:rPr>
        <w:t>入</w:t>
      </w:r>
      <w:r>
        <w:rPr>
          <w:rFonts w:ascii="宋体" w:hAnsi="宋体" w:cs="方正仿宋_GBK"/>
          <w:sz w:val="28"/>
          <w:szCs w:val="28"/>
        </w:rPr>
        <w:t xml:space="preserve"> </w:t>
      </w:r>
      <w:r>
        <w:rPr>
          <w:rFonts w:hint="eastAsia" w:ascii="宋体" w:hAnsi="宋体" w:cs="方正仿宋_GBK"/>
          <w:sz w:val="28"/>
          <w:szCs w:val="28"/>
          <w:lang w:val="en-US" w:eastAsia="zh-CN"/>
        </w:rPr>
        <w:t>县</w:t>
      </w:r>
      <w:r>
        <w:rPr>
          <w:rFonts w:ascii="宋体" w:hAnsi="宋体" w:cs="方正仿宋_GBK"/>
          <w:sz w:val="28"/>
          <w:szCs w:val="28"/>
        </w:rPr>
        <w:t xml:space="preserve"> </w:t>
      </w:r>
      <w:r>
        <w:rPr>
          <w:rFonts w:hint="eastAsia" w:ascii="宋体" w:hAnsi="宋体" w:cs="方正仿宋_GBK"/>
          <w:sz w:val="28"/>
          <w:szCs w:val="28"/>
        </w:rPr>
        <w:t>级</w:t>
      </w:r>
      <w:r>
        <w:rPr>
          <w:rFonts w:ascii="宋体" w:hAnsi="宋体" w:cs="方正仿宋_GBK"/>
          <w:sz w:val="28"/>
          <w:szCs w:val="28"/>
        </w:rPr>
        <w:t xml:space="preserve"> </w:t>
      </w:r>
      <w:r>
        <w:rPr>
          <w:rFonts w:hint="eastAsia" w:ascii="宋体" w:hAnsi="宋体" w:cs="方正仿宋_GBK"/>
          <w:sz w:val="28"/>
          <w:szCs w:val="28"/>
        </w:rPr>
        <w:t>财</w:t>
      </w:r>
      <w:r>
        <w:rPr>
          <w:rFonts w:ascii="宋体" w:hAnsi="宋体" w:cs="方正仿宋_GBK"/>
          <w:sz w:val="28"/>
          <w:szCs w:val="28"/>
        </w:rPr>
        <w:t xml:space="preserve"> </w:t>
      </w:r>
      <w:r>
        <w:rPr>
          <w:rFonts w:hint="eastAsia" w:ascii="宋体" w:hAnsi="宋体" w:cs="方正仿宋_GBK"/>
          <w:sz w:val="28"/>
          <w:szCs w:val="28"/>
        </w:rPr>
        <w:t>政</w:t>
      </w:r>
      <w:r>
        <w:rPr>
          <w:rFonts w:ascii="宋体" w:hAnsi="宋体" w:cs="方正仿宋_GBK"/>
          <w:sz w:val="28"/>
          <w:szCs w:val="28"/>
        </w:rPr>
        <w:t xml:space="preserve"> </w:t>
      </w:r>
      <w:r>
        <w:rPr>
          <w:rFonts w:hint="eastAsia" w:ascii="宋体" w:hAnsi="宋体" w:cs="方正仿宋_GBK"/>
          <w:sz w:val="28"/>
          <w:szCs w:val="28"/>
        </w:rPr>
        <w:t>预</w:t>
      </w:r>
      <w:r>
        <w:rPr>
          <w:rFonts w:ascii="宋体" w:hAnsi="宋体" w:cs="方正仿宋_GBK"/>
          <w:sz w:val="28"/>
          <w:szCs w:val="28"/>
        </w:rPr>
        <w:t xml:space="preserve"> </w:t>
      </w:r>
      <w:r>
        <w:rPr>
          <w:rFonts w:hint="eastAsia" w:ascii="宋体" w:hAnsi="宋体" w:cs="方正仿宋_GBK"/>
          <w:sz w:val="28"/>
          <w:szCs w:val="28"/>
        </w:rPr>
        <w:t>算</w:t>
      </w:r>
      <w:r>
        <w:rPr>
          <w:rFonts w:ascii="宋体" w:hAnsi="宋体" w:cs="方正仿宋_GBK"/>
          <w:sz w:val="28"/>
          <w:szCs w:val="28"/>
        </w:rPr>
        <w:t xml:space="preserve"> </w:t>
      </w:r>
      <w:r>
        <w:rPr>
          <w:rFonts w:hint="eastAsia" w:ascii="宋体" w:hAnsi="宋体" w:cs="方正仿宋_GBK"/>
          <w:sz w:val="28"/>
          <w:szCs w:val="28"/>
        </w:rPr>
        <w:t>管</w:t>
      </w:r>
      <w:r>
        <w:rPr>
          <w:rFonts w:ascii="宋体" w:hAnsi="宋体" w:cs="方正仿宋_GBK"/>
          <w:sz w:val="28"/>
          <w:szCs w:val="28"/>
        </w:rPr>
        <w:t xml:space="preserve"> </w:t>
      </w:r>
      <w:r>
        <w:rPr>
          <w:rFonts w:hint="eastAsia" w:ascii="宋体" w:hAnsi="宋体" w:cs="方正仿宋_GBK"/>
          <w:sz w:val="28"/>
          <w:szCs w:val="28"/>
        </w:rPr>
        <w:t>理</w:t>
      </w:r>
      <w:r>
        <w:rPr>
          <w:rFonts w:ascii="宋体" w:hAnsi="宋体" w:cs="方正仿宋_GBK"/>
          <w:sz w:val="28"/>
          <w:szCs w:val="28"/>
        </w:rPr>
        <w:t xml:space="preserve"> </w:t>
      </w:r>
      <w:r>
        <w:rPr>
          <w:rFonts w:hint="eastAsia" w:ascii="宋体" w:hAnsi="宋体" w:cs="方正仿宋_GBK"/>
          <w:sz w:val="28"/>
          <w:szCs w:val="28"/>
        </w:rPr>
        <w:t>的</w:t>
      </w:r>
      <w:r>
        <w:rPr>
          <w:rFonts w:ascii="宋体" w:hAnsi="宋体" w:cs="方正仿宋_GBK"/>
          <w:sz w:val="28"/>
          <w:szCs w:val="28"/>
        </w:rPr>
        <w:t xml:space="preserve"> </w:t>
      </w:r>
      <w:r>
        <w:rPr>
          <w:rFonts w:hint="eastAsia" w:ascii="宋体" w:hAnsi="宋体" w:cs="方正仿宋_GBK"/>
          <w:sz w:val="28"/>
          <w:szCs w:val="28"/>
        </w:rPr>
        <w:t>“三</w:t>
      </w:r>
      <w:r>
        <w:rPr>
          <w:rFonts w:ascii="宋体" w:hAnsi="宋体" w:cs="方正仿宋_GBK"/>
          <w:sz w:val="28"/>
          <w:szCs w:val="28"/>
        </w:rPr>
        <w:t xml:space="preserve"> </w:t>
      </w:r>
      <w:r>
        <w:rPr>
          <w:rFonts w:hint="eastAsia" w:ascii="宋体" w:hAnsi="宋体" w:cs="方正仿宋_GBK"/>
          <w:sz w:val="28"/>
          <w:szCs w:val="28"/>
        </w:rPr>
        <w:t>公</w:t>
      </w:r>
      <w:r>
        <w:rPr>
          <w:rFonts w:ascii="宋体" w:hAnsi="宋体" w:cs="方正仿宋_GBK"/>
          <w:sz w:val="28"/>
          <w:szCs w:val="28"/>
        </w:rPr>
        <w:t xml:space="preserve"> </w:t>
      </w:r>
      <w:r>
        <w:rPr>
          <w:rFonts w:hint="eastAsia" w:ascii="宋体" w:hAnsi="宋体" w:cs="方正仿宋_GBK"/>
          <w:sz w:val="28"/>
          <w:szCs w:val="28"/>
        </w:rPr>
        <w:t>”经费，是指</w:t>
      </w:r>
      <w:r>
        <w:rPr>
          <w:rFonts w:hint="eastAsia" w:ascii="宋体" w:hAnsi="宋体" w:cs="方正仿宋_GBK"/>
          <w:sz w:val="28"/>
          <w:szCs w:val="28"/>
          <w:lang w:val="en-US" w:eastAsia="zh-CN"/>
        </w:rPr>
        <w:t>县</w:t>
      </w:r>
      <w:r>
        <w:rPr>
          <w:rFonts w:hint="eastAsia" w:ascii="宋体" w:hAnsi="宋体" w:cs="方正仿宋_GBK"/>
          <w:sz w:val="28"/>
          <w:szCs w:val="28"/>
        </w:rPr>
        <w:t>级部门用财政拨款安排的因公出</w:t>
      </w:r>
      <w:r>
        <w:rPr>
          <w:rFonts w:ascii="宋体" w:hAnsi="宋体" w:cs="方正仿宋_GBK"/>
          <w:sz w:val="28"/>
          <w:szCs w:val="28"/>
        </w:rPr>
        <w:t xml:space="preserve"> </w:t>
      </w:r>
      <w:r>
        <w:rPr>
          <w:rFonts w:hint="eastAsia" w:ascii="宋体" w:hAnsi="宋体" w:cs="方正仿宋_GBK"/>
          <w:sz w:val="28"/>
          <w:szCs w:val="28"/>
        </w:rPr>
        <w:t>国（境）费、公务用车购置及运行费和公务接待费。其中，因公出国（境）</w:t>
      </w:r>
      <w:r>
        <w:rPr>
          <w:rFonts w:ascii="宋体" w:hAnsi="宋体" w:cs="方正仿宋_GBK"/>
          <w:sz w:val="28"/>
          <w:szCs w:val="28"/>
        </w:rPr>
        <w:t xml:space="preserve"> </w:t>
      </w:r>
      <w:r>
        <w:rPr>
          <w:rFonts w:hint="eastAsia" w:ascii="宋体" w:hAnsi="宋体" w:cs="方正仿宋_GBK"/>
          <w:sz w:val="28"/>
          <w:szCs w:val="28"/>
        </w:rPr>
        <w:t>费反映单位公务出国（境）</w:t>
      </w:r>
      <w:r>
        <w:rPr>
          <w:rFonts w:ascii="宋体" w:hAnsi="宋体" w:cs="方正仿宋_GBK"/>
          <w:sz w:val="28"/>
          <w:szCs w:val="28"/>
        </w:rPr>
        <w:t xml:space="preserve"> </w:t>
      </w:r>
      <w:r>
        <w:rPr>
          <w:rFonts w:hint="eastAsia" w:ascii="宋体" w:hAnsi="宋体" w:cs="方正仿宋_GBK"/>
          <w:sz w:val="28"/>
          <w:szCs w:val="28"/>
        </w:rPr>
        <w:t>的住宿费、旅费、伙食补助费、</w:t>
      </w:r>
      <w:r>
        <w:rPr>
          <w:rFonts w:ascii="宋体" w:hAnsi="宋体" w:cs="方正仿宋_GBK"/>
          <w:sz w:val="28"/>
          <w:szCs w:val="28"/>
        </w:rPr>
        <w:t xml:space="preserve"> </w:t>
      </w:r>
      <w:r>
        <w:rPr>
          <w:rFonts w:hint="eastAsia" w:ascii="宋体" w:hAnsi="宋体" w:cs="方正仿宋_GBK"/>
          <w:sz w:val="28"/>
          <w:szCs w:val="28"/>
        </w:rPr>
        <w:t>杂费、培训费等支出；公务用车购置及运行费反映单位公务</w:t>
      </w:r>
      <w:r>
        <w:rPr>
          <w:rFonts w:ascii="宋体" w:hAnsi="宋体" w:cs="方正仿宋_GBK"/>
          <w:sz w:val="28"/>
          <w:szCs w:val="28"/>
        </w:rPr>
        <w:t xml:space="preserve"> </w:t>
      </w:r>
      <w:r>
        <w:rPr>
          <w:rFonts w:hint="eastAsia" w:ascii="宋体" w:hAnsi="宋体" w:cs="方正仿宋_GBK"/>
          <w:sz w:val="28"/>
          <w:szCs w:val="28"/>
        </w:rPr>
        <w:t>用车购置</w:t>
      </w:r>
      <w:r>
        <w:rPr>
          <w:rFonts w:ascii="宋体" w:hAnsi="宋体" w:cs="方正仿宋_GBK"/>
          <w:sz w:val="28"/>
          <w:szCs w:val="28"/>
        </w:rPr>
        <w:t xml:space="preserve"> </w:t>
      </w:r>
      <w:r>
        <w:rPr>
          <w:rFonts w:hint="eastAsia" w:ascii="宋体" w:hAnsi="宋体" w:cs="方正仿宋_GBK"/>
          <w:sz w:val="28"/>
          <w:szCs w:val="28"/>
        </w:rPr>
        <w:t>费及租用费、燃料费、维修费、过路过桥费、保</w:t>
      </w:r>
      <w:r>
        <w:rPr>
          <w:rFonts w:ascii="宋体" w:hAnsi="宋体" w:cs="方正仿宋_GBK"/>
          <w:sz w:val="28"/>
          <w:szCs w:val="28"/>
        </w:rPr>
        <w:t xml:space="preserve"> </w:t>
      </w:r>
      <w:r>
        <w:rPr>
          <w:rFonts w:hint="eastAsia" w:ascii="宋体" w:hAnsi="宋体" w:cs="方正仿宋_GBK"/>
          <w:sz w:val="28"/>
          <w:szCs w:val="28"/>
        </w:rPr>
        <w:t>险费、安全奖励费用等支出；公务接待费反映单位按规定开</w:t>
      </w:r>
      <w:r>
        <w:rPr>
          <w:rFonts w:ascii="宋体" w:hAnsi="宋体" w:cs="方正仿宋_GBK"/>
          <w:sz w:val="28"/>
          <w:szCs w:val="28"/>
        </w:rPr>
        <w:t xml:space="preserve"> </w:t>
      </w:r>
      <w:r>
        <w:rPr>
          <w:rFonts w:hint="eastAsia" w:ascii="宋体" w:hAnsi="宋体" w:cs="方正仿宋_GBK"/>
          <w:sz w:val="28"/>
          <w:szCs w:val="28"/>
        </w:rPr>
        <w:t>支的各类公务接待（含外宾接待）支出。</w:t>
      </w:r>
    </w:p>
    <w:p>
      <w:pPr>
        <w:adjustRightInd/>
        <w:spacing w:line="360" w:lineRule="auto"/>
        <w:ind w:firstLine="560" w:firstLineChars="200"/>
        <w:jc w:val="both"/>
        <w:rPr>
          <w:rFonts w:ascii="宋体" w:hAnsi="宋体" w:cs="方正仿宋_GBK"/>
          <w:sz w:val="28"/>
          <w:szCs w:val="28"/>
        </w:rPr>
      </w:pPr>
      <w:r>
        <w:rPr>
          <w:rFonts w:ascii="宋体" w:hAnsi="宋体" w:cs="方正仿宋_GBK"/>
          <w:sz w:val="28"/>
          <w:szCs w:val="28"/>
        </w:rPr>
        <w:t>5</w:t>
      </w:r>
      <w:r>
        <w:rPr>
          <w:rFonts w:hint="eastAsia" w:ascii="宋体" w:hAnsi="宋体" w:cs="方正仿宋_GBK"/>
          <w:sz w:val="28"/>
          <w:szCs w:val="28"/>
        </w:rPr>
        <w:t>、机关运行费：为保障行政单位（含参照公务员法管</w:t>
      </w:r>
      <w:r>
        <w:rPr>
          <w:rFonts w:ascii="宋体" w:hAnsi="宋体" w:cs="方正仿宋_GBK"/>
          <w:sz w:val="28"/>
          <w:szCs w:val="28"/>
        </w:rPr>
        <w:t xml:space="preserve"> </w:t>
      </w:r>
      <w:r>
        <w:rPr>
          <w:rFonts w:hint="eastAsia" w:ascii="宋体" w:hAnsi="宋体" w:cs="方正仿宋_GBK"/>
          <w:sz w:val="28"/>
          <w:szCs w:val="28"/>
        </w:rPr>
        <w:t>理的事业单位）运行用于购买货物和服务的各项资金，包括</w:t>
      </w:r>
      <w:r>
        <w:rPr>
          <w:rFonts w:ascii="宋体" w:hAnsi="宋体" w:cs="方正仿宋_GBK"/>
          <w:sz w:val="28"/>
          <w:szCs w:val="28"/>
        </w:rPr>
        <w:t xml:space="preserve"> </w:t>
      </w:r>
      <w:r>
        <w:rPr>
          <w:rFonts w:hint="eastAsia" w:ascii="宋体" w:hAnsi="宋体" w:cs="方正仿宋_GBK"/>
          <w:sz w:val="28"/>
          <w:szCs w:val="28"/>
        </w:rPr>
        <w:t>办公及印刷费、邮电费、差旅费、会议费、福利费、日常维</w:t>
      </w:r>
      <w:r>
        <w:rPr>
          <w:rFonts w:ascii="宋体" w:hAnsi="宋体" w:cs="方正仿宋_GBK"/>
          <w:sz w:val="28"/>
          <w:szCs w:val="28"/>
        </w:rPr>
        <w:t xml:space="preserve"> </w:t>
      </w:r>
      <w:r>
        <w:rPr>
          <w:rFonts w:hint="eastAsia" w:ascii="宋体" w:hAnsi="宋体" w:cs="方正仿宋_GBK"/>
          <w:sz w:val="28"/>
          <w:szCs w:val="28"/>
        </w:rPr>
        <w:t>修费、专用材料及一般</w:t>
      </w:r>
      <w:r>
        <w:rPr>
          <w:rFonts w:ascii="宋体" w:hAnsi="宋体" w:cs="方正仿宋_GBK"/>
          <w:sz w:val="28"/>
          <w:szCs w:val="28"/>
        </w:rPr>
        <w:t xml:space="preserve"> </w:t>
      </w:r>
      <w:r>
        <w:rPr>
          <w:rFonts w:hint="eastAsia" w:ascii="宋体" w:hAnsi="宋体" w:cs="方正仿宋_GBK"/>
          <w:sz w:val="28"/>
          <w:szCs w:val="28"/>
        </w:rPr>
        <w:t>设备购置费、办公用房水电费、办</w:t>
      </w:r>
      <w:r>
        <w:rPr>
          <w:rFonts w:ascii="宋体" w:hAnsi="宋体" w:cs="方正仿宋_GBK"/>
          <w:sz w:val="28"/>
          <w:szCs w:val="28"/>
        </w:rPr>
        <w:t xml:space="preserve"> </w:t>
      </w:r>
      <w:r>
        <w:rPr>
          <w:rFonts w:hint="eastAsia" w:ascii="宋体" w:hAnsi="宋体" w:cs="方正仿宋_GBK"/>
          <w:sz w:val="28"/>
          <w:szCs w:val="28"/>
        </w:rPr>
        <w:t>公用房取暖费、办公用房物业管理费、公务用车运行维护费</w:t>
      </w:r>
      <w:r>
        <w:rPr>
          <w:rFonts w:ascii="宋体" w:hAnsi="宋体" w:cs="方正仿宋_GBK"/>
          <w:sz w:val="28"/>
          <w:szCs w:val="28"/>
        </w:rPr>
        <w:t xml:space="preserve"> </w:t>
      </w:r>
      <w:r>
        <w:rPr>
          <w:rFonts w:hint="eastAsia" w:ascii="宋体" w:hAnsi="宋体" w:cs="方正仿宋_GBK"/>
          <w:sz w:val="28"/>
          <w:szCs w:val="28"/>
        </w:rPr>
        <w:t>以及其</w:t>
      </w:r>
      <w:r>
        <w:rPr>
          <w:rFonts w:ascii="宋体" w:hAnsi="宋体" w:cs="方正仿宋_GBK"/>
          <w:sz w:val="28"/>
          <w:szCs w:val="28"/>
        </w:rPr>
        <w:t xml:space="preserve"> </w:t>
      </w:r>
      <w:r>
        <w:rPr>
          <w:rFonts w:hint="eastAsia" w:ascii="宋体" w:hAnsi="宋体" w:cs="方正仿宋_GBK"/>
          <w:sz w:val="28"/>
          <w:szCs w:val="28"/>
        </w:rPr>
        <w:t>他费用。</w:t>
      </w:r>
    </w:p>
    <w:p>
      <w:pPr>
        <w:adjustRightInd/>
        <w:spacing w:beforeLines="100" w:afterLines="50" w:line="360" w:lineRule="auto"/>
        <w:outlineLvl w:val="0"/>
        <w:rPr>
          <w:rFonts w:ascii="黑体" w:hAnsi="黑体" w:eastAsia="黑体" w:cs="方正小标宋_GBK"/>
          <w:b/>
          <w:sz w:val="28"/>
          <w:szCs w:val="28"/>
        </w:rPr>
      </w:pPr>
      <w:r>
        <w:rPr>
          <w:rFonts w:hint="eastAsia" w:ascii="黑体" w:hAnsi="黑体" w:eastAsia="黑体" w:cs="方正小标宋_GBK"/>
          <w:b/>
          <w:sz w:val="28"/>
          <w:szCs w:val="28"/>
        </w:rPr>
        <w:t>九、其他需说明的事项</w:t>
      </w:r>
      <w:r>
        <w:rPr>
          <w:rFonts w:ascii="黑体" w:hAnsi="黑体" w:eastAsia="黑体" w:cs="方正小标宋_GBK"/>
          <w:b/>
          <w:sz w:val="28"/>
          <w:szCs w:val="28"/>
        </w:rPr>
        <w:t xml:space="preserve"> </w:t>
      </w:r>
      <w:r>
        <w:rPr>
          <w:rFonts w:hint="eastAsia" w:ascii="黑体" w:hAnsi="黑体" w:eastAsia="黑体" w:cs="方正小标宋_GBK"/>
          <w:b/>
          <w:sz w:val="28"/>
          <w:szCs w:val="28"/>
        </w:rPr>
        <w:t xml:space="preserve"> </w:t>
      </w:r>
    </w:p>
    <w:p>
      <w:pPr>
        <w:adjustRightInd/>
        <w:spacing w:line="360" w:lineRule="auto"/>
        <w:ind w:firstLine="560" w:firstLineChars="200"/>
        <w:jc w:val="both"/>
        <w:rPr>
          <w:rFonts w:ascii="宋体" w:hAnsi="宋体" w:cs="方正仿宋_GBK"/>
          <w:sz w:val="28"/>
          <w:szCs w:val="28"/>
        </w:rPr>
      </w:pPr>
      <w:r>
        <w:rPr>
          <w:rFonts w:hint="eastAsia" w:ascii="宋体" w:hAnsi="宋体" w:cs="方正仿宋_GBK"/>
          <w:sz w:val="28"/>
          <w:szCs w:val="28"/>
        </w:rPr>
        <w:t>本部门无其他需说明的事项。</w:t>
      </w:r>
    </w:p>
    <w:sectPr>
      <w:pgSz w:w="11906" w:h="16840"/>
      <w:pgMar w:top="1588" w:right="1588" w:bottom="1361" w:left="1588"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宋体">
    <w:altName w:val="宋体"/>
    <w:panose1 w:val="02010600040101010101"/>
    <w:charset w:val="86"/>
    <w:family w:val="auto"/>
    <w:pitch w:val="default"/>
    <w:sig w:usb0="00000000" w:usb1="00000000" w:usb2="00000000" w:usb3="00000000" w:csb0="0004009F" w:csb1="DFD70000"/>
  </w:font>
  <w:font w:name="方正小标宋简体">
    <w:altName w:val="黑体"/>
    <w:panose1 w:val="03000509000000000000"/>
    <w:charset w:val="86"/>
    <w:family w:val="auto"/>
    <w:pitch w:val="default"/>
    <w:sig w:usb0="00000000" w:usb1="00000000" w:usb2="00000000" w:usb3="00000000" w:csb0="00040000" w:csb1="00000000"/>
  </w:font>
  <w:font w:name="方正小标宋_GBK">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 w:name="方正仿宋_GBK">
    <w:altName w:val="微软雅黑"/>
    <w:panose1 w:val="00000000000000000000"/>
    <w:charset w:val="00"/>
    <w:family w:val="auto"/>
    <w:pitch w:val="default"/>
    <w:sig w:usb0="00000000" w:usb1="00000000" w:usb2="00000000" w:usb3="00000000" w:csb0="00040001"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0000000000000000000"/>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2817413"/>
      <w:docPartObj>
        <w:docPartGallery w:val="autotext"/>
      </w:docPartObj>
    </w:sdtPr>
    <w:sdtContent>
      <w:p>
        <w:pPr>
          <w:pStyle w:val="3"/>
          <w:jc w:val="right"/>
        </w:pPr>
        <w:r>
          <w:fldChar w:fldCharType="begin"/>
        </w:r>
        <w:r>
          <w:instrText xml:space="preserve"> PAGE   \* MERGEFORMAT </w:instrText>
        </w:r>
        <w:r>
          <w:fldChar w:fldCharType="separate"/>
        </w:r>
        <w:r>
          <w:rPr>
            <w:lang w:val="zh-CN"/>
          </w:rPr>
          <w:t>5</w:t>
        </w:r>
        <w:r>
          <w:rPr>
            <w:lang w:val="zh-CN"/>
          </w:rPr>
          <w:fldChar w:fldCharType="end"/>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720"/>
  <w:drawingGridHorizontalSpacing w:val="120"/>
  <w:drawingGridVerticalSpacing w:val="120"/>
  <w:displayHorizontalDrawingGridEvery w:val="0"/>
  <w:displayVerticalDrawingGridEvery w:val="3"/>
  <w:doNotUseMarginsForDrawingGridOrigin w:val="1"/>
  <w:drawingGridHorizontalOrigin w:val="1800"/>
  <w:drawingGridVerticalOrigin w:val="1440"/>
  <w:doNotShadeFormData w:val="1"/>
  <w:characterSpacingControl w:val="doNotCompress"/>
  <w:noLineBreaksAfter w:lang="zh-CN" w:val="([{·‘“〈《「『【〔〖（．［｛￡￥"/>
  <w:noLineBreaksBefore w:lang="zh-CN" w:val="!),.:;?]}¨·ˇˉ―‖’”…∶、。〃々〉》」』】〕〗！＂＇），．：；？］｀｜｝～￠"/>
  <w:doNotValidateAgainstSchema/>
  <w:doNotDemarcateInvalidXml/>
  <w:compat>
    <w:spaceForUL/>
    <w:doNotLeaveBackslashAlone/>
    <w:ulTrailSpace/>
    <w:doNotExpandShiftReturn/>
    <w:adjustLineHeightInTable/>
    <w:useFELayout/>
    <w:compatSetting w:name="compatibilityMode" w:uri="http://schemas.microsoft.com/office/word" w:val="12"/>
  </w:compat>
  <w:docVars>
    <w:docVar w:name="commondata" w:val="eyJoZGlkIjoiYmEyZGUyMzJiNTAzZDhjYzdmYTAyY2FjMGY4MzYyZjcifQ=="/>
  </w:docVars>
  <w:rsids>
    <w:rsidRoot w:val="008E2547"/>
    <w:rsid w:val="000420C9"/>
    <w:rsid w:val="00090672"/>
    <w:rsid w:val="000B2C6D"/>
    <w:rsid w:val="00124BA7"/>
    <w:rsid w:val="00172B19"/>
    <w:rsid w:val="001A43BB"/>
    <w:rsid w:val="00202522"/>
    <w:rsid w:val="002A216C"/>
    <w:rsid w:val="00313EBE"/>
    <w:rsid w:val="003162AB"/>
    <w:rsid w:val="00341479"/>
    <w:rsid w:val="003E183E"/>
    <w:rsid w:val="003F6D33"/>
    <w:rsid w:val="004C1A3D"/>
    <w:rsid w:val="004D4CD7"/>
    <w:rsid w:val="00557E9B"/>
    <w:rsid w:val="0058063A"/>
    <w:rsid w:val="00583793"/>
    <w:rsid w:val="005E37A0"/>
    <w:rsid w:val="005F254C"/>
    <w:rsid w:val="00631BA0"/>
    <w:rsid w:val="0063204D"/>
    <w:rsid w:val="0077095C"/>
    <w:rsid w:val="007D2AB3"/>
    <w:rsid w:val="00801453"/>
    <w:rsid w:val="00817E91"/>
    <w:rsid w:val="00835195"/>
    <w:rsid w:val="00835B61"/>
    <w:rsid w:val="00836FF8"/>
    <w:rsid w:val="008A275C"/>
    <w:rsid w:val="008E2547"/>
    <w:rsid w:val="00913143"/>
    <w:rsid w:val="00961F66"/>
    <w:rsid w:val="00966F72"/>
    <w:rsid w:val="00975B0B"/>
    <w:rsid w:val="009A0148"/>
    <w:rsid w:val="00A14F9C"/>
    <w:rsid w:val="00A762F6"/>
    <w:rsid w:val="00AC7403"/>
    <w:rsid w:val="00AF6877"/>
    <w:rsid w:val="00B55F8C"/>
    <w:rsid w:val="00B934D7"/>
    <w:rsid w:val="00CC31B5"/>
    <w:rsid w:val="00CC3C19"/>
    <w:rsid w:val="00CD5836"/>
    <w:rsid w:val="00CF3C81"/>
    <w:rsid w:val="00D32D52"/>
    <w:rsid w:val="00D65F4A"/>
    <w:rsid w:val="00D976B4"/>
    <w:rsid w:val="00E64F86"/>
    <w:rsid w:val="00EC3D58"/>
    <w:rsid w:val="00F01778"/>
    <w:rsid w:val="00F14EA8"/>
    <w:rsid w:val="00F20DD9"/>
    <w:rsid w:val="00F305C5"/>
    <w:rsid w:val="00F450BB"/>
    <w:rsid w:val="00F75C38"/>
    <w:rsid w:val="00FD1311"/>
    <w:rsid w:val="3E1C5040"/>
    <w:rsid w:val="42E130B6"/>
    <w:rsid w:val="545C1189"/>
    <w:rsid w:val="70111FF8"/>
    <w:rsid w:val="77B515EC"/>
    <w:rsid w:val="79437D51"/>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uiPriority="99" w:name="Normal Indent"/>
    <w:lsdException w:uiPriority="99" w:name="footnote text"/>
    <w:lsdException w:uiPriority="99" w:name="annotation text"/>
    <w:lsdException w:qFormat="1"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adjustRightInd w:val="0"/>
    </w:pPr>
    <w:rPr>
      <w:rFonts w:ascii="Times New Roman" w:hAnsi="Times New Roman" w:eastAsia="宋体" w:cs="Times New Roman"/>
      <w:sz w:val="24"/>
      <w:szCs w:val="24"/>
      <w:lang w:val="en-US" w:eastAsia="zh-CN"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10"/>
    <w:unhideWhenUsed/>
    <w:qFormat/>
    <w:uiPriority w:val="1"/>
    <w:pPr>
      <w:ind w:left="112"/>
    </w:pPr>
    <w:rPr>
      <w:rFonts w:ascii="华文宋体" w:eastAsia="华文宋体"/>
      <w:sz w:val="32"/>
    </w:rPr>
  </w:style>
  <w:style w:type="paragraph" w:styleId="3">
    <w:name w:val="footer"/>
    <w:basedOn w:val="1"/>
    <w:link w:val="13"/>
    <w:unhideWhenUsed/>
    <w:qFormat/>
    <w:uiPriority w:val="99"/>
    <w:pPr>
      <w:tabs>
        <w:tab w:val="center" w:pos="4153"/>
        <w:tab w:val="right" w:pos="8306"/>
      </w:tabs>
      <w:snapToGrid w:val="0"/>
    </w:pPr>
    <w:rPr>
      <w:sz w:val="18"/>
      <w:szCs w:val="18"/>
    </w:rPr>
  </w:style>
  <w:style w:type="paragraph" w:styleId="4">
    <w:name w:val="header"/>
    <w:basedOn w:val="1"/>
    <w:link w:val="12"/>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autoSpaceDE/>
      <w:autoSpaceDN/>
      <w:adjustRightInd/>
      <w:jc w:val="both"/>
    </w:pPr>
    <w:rPr>
      <w:rFonts w:ascii="Calibri" w:hAnsi="Calibri"/>
      <w:kern w:val="2"/>
      <w:sz w:val="21"/>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9">
    <w:name w:val="Table Paragraph"/>
    <w:basedOn w:val="1"/>
    <w:unhideWhenUsed/>
    <w:qFormat/>
    <w:uiPriority w:val="1"/>
  </w:style>
  <w:style w:type="character" w:customStyle="1" w:styleId="10">
    <w:name w:val="正文文本 Char"/>
    <w:basedOn w:val="8"/>
    <w:link w:val="2"/>
    <w:semiHidden/>
    <w:qFormat/>
    <w:locked/>
    <w:uiPriority w:val="99"/>
    <w:rPr>
      <w:rFonts w:ascii="Times New Roman" w:hAnsi="Times New Roman" w:cs="Times New Roman"/>
      <w:kern w:val="0"/>
      <w:sz w:val="24"/>
      <w:szCs w:val="24"/>
    </w:rPr>
  </w:style>
  <w:style w:type="paragraph" w:styleId="11">
    <w:name w:val="List Paragraph"/>
    <w:basedOn w:val="1"/>
    <w:qFormat/>
    <w:uiPriority w:val="1"/>
  </w:style>
  <w:style w:type="character" w:customStyle="1" w:styleId="12">
    <w:name w:val="页眉 Char"/>
    <w:basedOn w:val="8"/>
    <w:link w:val="4"/>
    <w:semiHidden/>
    <w:qFormat/>
    <w:uiPriority w:val="99"/>
    <w:rPr>
      <w:rFonts w:ascii="Times New Roman" w:hAnsi="Times New Roman"/>
      <w:sz w:val="18"/>
      <w:szCs w:val="18"/>
    </w:rPr>
  </w:style>
  <w:style w:type="character" w:customStyle="1" w:styleId="13">
    <w:name w:val="页脚 Char"/>
    <w:basedOn w:val="8"/>
    <w:link w:val="3"/>
    <w:qFormat/>
    <w:uiPriority w:val="99"/>
    <w:rPr>
      <w:rFonts w:ascii="Times New Roman" w:hAnsi="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5489</Words>
  <Characters>5937</Characters>
  <Lines>46</Lines>
  <Paragraphs>13</Paragraphs>
  <TotalTime>18</TotalTime>
  <ScaleCrop>false</ScaleCrop>
  <LinksUpToDate>false</LinksUpToDate>
  <CharactersWithSpaces>6038</CharactersWithSpaces>
  <Application>WPS Office_11.8.2.11500_F1E327BC-269C-435d-A152-05C5408002CA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2020-02-13T09:31:00Z</dcterms:created>
  <dc:creator>Administrator</dc:creator>
  <cp:lastModifiedBy>Administrator</cp:lastModifiedBy>
  <dcterms:modified xsi:type="dcterms:W3CDTF">2024-09-27T03:23:57Z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2052-11.8.2.11500</vt:lpwstr>
  </property>
  <property fmtid="{D5CDD505-2E9C-101B-9397-08002B2CF9AE}" pid="3" name="ICV">
    <vt:lpwstr>3A89A3865FE94CFEAA194B30F9C677AF_12</vt:lpwstr>
  </property>
</Properties>
</file>