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</w:rPr>
        <w:t>高邑县</w:t>
      </w:r>
      <w:r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  <w:lang w:eastAsia="zh-CN"/>
        </w:rPr>
        <w:t>直工委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</w:rPr>
        <w:t>2019年度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绩效自评工作报告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420" w:firstLineChars="200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为加强财政资金管理，提高财政资金的使用效益，根据</w:t>
      </w:r>
      <w:r>
        <w:rPr>
          <w:rFonts w:hint="eastAsia" w:eastAsia="仿宋"/>
          <w:sz w:val="32"/>
          <w:szCs w:val="32"/>
          <w:lang w:eastAsia="zh-CN"/>
        </w:rPr>
        <w:t>高邑县</w:t>
      </w:r>
      <w:r>
        <w:rPr>
          <w:rFonts w:hint="eastAsia" w:eastAsia="仿宋"/>
          <w:sz w:val="32"/>
          <w:szCs w:val="32"/>
        </w:rPr>
        <w:t>财政局关于印发《</w:t>
      </w:r>
      <w:r>
        <w:rPr>
          <w:rFonts w:hint="eastAsia" w:eastAsia="仿宋"/>
          <w:sz w:val="32"/>
          <w:szCs w:val="32"/>
          <w:lang w:eastAsia="zh-CN"/>
        </w:rPr>
        <w:t>高邑县</w:t>
      </w:r>
      <w:r>
        <w:rPr>
          <w:rFonts w:hint="eastAsia" w:eastAsia="仿宋"/>
          <w:sz w:val="32"/>
          <w:szCs w:val="32"/>
        </w:rPr>
        <w:t>财政局关于开展</w:t>
      </w:r>
      <w:r>
        <w:rPr>
          <w:rFonts w:eastAsia="仿宋"/>
          <w:sz w:val="32"/>
          <w:szCs w:val="32"/>
        </w:rPr>
        <w:t>2019</w:t>
      </w:r>
      <w:r>
        <w:rPr>
          <w:rFonts w:hint="eastAsia" w:eastAsia="仿宋"/>
          <w:sz w:val="32"/>
          <w:szCs w:val="32"/>
        </w:rPr>
        <w:t>年度财政专项资金部门绩效自评工作的通知》文件要求，我单位成立绩效评价工作小组，对</w:t>
      </w:r>
      <w:r>
        <w:rPr>
          <w:rFonts w:eastAsia="仿宋"/>
          <w:sz w:val="32"/>
          <w:szCs w:val="32"/>
        </w:rPr>
        <w:t>2019</w:t>
      </w:r>
      <w:r>
        <w:rPr>
          <w:rFonts w:hint="eastAsia" w:eastAsia="仿宋"/>
          <w:sz w:val="32"/>
          <w:szCs w:val="32"/>
        </w:rPr>
        <w:t>年度部门整体支出进行了绩效自评。评价采用定量分析和定性分析相结合的方法，从预算编制、预算执行、绩效目标完成情况、绩效目标设置质量、基本支出、项目支出以及内部控制度建设等方面进行了综合评价。现将绩效自评情况报告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一、绩效自评工作组织开展情况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eastAsia="仿宋"/>
          <w:b/>
          <w:bCs/>
          <w:sz w:val="32"/>
          <w:szCs w:val="32"/>
        </w:rPr>
      </w:pPr>
      <w:r>
        <w:rPr>
          <w:rFonts w:hint="eastAsia" w:eastAsia="仿宋"/>
          <w:b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为保证绩效评价工作顺利开展，我单位成立了绩效评价工作小组</w:t>
      </w:r>
      <w:r>
        <w:rPr>
          <w:rFonts w:hint="eastAsia" w:eastAsia="仿宋"/>
          <w:sz w:val="32"/>
          <w:szCs w:val="32"/>
          <w:lang w:eastAsia="zh-CN"/>
        </w:rPr>
        <w:t>，县直工委书记王素锋</w:t>
      </w:r>
      <w:r>
        <w:rPr>
          <w:rFonts w:hint="eastAsia" w:eastAsia="仿宋"/>
          <w:sz w:val="32"/>
          <w:szCs w:val="32"/>
        </w:rPr>
        <w:t>为组长，</w:t>
      </w:r>
      <w:r>
        <w:rPr>
          <w:rFonts w:hint="eastAsia" w:eastAsia="仿宋"/>
          <w:sz w:val="32"/>
          <w:szCs w:val="32"/>
          <w:lang w:eastAsia="zh-CN"/>
        </w:rPr>
        <w:t>副书记谷会谦</w:t>
      </w:r>
      <w:r>
        <w:rPr>
          <w:rFonts w:hint="eastAsia" w:eastAsia="仿宋"/>
          <w:sz w:val="32"/>
          <w:szCs w:val="32"/>
        </w:rPr>
        <w:t>为副组长，各处室负责人为成员，负责绩效评价的组织管理和实施工作。工作小组下设绩效评价办公室，</w:t>
      </w:r>
      <w:r>
        <w:rPr>
          <w:rFonts w:hint="eastAsia" w:eastAsia="仿宋"/>
          <w:sz w:val="32"/>
          <w:szCs w:val="32"/>
          <w:lang w:eastAsia="zh-CN"/>
        </w:rPr>
        <w:t>冯姜迪</w:t>
      </w:r>
      <w:r>
        <w:rPr>
          <w:rFonts w:hint="eastAsia" w:eastAsia="仿宋"/>
          <w:sz w:val="32"/>
          <w:szCs w:val="32"/>
        </w:rPr>
        <w:t>为主任，</w:t>
      </w:r>
      <w:r>
        <w:rPr>
          <w:rFonts w:hint="eastAsia" w:eastAsia="仿宋"/>
          <w:sz w:val="32"/>
          <w:szCs w:val="32"/>
          <w:lang w:eastAsia="zh-CN"/>
        </w:rPr>
        <w:t>张凯</w:t>
      </w:r>
      <w:r>
        <w:rPr>
          <w:rFonts w:hint="eastAsia" w:eastAsia="仿宋"/>
          <w:sz w:val="32"/>
          <w:szCs w:val="32"/>
        </w:rPr>
        <w:t>为组员，负责日常工作。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eastAsia="仿宋"/>
          <w:b/>
          <w:bCs/>
          <w:sz w:val="32"/>
          <w:szCs w:val="32"/>
        </w:rPr>
      </w:pPr>
      <w:r>
        <w:rPr>
          <w:rFonts w:hint="eastAsia" w:eastAsia="仿宋"/>
          <w:b/>
          <w:bCs/>
          <w:sz w:val="32"/>
          <w:szCs w:val="32"/>
        </w:rPr>
        <w:t>（二）实施过程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本次绩效评价工作过程包括前期准备、组织实施、撰写评价报告三个阶段。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1</w:t>
      </w:r>
      <w:r>
        <w:rPr>
          <w:rFonts w:hint="eastAsia" w:eastAsia="仿宋"/>
          <w:sz w:val="32"/>
          <w:szCs w:val="32"/>
        </w:rPr>
        <w:t>、前期准备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首先按照绩效评价工作要求，明确绩效评价的内容和范围，初步制定绩效评价工作方案。二是召开座谈会，对工作方案进行反复讨论并广泛征求相关部门和有关人员意见。三是在资料搜集、信息核实、现场调研、访谈沟通等工作的基础上，对我单位各预算项目单独进行打分自评，各项目自评工作为实施年度绩效评价工作奠定了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2</w:t>
      </w:r>
      <w:r>
        <w:rPr>
          <w:rFonts w:hint="eastAsia" w:eastAsia="仿宋"/>
          <w:sz w:val="32"/>
          <w:szCs w:val="32"/>
        </w:rPr>
        <w:t>、组织实施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评价工作小组对我单位年度绩效的相关资料进行收集、梳理。首先，通过分析、核实，确保所收集的数据和资料真实、可靠。其次，逐一梳理各文件内容，将存在的问题以批注形式予以说明，同时在梳理资料过程中将资料分类并排序编码，形成资料清单。最后，在与相关人员沟通过程中，直接对照资料清单进行核实，随时删除已核实的批注问题，即时更新备注信息，确保已提交和待补充的资料名称、存在的问题及重点信息同时展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3</w:t>
      </w:r>
      <w:r>
        <w:rPr>
          <w:rFonts w:hint="eastAsia" w:eastAsia="仿宋"/>
          <w:sz w:val="32"/>
          <w:szCs w:val="32"/>
        </w:rPr>
        <w:t>、</w:t>
      </w:r>
      <w:r>
        <w:rPr>
          <w:rFonts w:hint="eastAsia" w:eastAsia="仿宋"/>
          <w:sz w:val="32"/>
          <w:szCs w:val="32"/>
          <w:u w:color="000000"/>
        </w:rPr>
        <w:t>撰写绩效评价报告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小组成员在对收集的数据、资料进行核对、比较、计算的基础上，对比年度绩效目标，形成评价结论；根据评价论，</w:t>
      </w:r>
      <w:r>
        <w:rPr>
          <w:rFonts w:hint="eastAsia" w:eastAsia="仿宋"/>
          <w:sz w:val="32"/>
          <w:szCs w:val="32"/>
          <w:u w:color="000000"/>
        </w:rPr>
        <w:t>撰写绩效评价报告，</w:t>
      </w:r>
      <w:r>
        <w:rPr>
          <w:rFonts w:hint="eastAsia" w:eastAsia="仿宋"/>
          <w:sz w:val="32"/>
          <w:szCs w:val="32"/>
        </w:rPr>
        <w:t>并形成绩效评价档案。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eastAsia="仿宋"/>
          <w:b/>
          <w:bCs/>
          <w:sz w:val="32"/>
          <w:szCs w:val="32"/>
          <w:lang w:eastAsia="zh-CN"/>
        </w:rPr>
      </w:pPr>
      <w:r>
        <w:rPr>
          <w:rFonts w:hint="eastAsia" w:eastAsia="仿宋"/>
          <w:b/>
          <w:bCs/>
          <w:sz w:val="32"/>
          <w:szCs w:val="32"/>
        </w:rPr>
        <w:t>（三）预算安排</w:t>
      </w:r>
      <w:r>
        <w:rPr>
          <w:rFonts w:hint="eastAsia" w:eastAsia="仿宋"/>
          <w:b/>
          <w:bCs/>
          <w:sz w:val="32"/>
          <w:szCs w:val="32"/>
          <w:lang w:eastAsia="zh-CN"/>
        </w:rPr>
        <w:t>及资金拨付情况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000000"/>
          <w:sz w:val="32"/>
          <w:szCs w:val="32"/>
          <w:shd w:val="clear" w:color="auto" w:fill="FFFFFF"/>
        </w:rPr>
        <w:t>为保证预算管理工作规范有序进行，我单位按照依法理财、勤俭办事，明确责任，量入为出、保证重点，综合平衡、讲求实效的基本原则，建立健全财务管理制度，对预算编制、资金管理、经费收支审批等均作了明确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textAlignment w:val="auto"/>
      </w:pPr>
      <w:r>
        <w:rPr>
          <w:rFonts w:ascii="仿宋" w:hAnsi="仿宋" w:eastAsia="仿宋"/>
          <w:sz w:val="32"/>
          <w:szCs w:val="32"/>
        </w:rPr>
        <w:t>2019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总</w:t>
      </w:r>
      <w:r>
        <w:rPr>
          <w:rFonts w:hint="eastAsia" w:ascii="仿宋" w:hAnsi="仿宋" w:eastAsia="仿宋"/>
          <w:sz w:val="32"/>
          <w:szCs w:val="32"/>
        </w:rPr>
        <w:t>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106.62</w:t>
      </w:r>
      <w:r>
        <w:rPr>
          <w:rFonts w:hint="eastAsia" w:ascii="仿宋" w:hAnsi="仿宋" w:eastAsia="仿宋"/>
          <w:sz w:val="32"/>
          <w:szCs w:val="32"/>
        </w:rPr>
        <w:t>万元。其中，一般公共预算拨款收入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106.62</w:t>
      </w:r>
      <w:r>
        <w:rPr>
          <w:rFonts w:hint="eastAsia" w:ascii="仿宋" w:hAnsi="仿宋" w:eastAsia="仿宋"/>
          <w:sz w:val="32"/>
          <w:szCs w:val="32"/>
        </w:rPr>
        <w:t>万元、基金预算拨款收入0万元、国有资本经营预算拨款收入0万元、财政专户核拨收入0万元，其他来源收入0万元。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（一）总体绩效目标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56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一是</w:t>
      </w:r>
      <w:r>
        <w:rPr>
          <w:rFonts w:ascii="仿宋" w:hAnsi="仿宋" w:eastAsia="仿宋"/>
          <w:sz w:val="32"/>
          <w:szCs w:val="32"/>
        </w:rPr>
        <w:t>强化领导，明确责任。严格实行一把手牵头，支部书记负责的党建工作格局，切实把党建工作列入单位议事日程，并明确责任和分工，把责任落实到人头。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56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二是</w:t>
      </w:r>
      <w:r>
        <w:rPr>
          <w:rFonts w:ascii="仿宋" w:hAnsi="仿宋" w:eastAsia="仿宋"/>
          <w:sz w:val="32"/>
          <w:szCs w:val="32"/>
        </w:rPr>
        <w:t xml:space="preserve">分解目标，落实考核。各单位结合自身实际，制定本单位年度党建工作目标，并把任务落实到人，实行倒计时管理，限期完成。并将党建工作列入年度考核内容，把党要管党落到实处。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560"/>
        <w:textAlignment w:val="auto"/>
        <w:rPr>
          <w:rFonts w:ascii="仿宋_GB2312" w:hAnsi="Calibri" w:eastAsia="仿宋_GB2312" w:cs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三是</w:t>
      </w:r>
      <w:r>
        <w:rPr>
          <w:rFonts w:ascii="仿宋" w:hAnsi="仿宋" w:eastAsia="仿宋"/>
          <w:sz w:val="32"/>
          <w:szCs w:val="32"/>
        </w:rPr>
        <w:t>严格督导，定期通报。由领导带队，深入各支部进行定期和不定期督导检查，发现问题及时解决，并将督导情况进行通报，切实调动大家的工作积极性，为提高机关党建科学化水平贡献力量。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eastAsia="仿宋"/>
          <w:b/>
          <w:bCs/>
          <w:sz w:val="32"/>
          <w:szCs w:val="32"/>
        </w:rPr>
      </w:pPr>
      <w:r>
        <w:rPr>
          <w:rFonts w:hint="eastAsia" w:eastAsia="仿宋"/>
          <w:b/>
          <w:bCs/>
          <w:sz w:val="32"/>
          <w:szCs w:val="32"/>
        </w:rPr>
        <w:t>（二）</w:t>
      </w:r>
      <w:r>
        <w:rPr>
          <w:rFonts w:hint="eastAsia" w:eastAsia="仿宋"/>
          <w:b/>
          <w:bCs/>
          <w:sz w:val="32"/>
          <w:szCs w:val="32"/>
          <w:lang w:eastAsia="zh-CN"/>
        </w:rPr>
        <w:t>支出</w:t>
      </w:r>
      <w:r>
        <w:rPr>
          <w:rFonts w:hint="eastAsia" w:eastAsia="仿宋"/>
          <w:b/>
          <w:bCs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560"/>
        <w:textAlignment w:val="auto"/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基本支出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93.82万元，</w:t>
      </w:r>
      <w:r>
        <w:rPr>
          <w:rFonts w:hint="eastAsia" w:ascii="仿宋" w:hAnsi="仿宋" w:eastAsia="仿宋"/>
          <w:sz w:val="32"/>
          <w:szCs w:val="32"/>
        </w:rPr>
        <w:t>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12.8</w:t>
      </w:r>
      <w:r>
        <w:rPr>
          <w:rFonts w:hint="eastAsia" w:ascii="仿宋" w:hAnsi="仿宋" w:eastAsia="仿宋"/>
          <w:sz w:val="32"/>
          <w:szCs w:val="32"/>
        </w:rPr>
        <w:t>万元，主要为本级支出，主要为党建活动表彰支出</w:t>
      </w:r>
      <w:r>
        <w:rPr>
          <w:rFonts w:hint="eastAsia" w:ascii="仿宋" w:hAnsi="仿宋" w:eastAsia="仿宋"/>
          <w:sz w:val="32"/>
          <w:szCs w:val="32"/>
          <w:lang w:eastAsia="zh-CN"/>
        </w:rPr>
        <w:t>、党员教育培训支出、工委以及督查办日常办公支出</w:t>
      </w:r>
      <w:r>
        <w:rPr>
          <w:rFonts w:hint="eastAsia" w:ascii="仿宋" w:hAnsi="仿宋" w:eastAsia="仿宋"/>
          <w:sz w:val="32"/>
          <w:szCs w:val="32"/>
        </w:rPr>
        <w:t>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eastAsia="仿宋"/>
          <w:b/>
          <w:bCs/>
          <w:sz w:val="32"/>
          <w:szCs w:val="32"/>
        </w:rPr>
      </w:pPr>
      <w:r>
        <w:rPr>
          <w:rFonts w:hint="eastAsia" w:eastAsia="仿宋"/>
          <w:b/>
          <w:bCs/>
          <w:sz w:val="32"/>
          <w:szCs w:val="32"/>
          <w:lang w:eastAsia="zh-CN"/>
        </w:rPr>
        <w:t>（三）</w:t>
      </w:r>
      <w:r>
        <w:rPr>
          <w:rFonts w:hint="eastAsia" w:eastAsia="仿宋"/>
          <w:b/>
          <w:bCs/>
          <w:sz w:val="32"/>
          <w:szCs w:val="32"/>
        </w:rPr>
        <w:t>评价结论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sz w:val="32"/>
          <w:szCs w:val="32"/>
        </w:rPr>
      </w:pPr>
      <w:r>
        <w:rPr>
          <w:rFonts w:eastAsia="仿宋"/>
          <w:color w:val="000000"/>
          <w:sz w:val="32"/>
          <w:szCs w:val="32"/>
          <w:shd w:val="clear" w:color="auto" w:fill="FFFFFF"/>
        </w:rPr>
        <w:t>2019</w:t>
      </w:r>
      <w:r>
        <w:rPr>
          <w:rFonts w:hint="eastAsia" w:eastAsia="仿宋"/>
          <w:color w:val="000000"/>
          <w:sz w:val="32"/>
          <w:szCs w:val="32"/>
          <w:shd w:val="clear" w:color="auto" w:fill="FFFFFF"/>
        </w:rPr>
        <w:t>年单位积极履职，通过加强预算收支管理，不断梳理内部管理流程，建立健全内部管理制度，部门整体支出管理水平得到提升。经自评，项目自评得分均在</w:t>
      </w:r>
      <w:r>
        <w:rPr>
          <w:rFonts w:eastAsia="仿宋"/>
          <w:color w:val="000000"/>
          <w:sz w:val="32"/>
          <w:szCs w:val="32"/>
          <w:shd w:val="clear" w:color="auto" w:fill="FFFFFF"/>
        </w:rPr>
        <w:t>90</w:t>
      </w:r>
      <w:r>
        <w:rPr>
          <w:rFonts w:hint="eastAsia" w:eastAsia="仿宋"/>
          <w:color w:val="000000"/>
          <w:sz w:val="32"/>
          <w:szCs w:val="32"/>
          <w:shd w:val="clear" w:color="auto" w:fill="FFFFFF"/>
        </w:rPr>
        <w:t>分以上，较好的完成了年度工作目标，综合评价等级为“优秀”。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color w:val="000000"/>
          <w:sz w:val="32"/>
          <w:szCs w:val="32"/>
          <w:shd w:val="clear" w:color="auto" w:fill="FFFFFF"/>
        </w:rPr>
      </w:pPr>
      <w:r>
        <w:rPr>
          <w:rFonts w:hint="eastAsia" w:eastAsia="仿宋"/>
          <w:color w:val="000000"/>
          <w:sz w:val="32"/>
          <w:szCs w:val="32"/>
          <w:shd w:val="clear" w:color="auto" w:fill="FFFFFF"/>
        </w:rPr>
        <w:t>在设置总体目标和具体绩效指标时，牢牢把握关联性、可控性、可实施性，精准性，可衡量和低成本的原则，根据各项预算特点设置相应绩效目标。但由于绩效目标管理经验不足，导致预算绩效目标设置和绩效指标编制水平有待进一步提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color w:val="000000"/>
          <w:sz w:val="32"/>
          <w:szCs w:val="32"/>
          <w:shd w:val="clear" w:color="auto" w:fill="FFFFFF"/>
        </w:rPr>
      </w:pPr>
      <w:r>
        <w:rPr>
          <w:rFonts w:eastAsia="仿宋"/>
          <w:color w:val="000000"/>
          <w:sz w:val="32"/>
          <w:szCs w:val="32"/>
          <w:shd w:val="clear" w:color="auto" w:fill="FFFFFF"/>
        </w:rPr>
        <w:t>1</w:t>
      </w:r>
      <w:r>
        <w:rPr>
          <w:rFonts w:hint="eastAsia" w:eastAsia="仿宋"/>
          <w:color w:val="000000"/>
          <w:sz w:val="32"/>
          <w:szCs w:val="32"/>
          <w:shd w:val="clear" w:color="auto" w:fill="FFFFFF"/>
        </w:rPr>
        <w:t>、部分绩效指标设定不易量化，只能用定性方法考核，造成评分具有一定主观性。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color w:val="000000"/>
          <w:sz w:val="32"/>
          <w:szCs w:val="32"/>
          <w:shd w:val="clear" w:color="auto" w:fill="FFFFFF"/>
        </w:rPr>
      </w:pPr>
      <w:r>
        <w:rPr>
          <w:rFonts w:eastAsia="仿宋"/>
          <w:color w:val="000000"/>
          <w:sz w:val="32"/>
          <w:szCs w:val="32"/>
          <w:shd w:val="clear" w:color="auto" w:fill="FFFFFF"/>
        </w:rPr>
        <w:t>2</w:t>
      </w:r>
      <w:r>
        <w:rPr>
          <w:rFonts w:hint="eastAsia" w:eastAsia="仿宋"/>
          <w:color w:val="000000"/>
          <w:sz w:val="32"/>
          <w:szCs w:val="32"/>
          <w:shd w:val="clear" w:color="auto" w:fill="FFFFFF"/>
        </w:rPr>
        <w:t>、部分项目内容有重叠情况，导致项目绩效目标不能明确体现项目各自特点。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eastAsia="仿宋"/>
          <w:b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eastAsia="仿宋"/>
          <w:b/>
          <w:bCs/>
          <w:color w:val="000000"/>
          <w:sz w:val="32"/>
          <w:szCs w:val="32"/>
          <w:shd w:val="clear" w:color="auto" w:fill="FFFFFF"/>
        </w:rPr>
        <w:t>（一）整改措施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eastAsia="仿宋"/>
          <w:color w:val="000000"/>
          <w:sz w:val="32"/>
          <w:szCs w:val="32"/>
          <w:shd w:val="clear" w:color="auto" w:fill="FFFFFF"/>
        </w:rPr>
      </w:pPr>
      <w:r>
        <w:rPr>
          <w:rFonts w:eastAsia="仿宋"/>
          <w:color w:val="000000"/>
          <w:sz w:val="32"/>
          <w:szCs w:val="32"/>
          <w:shd w:val="clear" w:color="auto" w:fill="FFFFFF"/>
        </w:rPr>
        <w:t>1</w:t>
      </w:r>
      <w:r>
        <w:rPr>
          <w:rFonts w:hint="eastAsia" w:eastAsia="仿宋"/>
          <w:color w:val="000000"/>
          <w:sz w:val="32"/>
          <w:szCs w:val="32"/>
          <w:shd w:val="clear" w:color="auto" w:fill="FFFFFF"/>
        </w:rPr>
        <w:t>、在工作中根据不断出现的新情况和发现的新问题，逐步完善项目绩效评价管理体系，进一步提高项目绩效管理水平；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56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ascii="Times New Roman" w:hAnsi="Times New Roman" w:eastAsia="仿宋" w:cs="Times New Roman"/>
          <w:color w:val="000000"/>
          <w:sz w:val="32"/>
          <w:szCs w:val="32"/>
          <w:shd w:val="clear" w:color="auto" w:fill="FFFFFF"/>
        </w:rPr>
        <w:t>2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shd w:val="clear" w:color="auto" w:fill="FFFFFF"/>
        </w:rPr>
        <w:t>、对相关人员加强培训，特别是针对《中华人民共和国预算法》</w:t>
      </w:r>
      <w:bookmarkStart w:id="0" w:name="_GoBack"/>
      <w:bookmarkEnd w:id="0"/>
      <w:r>
        <w:rPr>
          <w:rFonts w:hint="eastAsia" w:ascii="Times New Roman" w:hAnsi="Times New Roman" w:eastAsia="仿宋" w:cs="Times New Roman"/>
          <w:color w:val="000000"/>
          <w:sz w:val="32"/>
          <w:szCs w:val="32"/>
          <w:shd w:val="clear" w:color="auto" w:fill="FFFFFF"/>
        </w:rPr>
        <w:t>，《行政事业</w:t>
      </w:r>
      <w:r>
        <w:rPr>
          <w:rFonts w:hint="eastAsia" w:ascii="仿宋" w:hAnsi="仿宋" w:eastAsia="仿宋" w:cs="仿宋"/>
          <w:sz w:val="32"/>
          <w:szCs w:val="32"/>
        </w:rPr>
        <w:t>单位会计制度》，项目立项规范，绩效评价相关方针、政策以及市财政有关规定等的学习培训，切实提高部门预算收支管理水平、项目立项管理水平和绩效目标管理水平。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eastAsia="仿宋"/>
          <w:b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eastAsia="仿宋"/>
          <w:b/>
          <w:bCs/>
          <w:color w:val="000000"/>
          <w:sz w:val="32"/>
          <w:szCs w:val="32"/>
          <w:shd w:val="clear" w:color="auto" w:fill="FFFFFF"/>
        </w:rPr>
        <w:t>（二）结果应用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56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通过年度绩效评价，有效了解预算编制、预算执行、绩效目标实现等相关情况，对以后的年度预算安排和预算收支管理工作具有指导性意义。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line="560" w:lineRule="exact"/>
        <w:ind w:firstLine="5760" w:firstLineChars="1800"/>
        <w:jc w:val="both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高邑县直工委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line="560" w:lineRule="exact"/>
        <w:ind w:firstLine="5760" w:firstLineChars="1800"/>
        <w:jc w:val="both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2020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sz w:val="18"/>
                  </w:rPr>
                  <w:fldChar w:fldCharType="begin"/>
                </w:r>
                <w:r>
                  <w:rPr>
                    <w:sz w:val="18"/>
                  </w:rPr>
                  <w:instrText xml:space="preserve"> PAGE  \* MERGEFORMAT </w:instrText>
                </w:r>
                <w:r>
                  <w:rPr>
                    <w:sz w:val="18"/>
                  </w:rPr>
                  <w:fldChar w:fldCharType="separate"/>
                </w:r>
                <w:r>
                  <w:rPr>
                    <w:sz w:val="18"/>
                  </w:rPr>
                  <w:t>- 5 -</w:t>
                </w:r>
                <w:r>
                  <w:rPr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29F1"/>
    <w:rsid w:val="000F68F9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5211"/>
    <w:rsid w:val="005E6EC9"/>
    <w:rsid w:val="00665896"/>
    <w:rsid w:val="0071234B"/>
    <w:rsid w:val="0071336C"/>
    <w:rsid w:val="0071475B"/>
    <w:rsid w:val="00793214"/>
    <w:rsid w:val="007C4997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769AD"/>
    <w:rsid w:val="00AB70A8"/>
    <w:rsid w:val="00AF5C06"/>
    <w:rsid w:val="00B8177D"/>
    <w:rsid w:val="00B86365"/>
    <w:rsid w:val="00BE032C"/>
    <w:rsid w:val="00C242EC"/>
    <w:rsid w:val="00CE156F"/>
    <w:rsid w:val="00D83E2F"/>
    <w:rsid w:val="00DE50A2"/>
    <w:rsid w:val="00DF6FF4"/>
    <w:rsid w:val="00E17D5D"/>
    <w:rsid w:val="00E61BFC"/>
    <w:rsid w:val="00E841B7"/>
    <w:rsid w:val="00EA151E"/>
    <w:rsid w:val="00ED2C74"/>
    <w:rsid w:val="00ED5E84"/>
    <w:rsid w:val="00EF16A3"/>
    <w:rsid w:val="00F32D0F"/>
    <w:rsid w:val="00F57E52"/>
    <w:rsid w:val="086B557C"/>
    <w:rsid w:val="0BC110B2"/>
    <w:rsid w:val="0F345043"/>
    <w:rsid w:val="0F977552"/>
    <w:rsid w:val="10084C43"/>
    <w:rsid w:val="10540E8F"/>
    <w:rsid w:val="117254DF"/>
    <w:rsid w:val="136D0977"/>
    <w:rsid w:val="13B61930"/>
    <w:rsid w:val="17336CA1"/>
    <w:rsid w:val="1914295B"/>
    <w:rsid w:val="1F9677A3"/>
    <w:rsid w:val="24D76624"/>
    <w:rsid w:val="2DD03493"/>
    <w:rsid w:val="3AEF6FE7"/>
    <w:rsid w:val="3BBC7F1B"/>
    <w:rsid w:val="3C802726"/>
    <w:rsid w:val="3CD319A9"/>
    <w:rsid w:val="493B718D"/>
    <w:rsid w:val="4BB813D1"/>
    <w:rsid w:val="4F807EC9"/>
    <w:rsid w:val="51C053BD"/>
    <w:rsid w:val="53A42ADD"/>
    <w:rsid w:val="56F47240"/>
    <w:rsid w:val="614C1CB2"/>
    <w:rsid w:val="6EC82BE1"/>
    <w:rsid w:val="72160F0E"/>
    <w:rsid w:val="74385EBF"/>
    <w:rsid w:val="76711A39"/>
    <w:rsid w:val="788421D7"/>
    <w:rsid w:val="7A354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99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11"/>
    <w:uiPriority w:val="99"/>
    <w:pPr>
      <w:spacing w:before="100" w:beforeAutospacing="1"/>
      <w:ind w:firstLine="420" w:firstLineChars="200"/>
    </w:pPr>
  </w:style>
  <w:style w:type="paragraph" w:styleId="3">
    <w:name w:val="Body Text Indent"/>
    <w:basedOn w:val="1"/>
    <w:link w:val="10"/>
    <w:qFormat/>
    <w:uiPriority w:val="99"/>
    <w:pPr>
      <w:spacing w:after="120"/>
      <w:ind w:left="420" w:leftChars="200"/>
    </w:p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10">
    <w:name w:val="Body Text Indent Char"/>
    <w:basedOn w:val="9"/>
    <w:link w:val="3"/>
    <w:semiHidden/>
    <w:qFormat/>
    <w:uiPriority w:val="99"/>
    <w:rPr>
      <w:szCs w:val="24"/>
    </w:rPr>
  </w:style>
  <w:style w:type="character" w:customStyle="1" w:styleId="11">
    <w:name w:val="Body Text First Indent 2 Char"/>
    <w:basedOn w:val="10"/>
    <w:link w:val="2"/>
    <w:semiHidden/>
    <w:qFormat/>
    <w:uiPriority w:val="99"/>
  </w:style>
  <w:style w:type="character" w:customStyle="1" w:styleId="12">
    <w:name w:val="Footer Char"/>
    <w:basedOn w:val="9"/>
    <w:link w:val="5"/>
    <w:qFormat/>
    <w:locked/>
    <w:uiPriority w:val="99"/>
    <w:rPr>
      <w:sz w:val="18"/>
    </w:rPr>
  </w:style>
  <w:style w:type="character" w:customStyle="1" w:styleId="13">
    <w:name w:val="Header Char"/>
    <w:basedOn w:val="9"/>
    <w:link w:val="6"/>
    <w:qFormat/>
    <w:locked/>
    <w:uiPriority w:val="99"/>
    <w:rPr>
      <w:sz w:val="18"/>
    </w:rPr>
  </w:style>
  <w:style w:type="character" w:customStyle="1" w:styleId="14">
    <w:name w:val="Balloon Text Char"/>
    <w:basedOn w:val="9"/>
    <w:link w:val="4"/>
    <w:semiHidden/>
    <w:qFormat/>
    <w:uiPriority w:val="99"/>
    <w:rPr>
      <w:sz w:val="0"/>
      <w:szCs w:val="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Lenovo</Company>
  <Pages>5</Pages>
  <Words>314</Words>
  <Characters>1795</Characters>
  <Lines>0</Lines>
  <Paragraphs>0</Paragraphs>
  <TotalTime>32</TotalTime>
  <ScaleCrop>false</ScaleCrop>
  <LinksUpToDate>false</LinksUpToDate>
  <CharactersWithSpaces>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(´〜｀*) zzz</cp:lastModifiedBy>
  <cp:lastPrinted>2020-05-26T09:20:00Z</cp:lastPrinted>
  <dcterms:modified xsi:type="dcterms:W3CDTF">2024-09-14T03:24:19Z</dcterms:modified>
  <dc:title>附件2： 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8CB208FE9BFE42E990377D2AB6FC3961</vt:lpwstr>
  </property>
</Properties>
</file>