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一、高邑县人民代表大会常务委员会办公室本级收支预算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一、高邑县人民代表大会常务委员会办公室本级收支预算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101001高邑县人民代表大会常务委员会办公室本级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369.09</w:t>
            </w:r>
          </w:p>
        </w:tc>
        <w:tc>
          <w:tcPr>
            <w:tcW w:w="4535" w:type="dxa"/>
            <w:vAlign w:val="center"/>
          </w:tcPr>
          <w:p>
            <w:pPr>
              <w:pStyle w:val="12"/>
            </w:pPr>
            <w:r>
              <w:t>一、一般公共服务支出</w:t>
            </w:r>
          </w:p>
        </w:tc>
        <w:tc>
          <w:tcPr>
            <w:tcW w:w="2126" w:type="dxa"/>
            <w:vAlign w:val="center"/>
          </w:tcPr>
          <w:p>
            <w:pPr>
              <w:pStyle w:val="11"/>
            </w:pPr>
            <w:r>
              <w:t>244.03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31.37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42.69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369.09</w:t>
            </w:r>
          </w:p>
        </w:tc>
        <w:tc>
          <w:tcPr>
            <w:tcW w:w="4535" w:type="dxa"/>
            <w:vAlign w:val="center"/>
          </w:tcPr>
          <w:p>
            <w:pPr>
              <w:pStyle w:val="14"/>
            </w:pPr>
            <w:r>
              <w:t>本年支出合计</w:t>
            </w:r>
          </w:p>
        </w:tc>
        <w:tc>
          <w:tcPr>
            <w:tcW w:w="2126" w:type="dxa"/>
            <w:vAlign w:val="center"/>
          </w:tcPr>
          <w:p>
            <w:pPr>
              <w:pStyle w:val="15"/>
            </w:pPr>
            <w:r>
              <w:t>371.62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2.53</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371.62</w:t>
            </w:r>
          </w:p>
        </w:tc>
        <w:tc>
          <w:tcPr>
            <w:tcW w:w="4535" w:type="dxa"/>
            <w:vAlign w:val="center"/>
          </w:tcPr>
          <w:p>
            <w:pPr>
              <w:pStyle w:val="14"/>
            </w:pPr>
            <w:r>
              <w:t>支出总计</w:t>
            </w:r>
          </w:p>
        </w:tc>
        <w:tc>
          <w:tcPr>
            <w:tcW w:w="2126" w:type="dxa"/>
            <w:vAlign w:val="center"/>
          </w:tcPr>
          <w:p>
            <w:pPr>
              <w:pStyle w:val="15"/>
            </w:pPr>
            <w:r>
              <w:t>371.62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101001高邑县人民代表大会常务委员会办公室本级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371.62</w:t>
            </w:r>
          </w:p>
        </w:tc>
        <w:tc>
          <w:tcPr>
            <w:tcW w:w="1134" w:type="dxa"/>
            <w:vAlign w:val="center"/>
          </w:tcPr>
          <w:p>
            <w:pPr>
              <w:pStyle w:val="15"/>
            </w:pPr>
            <w:r>
              <w:t>369.09</w:t>
            </w:r>
          </w:p>
        </w:tc>
        <w:tc>
          <w:tcPr>
            <w:tcW w:w="1134" w:type="dxa"/>
            <w:vAlign w:val="center"/>
          </w:tcPr>
          <w:p>
            <w:pPr>
              <w:pStyle w:val="15"/>
            </w:pPr>
            <w:r>
              <w:t>369.09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244.03</w:t>
            </w:r>
          </w:p>
        </w:tc>
        <w:tc>
          <w:tcPr>
            <w:tcW w:w="1134" w:type="dxa"/>
            <w:vAlign w:val="center"/>
          </w:tcPr>
          <w:p>
            <w:pPr>
              <w:pStyle w:val="11"/>
            </w:pPr>
            <w:r>
              <w:t>241.50</w:t>
            </w:r>
          </w:p>
        </w:tc>
        <w:tc>
          <w:tcPr>
            <w:tcW w:w="1134" w:type="dxa"/>
            <w:vAlign w:val="center"/>
          </w:tcPr>
          <w:p>
            <w:pPr>
              <w:pStyle w:val="11"/>
            </w:pPr>
            <w:r>
              <w:t>241.50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20101</w:t>
            </w:r>
          </w:p>
        </w:tc>
        <w:tc>
          <w:tcPr>
            <w:tcW w:w="1559" w:type="dxa"/>
            <w:vAlign w:val="center"/>
          </w:tcPr>
          <w:p>
            <w:pPr>
              <w:pStyle w:val="12"/>
            </w:pPr>
            <w:r>
              <w:t>人大事务</w:t>
            </w:r>
          </w:p>
        </w:tc>
        <w:tc>
          <w:tcPr>
            <w:tcW w:w="1134" w:type="dxa"/>
            <w:vAlign w:val="center"/>
          </w:tcPr>
          <w:p>
            <w:pPr>
              <w:pStyle w:val="11"/>
            </w:pPr>
            <w:r>
              <w:t>220.21</w:t>
            </w:r>
          </w:p>
        </w:tc>
        <w:tc>
          <w:tcPr>
            <w:tcW w:w="1134" w:type="dxa"/>
            <w:vAlign w:val="center"/>
          </w:tcPr>
          <w:p>
            <w:pPr>
              <w:pStyle w:val="11"/>
            </w:pPr>
            <w:r>
              <w:t>217.68</w:t>
            </w:r>
          </w:p>
        </w:tc>
        <w:tc>
          <w:tcPr>
            <w:tcW w:w="1134" w:type="dxa"/>
            <w:vAlign w:val="center"/>
          </w:tcPr>
          <w:p>
            <w:pPr>
              <w:pStyle w:val="11"/>
            </w:pPr>
            <w:r>
              <w:t>217.68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2010101</w:t>
            </w:r>
          </w:p>
        </w:tc>
        <w:tc>
          <w:tcPr>
            <w:tcW w:w="1559" w:type="dxa"/>
            <w:vAlign w:val="center"/>
          </w:tcPr>
          <w:p>
            <w:pPr>
              <w:pStyle w:val="12"/>
            </w:pPr>
            <w:r>
              <w:t>行政运行</w:t>
            </w:r>
          </w:p>
        </w:tc>
        <w:tc>
          <w:tcPr>
            <w:tcW w:w="1134" w:type="dxa"/>
            <w:vAlign w:val="center"/>
          </w:tcPr>
          <w:p>
            <w:pPr>
              <w:pStyle w:val="11"/>
            </w:pPr>
            <w:r>
              <w:t>216.68</w:t>
            </w:r>
          </w:p>
        </w:tc>
        <w:tc>
          <w:tcPr>
            <w:tcW w:w="1134" w:type="dxa"/>
            <w:vAlign w:val="center"/>
          </w:tcPr>
          <w:p>
            <w:pPr>
              <w:pStyle w:val="11"/>
            </w:pPr>
            <w:r>
              <w:t>216.68</w:t>
            </w:r>
          </w:p>
        </w:tc>
        <w:tc>
          <w:tcPr>
            <w:tcW w:w="1134" w:type="dxa"/>
            <w:vAlign w:val="center"/>
          </w:tcPr>
          <w:p>
            <w:pPr>
              <w:pStyle w:val="11"/>
            </w:pPr>
            <w:r>
              <w:t>216.68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2010102</w:t>
            </w:r>
          </w:p>
        </w:tc>
        <w:tc>
          <w:tcPr>
            <w:tcW w:w="1559" w:type="dxa"/>
            <w:vAlign w:val="center"/>
          </w:tcPr>
          <w:p>
            <w:pPr>
              <w:pStyle w:val="12"/>
            </w:pPr>
            <w:r>
              <w:t>一般行政管理事务</w:t>
            </w:r>
          </w:p>
        </w:tc>
        <w:tc>
          <w:tcPr>
            <w:tcW w:w="1134" w:type="dxa"/>
            <w:vAlign w:val="center"/>
          </w:tcPr>
          <w:p>
            <w:pPr>
              <w:pStyle w:val="11"/>
            </w:pPr>
            <w:r>
              <w:t>3.53</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20102</w:t>
            </w:r>
          </w:p>
        </w:tc>
        <w:tc>
          <w:tcPr>
            <w:tcW w:w="1559" w:type="dxa"/>
            <w:vAlign w:val="center"/>
          </w:tcPr>
          <w:p>
            <w:pPr>
              <w:pStyle w:val="12"/>
            </w:pPr>
            <w:r>
              <w:t>政协事务</w:t>
            </w:r>
          </w:p>
        </w:tc>
        <w:tc>
          <w:tcPr>
            <w:tcW w:w="1134" w:type="dxa"/>
            <w:vAlign w:val="center"/>
          </w:tcPr>
          <w:p>
            <w:pPr>
              <w:pStyle w:val="11"/>
            </w:pPr>
            <w:r>
              <w:t>3.22</w:t>
            </w:r>
          </w:p>
        </w:tc>
        <w:tc>
          <w:tcPr>
            <w:tcW w:w="1134" w:type="dxa"/>
            <w:vAlign w:val="center"/>
          </w:tcPr>
          <w:p>
            <w:pPr>
              <w:pStyle w:val="11"/>
            </w:pPr>
            <w:r>
              <w:t>3.22</w:t>
            </w:r>
          </w:p>
        </w:tc>
        <w:tc>
          <w:tcPr>
            <w:tcW w:w="1134" w:type="dxa"/>
            <w:vAlign w:val="center"/>
          </w:tcPr>
          <w:p>
            <w:pPr>
              <w:pStyle w:val="11"/>
            </w:pPr>
            <w:r>
              <w:t>3.22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2010201</w:t>
            </w:r>
          </w:p>
        </w:tc>
        <w:tc>
          <w:tcPr>
            <w:tcW w:w="1559" w:type="dxa"/>
            <w:vAlign w:val="center"/>
          </w:tcPr>
          <w:p>
            <w:pPr>
              <w:pStyle w:val="12"/>
            </w:pPr>
            <w:r>
              <w:t>行政运行</w:t>
            </w:r>
          </w:p>
        </w:tc>
        <w:tc>
          <w:tcPr>
            <w:tcW w:w="1134" w:type="dxa"/>
            <w:vAlign w:val="center"/>
          </w:tcPr>
          <w:p>
            <w:pPr>
              <w:pStyle w:val="11"/>
            </w:pPr>
            <w:r>
              <w:t>3.22</w:t>
            </w:r>
          </w:p>
        </w:tc>
        <w:tc>
          <w:tcPr>
            <w:tcW w:w="1134" w:type="dxa"/>
            <w:vAlign w:val="center"/>
          </w:tcPr>
          <w:p>
            <w:pPr>
              <w:pStyle w:val="11"/>
            </w:pPr>
            <w:r>
              <w:t>3.22</w:t>
            </w:r>
          </w:p>
        </w:tc>
        <w:tc>
          <w:tcPr>
            <w:tcW w:w="1134" w:type="dxa"/>
            <w:vAlign w:val="center"/>
          </w:tcPr>
          <w:p>
            <w:pPr>
              <w:pStyle w:val="11"/>
            </w:pPr>
            <w:r>
              <w:t>3.22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20199</w:t>
            </w:r>
          </w:p>
        </w:tc>
        <w:tc>
          <w:tcPr>
            <w:tcW w:w="1559" w:type="dxa"/>
            <w:vAlign w:val="center"/>
          </w:tcPr>
          <w:p>
            <w:pPr>
              <w:pStyle w:val="12"/>
            </w:pPr>
            <w:r>
              <w:t>其他一般公共服务支出</w:t>
            </w:r>
          </w:p>
        </w:tc>
        <w:tc>
          <w:tcPr>
            <w:tcW w:w="1134" w:type="dxa"/>
            <w:vAlign w:val="center"/>
          </w:tcPr>
          <w:p>
            <w:pPr>
              <w:pStyle w:val="11"/>
            </w:pPr>
            <w:r>
              <w:t>20.60</w:t>
            </w:r>
          </w:p>
        </w:tc>
        <w:tc>
          <w:tcPr>
            <w:tcW w:w="1134" w:type="dxa"/>
            <w:vAlign w:val="center"/>
          </w:tcPr>
          <w:p>
            <w:pPr>
              <w:pStyle w:val="11"/>
            </w:pPr>
            <w:r>
              <w:t>20.60</w:t>
            </w:r>
          </w:p>
        </w:tc>
        <w:tc>
          <w:tcPr>
            <w:tcW w:w="1134" w:type="dxa"/>
            <w:vAlign w:val="center"/>
          </w:tcPr>
          <w:p>
            <w:pPr>
              <w:pStyle w:val="11"/>
            </w:pPr>
            <w:r>
              <w:t>20.60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2019999</w:t>
            </w:r>
          </w:p>
        </w:tc>
        <w:tc>
          <w:tcPr>
            <w:tcW w:w="1559" w:type="dxa"/>
            <w:vAlign w:val="center"/>
          </w:tcPr>
          <w:p>
            <w:pPr>
              <w:pStyle w:val="12"/>
            </w:pPr>
            <w:r>
              <w:t>其他一般公共服务支出</w:t>
            </w:r>
          </w:p>
        </w:tc>
        <w:tc>
          <w:tcPr>
            <w:tcW w:w="1134" w:type="dxa"/>
            <w:vAlign w:val="center"/>
          </w:tcPr>
          <w:p>
            <w:pPr>
              <w:pStyle w:val="11"/>
            </w:pPr>
            <w:r>
              <w:t>20.60</w:t>
            </w:r>
          </w:p>
        </w:tc>
        <w:tc>
          <w:tcPr>
            <w:tcW w:w="1134" w:type="dxa"/>
            <w:vAlign w:val="center"/>
          </w:tcPr>
          <w:p>
            <w:pPr>
              <w:pStyle w:val="11"/>
            </w:pPr>
            <w:r>
              <w:t>20.60</w:t>
            </w:r>
          </w:p>
        </w:tc>
        <w:tc>
          <w:tcPr>
            <w:tcW w:w="1134" w:type="dxa"/>
            <w:vAlign w:val="center"/>
          </w:tcPr>
          <w:p>
            <w:pPr>
              <w:pStyle w:val="11"/>
            </w:pPr>
            <w:r>
              <w:t>20.60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53.53</w:t>
            </w:r>
          </w:p>
        </w:tc>
        <w:tc>
          <w:tcPr>
            <w:tcW w:w="1134" w:type="dxa"/>
            <w:vAlign w:val="center"/>
          </w:tcPr>
          <w:p>
            <w:pPr>
              <w:pStyle w:val="11"/>
            </w:pPr>
            <w:r>
              <w:t>53.53</w:t>
            </w:r>
          </w:p>
        </w:tc>
        <w:tc>
          <w:tcPr>
            <w:tcW w:w="1134" w:type="dxa"/>
            <w:vAlign w:val="center"/>
          </w:tcPr>
          <w:p>
            <w:pPr>
              <w:pStyle w:val="11"/>
            </w:pPr>
            <w:r>
              <w:t>53.53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52.40</w:t>
            </w:r>
          </w:p>
        </w:tc>
        <w:tc>
          <w:tcPr>
            <w:tcW w:w="1134" w:type="dxa"/>
            <w:vAlign w:val="center"/>
          </w:tcPr>
          <w:p>
            <w:pPr>
              <w:pStyle w:val="11"/>
            </w:pPr>
            <w:r>
              <w:t>52.40</w:t>
            </w:r>
          </w:p>
        </w:tc>
        <w:tc>
          <w:tcPr>
            <w:tcW w:w="1134" w:type="dxa"/>
            <w:vAlign w:val="center"/>
          </w:tcPr>
          <w:p>
            <w:pPr>
              <w:pStyle w:val="11"/>
            </w:pPr>
            <w:r>
              <w:t>52.40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2.16</w:t>
            </w:r>
          </w:p>
        </w:tc>
        <w:tc>
          <w:tcPr>
            <w:tcW w:w="1134" w:type="dxa"/>
            <w:vAlign w:val="center"/>
          </w:tcPr>
          <w:p>
            <w:pPr>
              <w:pStyle w:val="11"/>
            </w:pPr>
            <w:r>
              <w:t>2.16</w:t>
            </w:r>
          </w:p>
        </w:tc>
        <w:tc>
          <w:tcPr>
            <w:tcW w:w="1134" w:type="dxa"/>
            <w:vAlign w:val="center"/>
          </w:tcPr>
          <w:p>
            <w:pPr>
              <w:pStyle w:val="11"/>
            </w:pPr>
            <w:r>
              <w:t>2.16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43.06</w:t>
            </w:r>
          </w:p>
        </w:tc>
        <w:tc>
          <w:tcPr>
            <w:tcW w:w="1134" w:type="dxa"/>
            <w:vAlign w:val="center"/>
          </w:tcPr>
          <w:p>
            <w:pPr>
              <w:pStyle w:val="11"/>
            </w:pPr>
            <w:r>
              <w:t>43.06</w:t>
            </w:r>
          </w:p>
        </w:tc>
        <w:tc>
          <w:tcPr>
            <w:tcW w:w="1134" w:type="dxa"/>
            <w:vAlign w:val="center"/>
          </w:tcPr>
          <w:p>
            <w:pPr>
              <w:pStyle w:val="11"/>
            </w:pPr>
            <w:r>
              <w:t>43.06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7.18</w:t>
            </w:r>
          </w:p>
        </w:tc>
        <w:tc>
          <w:tcPr>
            <w:tcW w:w="1134" w:type="dxa"/>
            <w:vAlign w:val="center"/>
          </w:tcPr>
          <w:p>
            <w:pPr>
              <w:pStyle w:val="11"/>
            </w:pPr>
            <w:r>
              <w:t>7.18</w:t>
            </w:r>
          </w:p>
        </w:tc>
        <w:tc>
          <w:tcPr>
            <w:tcW w:w="1134" w:type="dxa"/>
            <w:vAlign w:val="center"/>
          </w:tcPr>
          <w:p>
            <w:pPr>
              <w:pStyle w:val="11"/>
            </w:pPr>
            <w:r>
              <w:t>7.18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1.13</w:t>
            </w:r>
          </w:p>
        </w:tc>
        <w:tc>
          <w:tcPr>
            <w:tcW w:w="1134" w:type="dxa"/>
            <w:vAlign w:val="center"/>
          </w:tcPr>
          <w:p>
            <w:pPr>
              <w:pStyle w:val="11"/>
            </w:pPr>
            <w:r>
              <w:t>1.13</w:t>
            </w:r>
          </w:p>
        </w:tc>
        <w:tc>
          <w:tcPr>
            <w:tcW w:w="1134" w:type="dxa"/>
            <w:vAlign w:val="center"/>
          </w:tcPr>
          <w:p>
            <w:pPr>
              <w:pStyle w:val="11"/>
            </w:pPr>
            <w:r>
              <w:t>1.13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0.16</w:t>
            </w:r>
          </w:p>
        </w:tc>
        <w:tc>
          <w:tcPr>
            <w:tcW w:w="1134" w:type="dxa"/>
            <w:vAlign w:val="center"/>
          </w:tcPr>
          <w:p>
            <w:pPr>
              <w:pStyle w:val="11"/>
            </w:pPr>
            <w:r>
              <w:t>0.16</w:t>
            </w:r>
          </w:p>
        </w:tc>
        <w:tc>
          <w:tcPr>
            <w:tcW w:w="1134" w:type="dxa"/>
            <w:vAlign w:val="center"/>
          </w:tcPr>
          <w:p>
            <w:pPr>
              <w:pStyle w:val="11"/>
            </w:pPr>
            <w:r>
              <w:t>0.16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0.97</w:t>
            </w:r>
          </w:p>
        </w:tc>
        <w:tc>
          <w:tcPr>
            <w:tcW w:w="1134" w:type="dxa"/>
            <w:vAlign w:val="center"/>
          </w:tcPr>
          <w:p>
            <w:pPr>
              <w:pStyle w:val="11"/>
            </w:pPr>
            <w:r>
              <w:t>0.97</w:t>
            </w:r>
          </w:p>
        </w:tc>
        <w:tc>
          <w:tcPr>
            <w:tcW w:w="1134" w:type="dxa"/>
            <w:vAlign w:val="center"/>
          </w:tcPr>
          <w:p>
            <w:pPr>
              <w:pStyle w:val="11"/>
            </w:pPr>
            <w:r>
              <w:t>0.97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31.37</w:t>
            </w:r>
          </w:p>
        </w:tc>
        <w:tc>
          <w:tcPr>
            <w:tcW w:w="1134" w:type="dxa"/>
            <w:vAlign w:val="center"/>
          </w:tcPr>
          <w:p>
            <w:pPr>
              <w:pStyle w:val="11"/>
            </w:pPr>
            <w:r>
              <w:t>31.37</w:t>
            </w:r>
          </w:p>
        </w:tc>
        <w:tc>
          <w:tcPr>
            <w:tcW w:w="1134" w:type="dxa"/>
            <w:vAlign w:val="center"/>
          </w:tcPr>
          <w:p>
            <w:pPr>
              <w:pStyle w:val="11"/>
            </w:pPr>
            <w:r>
              <w:t>31.37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31.37</w:t>
            </w:r>
          </w:p>
        </w:tc>
        <w:tc>
          <w:tcPr>
            <w:tcW w:w="1134" w:type="dxa"/>
            <w:vAlign w:val="center"/>
          </w:tcPr>
          <w:p>
            <w:pPr>
              <w:pStyle w:val="11"/>
            </w:pPr>
            <w:r>
              <w:t>31.37</w:t>
            </w:r>
          </w:p>
        </w:tc>
        <w:tc>
          <w:tcPr>
            <w:tcW w:w="1134" w:type="dxa"/>
            <w:vAlign w:val="center"/>
          </w:tcPr>
          <w:p>
            <w:pPr>
              <w:pStyle w:val="11"/>
            </w:pPr>
            <w:r>
              <w:t>31.37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19.30</w:t>
            </w:r>
          </w:p>
        </w:tc>
        <w:tc>
          <w:tcPr>
            <w:tcW w:w="1134" w:type="dxa"/>
            <w:vAlign w:val="center"/>
          </w:tcPr>
          <w:p>
            <w:pPr>
              <w:pStyle w:val="11"/>
            </w:pPr>
            <w:r>
              <w:t>19.30</w:t>
            </w:r>
          </w:p>
        </w:tc>
        <w:tc>
          <w:tcPr>
            <w:tcW w:w="1134" w:type="dxa"/>
            <w:vAlign w:val="center"/>
          </w:tcPr>
          <w:p>
            <w:pPr>
              <w:pStyle w:val="11"/>
            </w:pPr>
            <w:r>
              <w:t>19.30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12.06</w:t>
            </w:r>
          </w:p>
        </w:tc>
        <w:tc>
          <w:tcPr>
            <w:tcW w:w="1134" w:type="dxa"/>
            <w:vAlign w:val="center"/>
          </w:tcPr>
          <w:p>
            <w:pPr>
              <w:pStyle w:val="11"/>
            </w:pPr>
            <w:r>
              <w:t>12.06</w:t>
            </w:r>
          </w:p>
        </w:tc>
        <w:tc>
          <w:tcPr>
            <w:tcW w:w="1134" w:type="dxa"/>
            <w:vAlign w:val="center"/>
          </w:tcPr>
          <w:p>
            <w:pPr>
              <w:pStyle w:val="11"/>
            </w:pPr>
            <w:r>
              <w:t>12.06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42.69</w:t>
            </w:r>
          </w:p>
        </w:tc>
        <w:tc>
          <w:tcPr>
            <w:tcW w:w="1134" w:type="dxa"/>
            <w:vAlign w:val="center"/>
          </w:tcPr>
          <w:p>
            <w:pPr>
              <w:pStyle w:val="11"/>
            </w:pPr>
            <w:r>
              <w:t>42.69</w:t>
            </w:r>
          </w:p>
        </w:tc>
        <w:tc>
          <w:tcPr>
            <w:tcW w:w="1134" w:type="dxa"/>
            <w:vAlign w:val="center"/>
          </w:tcPr>
          <w:p>
            <w:pPr>
              <w:pStyle w:val="11"/>
            </w:pPr>
            <w:r>
              <w:t>42.69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42.69</w:t>
            </w:r>
          </w:p>
        </w:tc>
        <w:tc>
          <w:tcPr>
            <w:tcW w:w="1134" w:type="dxa"/>
            <w:vAlign w:val="center"/>
          </w:tcPr>
          <w:p>
            <w:pPr>
              <w:pStyle w:val="11"/>
            </w:pPr>
            <w:r>
              <w:t>42.69</w:t>
            </w:r>
          </w:p>
        </w:tc>
        <w:tc>
          <w:tcPr>
            <w:tcW w:w="1134" w:type="dxa"/>
            <w:vAlign w:val="center"/>
          </w:tcPr>
          <w:p>
            <w:pPr>
              <w:pStyle w:val="11"/>
            </w:pPr>
            <w:r>
              <w:t>42.69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42.69</w:t>
            </w:r>
          </w:p>
        </w:tc>
        <w:tc>
          <w:tcPr>
            <w:tcW w:w="1134" w:type="dxa"/>
            <w:vAlign w:val="center"/>
          </w:tcPr>
          <w:p>
            <w:pPr>
              <w:pStyle w:val="11"/>
            </w:pPr>
            <w:r>
              <w:t>42.69</w:t>
            </w:r>
          </w:p>
        </w:tc>
        <w:tc>
          <w:tcPr>
            <w:tcW w:w="1134" w:type="dxa"/>
            <w:vAlign w:val="center"/>
          </w:tcPr>
          <w:p>
            <w:pPr>
              <w:pStyle w:val="11"/>
            </w:pPr>
            <w:r>
              <w:t>42.69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101001高邑县人民代表大会常务委员会办公室本级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371.62</w:t>
            </w:r>
          </w:p>
        </w:tc>
        <w:tc>
          <w:tcPr>
            <w:tcW w:w="1361" w:type="dxa"/>
            <w:vAlign w:val="center"/>
          </w:tcPr>
          <w:p>
            <w:pPr>
              <w:pStyle w:val="15"/>
            </w:pPr>
            <w:r>
              <w:t>347.49</w:t>
            </w:r>
          </w:p>
        </w:tc>
        <w:tc>
          <w:tcPr>
            <w:tcW w:w="1361" w:type="dxa"/>
            <w:vAlign w:val="center"/>
          </w:tcPr>
          <w:p>
            <w:pPr>
              <w:pStyle w:val="15"/>
            </w:pPr>
            <w:r>
              <w:t>24.13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244.03</w:t>
            </w:r>
          </w:p>
        </w:tc>
        <w:tc>
          <w:tcPr>
            <w:tcW w:w="1361" w:type="dxa"/>
            <w:vAlign w:val="center"/>
          </w:tcPr>
          <w:p>
            <w:pPr>
              <w:pStyle w:val="11"/>
            </w:pPr>
            <w:r>
              <w:t>219.90</w:t>
            </w:r>
          </w:p>
        </w:tc>
        <w:tc>
          <w:tcPr>
            <w:tcW w:w="1361" w:type="dxa"/>
            <w:vAlign w:val="center"/>
          </w:tcPr>
          <w:p>
            <w:pPr>
              <w:pStyle w:val="11"/>
            </w:pPr>
            <w:r>
              <w:t>24.13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20101</w:t>
            </w:r>
          </w:p>
        </w:tc>
        <w:tc>
          <w:tcPr>
            <w:tcW w:w="4535" w:type="dxa"/>
            <w:vAlign w:val="center"/>
          </w:tcPr>
          <w:p>
            <w:pPr>
              <w:pStyle w:val="12"/>
            </w:pPr>
            <w:r>
              <w:t>人大事务</w:t>
            </w:r>
          </w:p>
        </w:tc>
        <w:tc>
          <w:tcPr>
            <w:tcW w:w="1361" w:type="dxa"/>
            <w:vAlign w:val="center"/>
          </w:tcPr>
          <w:p>
            <w:pPr>
              <w:pStyle w:val="11"/>
            </w:pPr>
            <w:r>
              <w:t>220.21</w:t>
            </w:r>
          </w:p>
        </w:tc>
        <w:tc>
          <w:tcPr>
            <w:tcW w:w="1361" w:type="dxa"/>
            <w:vAlign w:val="center"/>
          </w:tcPr>
          <w:p>
            <w:pPr>
              <w:pStyle w:val="11"/>
            </w:pPr>
            <w:r>
              <w:t>216.68</w:t>
            </w:r>
          </w:p>
        </w:tc>
        <w:tc>
          <w:tcPr>
            <w:tcW w:w="1361" w:type="dxa"/>
            <w:vAlign w:val="center"/>
          </w:tcPr>
          <w:p>
            <w:pPr>
              <w:pStyle w:val="11"/>
            </w:pPr>
            <w:r>
              <w:t>3.53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2010101</w:t>
            </w:r>
          </w:p>
        </w:tc>
        <w:tc>
          <w:tcPr>
            <w:tcW w:w="4535" w:type="dxa"/>
            <w:vAlign w:val="center"/>
          </w:tcPr>
          <w:p>
            <w:pPr>
              <w:pStyle w:val="12"/>
            </w:pPr>
            <w:r>
              <w:t>行政运行</w:t>
            </w:r>
          </w:p>
        </w:tc>
        <w:tc>
          <w:tcPr>
            <w:tcW w:w="1361" w:type="dxa"/>
            <w:vAlign w:val="center"/>
          </w:tcPr>
          <w:p>
            <w:pPr>
              <w:pStyle w:val="11"/>
            </w:pPr>
            <w:r>
              <w:t>216.68</w:t>
            </w:r>
          </w:p>
        </w:tc>
        <w:tc>
          <w:tcPr>
            <w:tcW w:w="1361" w:type="dxa"/>
            <w:vAlign w:val="center"/>
          </w:tcPr>
          <w:p>
            <w:pPr>
              <w:pStyle w:val="11"/>
            </w:pPr>
            <w:r>
              <w:t>216.68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2010102</w:t>
            </w:r>
          </w:p>
        </w:tc>
        <w:tc>
          <w:tcPr>
            <w:tcW w:w="4535" w:type="dxa"/>
            <w:vAlign w:val="center"/>
          </w:tcPr>
          <w:p>
            <w:pPr>
              <w:pStyle w:val="12"/>
            </w:pPr>
            <w:r>
              <w:t>一般行政管理事务</w:t>
            </w:r>
          </w:p>
        </w:tc>
        <w:tc>
          <w:tcPr>
            <w:tcW w:w="1361" w:type="dxa"/>
            <w:vAlign w:val="center"/>
          </w:tcPr>
          <w:p>
            <w:pPr>
              <w:pStyle w:val="11"/>
            </w:pPr>
            <w:r>
              <w:t>3.53</w:t>
            </w:r>
          </w:p>
        </w:tc>
        <w:tc>
          <w:tcPr>
            <w:tcW w:w="1361" w:type="dxa"/>
            <w:vAlign w:val="center"/>
          </w:tcPr>
          <w:p>
            <w:pPr>
              <w:pStyle w:val="11"/>
            </w:pPr>
          </w:p>
        </w:tc>
        <w:tc>
          <w:tcPr>
            <w:tcW w:w="1361" w:type="dxa"/>
            <w:vAlign w:val="center"/>
          </w:tcPr>
          <w:p>
            <w:pPr>
              <w:pStyle w:val="11"/>
            </w:pPr>
            <w:r>
              <w:t>3.53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20102</w:t>
            </w:r>
          </w:p>
        </w:tc>
        <w:tc>
          <w:tcPr>
            <w:tcW w:w="4535" w:type="dxa"/>
            <w:vAlign w:val="center"/>
          </w:tcPr>
          <w:p>
            <w:pPr>
              <w:pStyle w:val="12"/>
            </w:pPr>
            <w:r>
              <w:t>政协事务</w:t>
            </w:r>
          </w:p>
        </w:tc>
        <w:tc>
          <w:tcPr>
            <w:tcW w:w="1361" w:type="dxa"/>
            <w:vAlign w:val="center"/>
          </w:tcPr>
          <w:p>
            <w:pPr>
              <w:pStyle w:val="11"/>
            </w:pPr>
            <w:r>
              <w:t>3.22</w:t>
            </w:r>
          </w:p>
        </w:tc>
        <w:tc>
          <w:tcPr>
            <w:tcW w:w="1361" w:type="dxa"/>
            <w:vAlign w:val="center"/>
          </w:tcPr>
          <w:p>
            <w:pPr>
              <w:pStyle w:val="11"/>
            </w:pPr>
            <w:r>
              <w:t>3.22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2010201</w:t>
            </w:r>
          </w:p>
        </w:tc>
        <w:tc>
          <w:tcPr>
            <w:tcW w:w="4535" w:type="dxa"/>
            <w:vAlign w:val="center"/>
          </w:tcPr>
          <w:p>
            <w:pPr>
              <w:pStyle w:val="12"/>
            </w:pPr>
            <w:r>
              <w:t>行政运行</w:t>
            </w:r>
          </w:p>
        </w:tc>
        <w:tc>
          <w:tcPr>
            <w:tcW w:w="1361" w:type="dxa"/>
            <w:vAlign w:val="center"/>
          </w:tcPr>
          <w:p>
            <w:pPr>
              <w:pStyle w:val="11"/>
            </w:pPr>
            <w:r>
              <w:t>3.22</w:t>
            </w:r>
          </w:p>
        </w:tc>
        <w:tc>
          <w:tcPr>
            <w:tcW w:w="1361" w:type="dxa"/>
            <w:vAlign w:val="center"/>
          </w:tcPr>
          <w:p>
            <w:pPr>
              <w:pStyle w:val="11"/>
            </w:pPr>
            <w:r>
              <w:t>3.22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20199</w:t>
            </w:r>
          </w:p>
        </w:tc>
        <w:tc>
          <w:tcPr>
            <w:tcW w:w="4535" w:type="dxa"/>
            <w:vAlign w:val="center"/>
          </w:tcPr>
          <w:p>
            <w:pPr>
              <w:pStyle w:val="12"/>
            </w:pPr>
            <w:r>
              <w:t>其他一般公共服务支出</w:t>
            </w:r>
          </w:p>
        </w:tc>
        <w:tc>
          <w:tcPr>
            <w:tcW w:w="1361" w:type="dxa"/>
            <w:vAlign w:val="center"/>
          </w:tcPr>
          <w:p>
            <w:pPr>
              <w:pStyle w:val="11"/>
            </w:pPr>
            <w:r>
              <w:t>20.60</w:t>
            </w:r>
          </w:p>
        </w:tc>
        <w:tc>
          <w:tcPr>
            <w:tcW w:w="1361" w:type="dxa"/>
            <w:vAlign w:val="center"/>
          </w:tcPr>
          <w:p>
            <w:pPr>
              <w:pStyle w:val="11"/>
            </w:pPr>
          </w:p>
        </w:tc>
        <w:tc>
          <w:tcPr>
            <w:tcW w:w="1361" w:type="dxa"/>
            <w:vAlign w:val="center"/>
          </w:tcPr>
          <w:p>
            <w:pPr>
              <w:pStyle w:val="11"/>
            </w:pPr>
            <w:r>
              <w:t>20.60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2019999</w:t>
            </w:r>
          </w:p>
        </w:tc>
        <w:tc>
          <w:tcPr>
            <w:tcW w:w="4535" w:type="dxa"/>
            <w:vAlign w:val="center"/>
          </w:tcPr>
          <w:p>
            <w:pPr>
              <w:pStyle w:val="12"/>
            </w:pPr>
            <w:r>
              <w:t>其他一般公共服务支出</w:t>
            </w:r>
          </w:p>
        </w:tc>
        <w:tc>
          <w:tcPr>
            <w:tcW w:w="1361" w:type="dxa"/>
            <w:vAlign w:val="center"/>
          </w:tcPr>
          <w:p>
            <w:pPr>
              <w:pStyle w:val="11"/>
            </w:pPr>
            <w:r>
              <w:t>20.60</w:t>
            </w:r>
          </w:p>
        </w:tc>
        <w:tc>
          <w:tcPr>
            <w:tcW w:w="1361" w:type="dxa"/>
            <w:vAlign w:val="center"/>
          </w:tcPr>
          <w:p>
            <w:pPr>
              <w:pStyle w:val="11"/>
            </w:pPr>
          </w:p>
        </w:tc>
        <w:tc>
          <w:tcPr>
            <w:tcW w:w="1361" w:type="dxa"/>
            <w:vAlign w:val="center"/>
          </w:tcPr>
          <w:p>
            <w:pPr>
              <w:pStyle w:val="11"/>
            </w:pPr>
            <w:r>
              <w:t>20.60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53.53</w:t>
            </w:r>
          </w:p>
        </w:tc>
        <w:tc>
          <w:tcPr>
            <w:tcW w:w="1361" w:type="dxa"/>
            <w:vAlign w:val="center"/>
          </w:tcPr>
          <w:p>
            <w:pPr>
              <w:pStyle w:val="11"/>
            </w:pPr>
            <w:r>
              <w:t>53.53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52.40</w:t>
            </w:r>
          </w:p>
        </w:tc>
        <w:tc>
          <w:tcPr>
            <w:tcW w:w="1361" w:type="dxa"/>
            <w:vAlign w:val="center"/>
          </w:tcPr>
          <w:p>
            <w:pPr>
              <w:pStyle w:val="11"/>
            </w:pPr>
            <w:r>
              <w:t>52.40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2.16</w:t>
            </w:r>
          </w:p>
        </w:tc>
        <w:tc>
          <w:tcPr>
            <w:tcW w:w="1361" w:type="dxa"/>
            <w:vAlign w:val="center"/>
          </w:tcPr>
          <w:p>
            <w:pPr>
              <w:pStyle w:val="11"/>
            </w:pPr>
            <w:r>
              <w:t>2.16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43.06</w:t>
            </w:r>
          </w:p>
        </w:tc>
        <w:tc>
          <w:tcPr>
            <w:tcW w:w="1361" w:type="dxa"/>
            <w:vAlign w:val="center"/>
          </w:tcPr>
          <w:p>
            <w:pPr>
              <w:pStyle w:val="11"/>
            </w:pPr>
            <w:r>
              <w:t>43.06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7.18</w:t>
            </w:r>
          </w:p>
        </w:tc>
        <w:tc>
          <w:tcPr>
            <w:tcW w:w="1361" w:type="dxa"/>
            <w:vAlign w:val="center"/>
          </w:tcPr>
          <w:p>
            <w:pPr>
              <w:pStyle w:val="11"/>
            </w:pPr>
            <w:r>
              <w:t>7.18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1.13</w:t>
            </w:r>
          </w:p>
        </w:tc>
        <w:tc>
          <w:tcPr>
            <w:tcW w:w="1361" w:type="dxa"/>
            <w:vAlign w:val="center"/>
          </w:tcPr>
          <w:p>
            <w:pPr>
              <w:pStyle w:val="11"/>
            </w:pPr>
            <w:r>
              <w:t>1.13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0.16</w:t>
            </w:r>
          </w:p>
        </w:tc>
        <w:tc>
          <w:tcPr>
            <w:tcW w:w="1361" w:type="dxa"/>
            <w:vAlign w:val="center"/>
          </w:tcPr>
          <w:p>
            <w:pPr>
              <w:pStyle w:val="11"/>
            </w:pPr>
            <w:r>
              <w:t>0.16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0.97</w:t>
            </w:r>
          </w:p>
        </w:tc>
        <w:tc>
          <w:tcPr>
            <w:tcW w:w="1361" w:type="dxa"/>
            <w:vAlign w:val="center"/>
          </w:tcPr>
          <w:p>
            <w:pPr>
              <w:pStyle w:val="11"/>
            </w:pPr>
            <w:r>
              <w:t>0.97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31.37</w:t>
            </w:r>
          </w:p>
        </w:tc>
        <w:tc>
          <w:tcPr>
            <w:tcW w:w="1361" w:type="dxa"/>
            <w:vAlign w:val="center"/>
          </w:tcPr>
          <w:p>
            <w:pPr>
              <w:pStyle w:val="11"/>
            </w:pPr>
            <w:r>
              <w:t>31.37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31.37</w:t>
            </w:r>
          </w:p>
        </w:tc>
        <w:tc>
          <w:tcPr>
            <w:tcW w:w="1361" w:type="dxa"/>
            <w:vAlign w:val="center"/>
          </w:tcPr>
          <w:p>
            <w:pPr>
              <w:pStyle w:val="11"/>
            </w:pPr>
            <w:r>
              <w:t>31.37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19.30</w:t>
            </w:r>
          </w:p>
        </w:tc>
        <w:tc>
          <w:tcPr>
            <w:tcW w:w="1361" w:type="dxa"/>
            <w:vAlign w:val="center"/>
          </w:tcPr>
          <w:p>
            <w:pPr>
              <w:pStyle w:val="11"/>
            </w:pPr>
            <w:r>
              <w:t>19.30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12.06</w:t>
            </w:r>
          </w:p>
        </w:tc>
        <w:tc>
          <w:tcPr>
            <w:tcW w:w="1361" w:type="dxa"/>
            <w:vAlign w:val="center"/>
          </w:tcPr>
          <w:p>
            <w:pPr>
              <w:pStyle w:val="11"/>
            </w:pPr>
            <w:r>
              <w:t>12.06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42.69</w:t>
            </w:r>
          </w:p>
        </w:tc>
        <w:tc>
          <w:tcPr>
            <w:tcW w:w="1361" w:type="dxa"/>
            <w:vAlign w:val="center"/>
          </w:tcPr>
          <w:p>
            <w:pPr>
              <w:pStyle w:val="11"/>
            </w:pPr>
            <w:r>
              <w:t>42.69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42.69</w:t>
            </w:r>
          </w:p>
        </w:tc>
        <w:tc>
          <w:tcPr>
            <w:tcW w:w="1361" w:type="dxa"/>
            <w:vAlign w:val="center"/>
          </w:tcPr>
          <w:p>
            <w:pPr>
              <w:pStyle w:val="11"/>
            </w:pPr>
            <w:r>
              <w:t>42.69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42.69</w:t>
            </w:r>
          </w:p>
        </w:tc>
        <w:tc>
          <w:tcPr>
            <w:tcW w:w="1361" w:type="dxa"/>
            <w:vAlign w:val="center"/>
          </w:tcPr>
          <w:p>
            <w:pPr>
              <w:pStyle w:val="11"/>
            </w:pPr>
            <w:r>
              <w:t>42.69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101001高邑县人民代表大会常务委员会办公室本级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369.09</w:t>
            </w:r>
          </w:p>
        </w:tc>
        <w:tc>
          <w:tcPr>
            <w:tcW w:w="3402" w:type="dxa"/>
            <w:vAlign w:val="center"/>
          </w:tcPr>
          <w:p>
            <w:pPr>
              <w:pStyle w:val="12"/>
            </w:pPr>
            <w:r>
              <w:t>一、一般公共服务支出</w:t>
            </w:r>
          </w:p>
        </w:tc>
        <w:tc>
          <w:tcPr>
            <w:tcW w:w="1474" w:type="dxa"/>
            <w:vAlign w:val="center"/>
          </w:tcPr>
          <w:p>
            <w:pPr>
              <w:pStyle w:val="11"/>
            </w:pPr>
            <w:r>
              <w:t>244.03</w:t>
            </w:r>
          </w:p>
        </w:tc>
        <w:tc>
          <w:tcPr>
            <w:tcW w:w="1474" w:type="dxa"/>
            <w:vAlign w:val="center"/>
          </w:tcPr>
          <w:p>
            <w:pPr>
              <w:pStyle w:val="11"/>
            </w:pPr>
            <w:r>
              <w:t>244.03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53.53</w:t>
            </w:r>
          </w:p>
        </w:tc>
        <w:tc>
          <w:tcPr>
            <w:tcW w:w="1474" w:type="dxa"/>
            <w:vAlign w:val="center"/>
          </w:tcPr>
          <w:p>
            <w:pPr>
              <w:pStyle w:val="11"/>
            </w:pPr>
            <w:r>
              <w:t>53.53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31.37</w:t>
            </w:r>
          </w:p>
        </w:tc>
        <w:tc>
          <w:tcPr>
            <w:tcW w:w="1474" w:type="dxa"/>
            <w:vAlign w:val="center"/>
          </w:tcPr>
          <w:p>
            <w:pPr>
              <w:pStyle w:val="11"/>
            </w:pPr>
            <w:r>
              <w:t>31.37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42.69</w:t>
            </w:r>
          </w:p>
        </w:tc>
        <w:tc>
          <w:tcPr>
            <w:tcW w:w="1474" w:type="dxa"/>
            <w:vAlign w:val="center"/>
          </w:tcPr>
          <w:p>
            <w:pPr>
              <w:pStyle w:val="11"/>
            </w:pPr>
            <w:r>
              <w:t>42.69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369.09</w:t>
            </w:r>
          </w:p>
        </w:tc>
        <w:tc>
          <w:tcPr>
            <w:tcW w:w="3402" w:type="dxa"/>
            <w:vAlign w:val="center"/>
          </w:tcPr>
          <w:p>
            <w:pPr>
              <w:pStyle w:val="14"/>
            </w:pPr>
            <w:r>
              <w:t>本年支出合计</w:t>
            </w:r>
          </w:p>
        </w:tc>
        <w:tc>
          <w:tcPr>
            <w:tcW w:w="1474" w:type="dxa"/>
            <w:vAlign w:val="center"/>
          </w:tcPr>
          <w:p>
            <w:pPr>
              <w:pStyle w:val="15"/>
            </w:pPr>
            <w:r>
              <w:t>371.62</w:t>
            </w:r>
          </w:p>
        </w:tc>
        <w:tc>
          <w:tcPr>
            <w:tcW w:w="1474" w:type="dxa"/>
            <w:vAlign w:val="center"/>
          </w:tcPr>
          <w:p>
            <w:pPr>
              <w:pStyle w:val="15"/>
            </w:pPr>
            <w:r>
              <w:t>371.62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2.53</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2.53</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371.62</w:t>
            </w:r>
          </w:p>
        </w:tc>
        <w:tc>
          <w:tcPr>
            <w:tcW w:w="3402" w:type="dxa"/>
            <w:vAlign w:val="center"/>
          </w:tcPr>
          <w:p>
            <w:pPr>
              <w:pStyle w:val="14"/>
            </w:pPr>
            <w:r>
              <w:t>支出总计</w:t>
            </w:r>
          </w:p>
        </w:tc>
        <w:tc>
          <w:tcPr>
            <w:tcW w:w="1474" w:type="dxa"/>
            <w:vAlign w:val="center"/>
          </w:tcPr>
          <w:p>
            <w:pPr>
              <w:pStyle w:val="15"/>
            </w:pPr>
            <w:r>
              <w:t>371.62</w:t>
            </w:r>
          </w:p>
        </w:tc>
        <w:tc>
          <w:tcPr>
            <w:tcW w:w="1474" w:type="dxa"/>
            <w:vAlign w:val="center"/>
          </w:tcPr>
          <w:p>
            <w:pPr>
              <w:pStyle w:val="15"/>
            </w:pPr>
            <w:r>
              <w:t>371.62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101001高邑县人民代表大会常务委员会办公室本级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371.62</w:t>
            </w:r>
          </w:p>
        </w:tc>
        <w:tc>
          <w:tcPr>
            <w:tcW w:w="2551" w:type="dxa"/>
            <w:vAlign w:val="center"/>
          </w:tcPr>
          <w:p>
            <w:pPr>
              <w:pStyle w:val="15"/>
            </w:pPr>
            <w:r>
              <w:t>347.49</w:t>
            </w:r>
          </w:p>
        </w:tc>
        <w:tc>
          <w:tcPr>
            <w:tcW w:w="2551" w:type="dxa"/>
            <w:vAlign w:val="center"/>
          </w:tcPr>
          <w:p>
            <w:pPr>
              <w:pStyle w:val="15"/>
            </w:pPr>
            <w:r>
              <w:t>24.13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244.03</w:t>
            </w:r>
          </w:p>
        </w:tc>
        <w:tc>
          <w:tcPr>
            <w:tcW w:w="2551" w:type="dxa"/>
            <w:vAlign w:val="center"/>
          </w:tcPr>
          <w:p>
            <w:pPr>
              <w:pStyle w:val="11"/>
            </w:pPr>
            <w:r>
              <w:t>219.90</w:t>
            </w:r>
          </w:p>
        </w:tc>
        <w:tc>
          <w:tcPr>
            <w:tcW w:w="2551" w:type="dxa"/>
            <w:vAlign w:val="center"/>
          </w:tcPr>
          <w:p>
            <w:pPr>
              <w:pStyle w:val="11"/>
            </w:pPr>
            <w:r>
              <w:t>24.13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20101</w:t>
            </w:r>
          </w:p>
        </w:tc>
        <w:tc>
          <w:tcPr>
            <w:tcW w:w="4535" w:type="dxa"/>
            <w:vAlign w:val="center"/>
          </w:tcPr>
          <w:p>
            <w:pPr>
              <w:pStyle w:val="12"/>
            </w:pPr>
            <w:r>
              <w:t>人大事务</w:t>
            </w:r>
          </w:p>
        </w:tc>
        <w:tc>
          <w:tcPr>
            <w:tcW w:w="2551" w:type="dxa"/>
            <w:vAlign w:val="center"/>
          </w:tcPr>
          <w:p>
            <w:pPr>
              <w:pStyle w:val="11"/>
            </w:pPr>
            <w:r>
              <w:t>220.21</w:t>
            </w:r>
          </w:p>
        </w:tc>
        <w:tc>
          <w:tcPr>
            <w:tcW w:w="2551" w:type="dxa"/>
            <w:vAlign w:val="center"/>
          </w:tcPr>
          <w:p>
            <w:pPr>
              <w:pStyle w:val="11"/>
            </w:pPr>
            <w:r>
              <w:t>216.68</w:t>
            </w:r>
          </w:p>
        </w:tc>
        <w:tc>
          <w:tcPr>
            <w:tcW w:w="2551" w:type="dxa"/>
            <w:vAlign w:val="center"/>
          </w:tcPr>
          <w:p>
            <w:pPr>
              <w:pStyle w:val="11"/>
            </w:pPr>
            <w:r>
              <w:t>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2010101</w:t>
            </w:r>
          </w:p>
        </w:tc>
        <w:tc>
          <w:tcPr>
            <w:tcW w:w="4535" w:type="dxa"/>
            <w:vAlign w:val="center"/>
          </w:tcPr>
          <w:p>
            <w:pPr>
              <w:pStyle w:val="12"/>
            </w:pPr>
            <w:r>
              <w:t>行政运行</w:t>
            </w:r>
          </w:p>
        </w:tc>
        <w:tc>
          <w:tcPr>
            <w:tcW w:w="2551" w:type="dxa"/>
            <w:vAlign w:val="center"/>
          </w:tcPr>
          <w:p>
            <w:pPr>
              <w:pStyle w:val="11"/>
            </w:pPr>
            <w:r>
              <w:t>216.68</w:t>
            </w:r>
          </w:p>
        </w:tc>
        <w:tc>
          <w:tcPr>
            <w:tcW w:w="2551" w:type="dxa"/>
            <w:vAlign w:val="center"/>
          </w:tcPr>
          <w:p>
            <w:pPr>
              <w:pStyle w:val="11"/>
            </w:pPr>
            <w:r>
              <w:t>216.68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2010102</w:t>
            </w:r>
          </w:p>
        </w:tc>
        <w:tc>
          <w:tcPr>
            <w:tcW w:w="4535" w:type="dxa"/>
            <w:vAlign w:val="center"/>
          </w:tcPr>
          <w:p>
            <w:pPr>
              <w:pStyle w:val="12"/>
            </w:pPr>
            <w:r>
              <w:t>一般行政管理事务</w:t>
            </w:r>
          </w:p>
        </w:tc>
        <w:tc>
          <w:tcPr>
            <w:tcW w:w="2551" w:type="dxa"/>
            <w:vAlign w:val="center"/>
          </w:tcPr>
          <w:p>
            <w:pPr>
              <w:pStyle w:val="11"/>
            </w:pPr>
            <w:r>
              <w:t>3.53</w:t>
            </w:r>
          </w:p>
        </w:tc>
        <w:tc>
          <w:tcPr>
            <w:tcW w:w="2551" w:type="dxa"/>
            <w:vAlign w:val="center"/>
          </w:tcPr>
          <w:p>
            <w:pPr>
              <w:pStyle w:val="11"/>
            </w:pPr>
          </w:p>
        </w:tc>
        <w:tc>
          <w:tcPr>
            <w:tcW w:w="2551" w:type="dxa"/>
            <w:vAlign w:val="center"/>
          </w:tcPr>
          <w:p>
            <w:pPr>
              <w:pStyle w:val="11"/>
            </w:pPr>
            <w:r>
              <w:t>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20102</w:t>
            </w:r>
          </w:p>
        </w:tc>
        <w:tc>
          <w:tcPr>
            <w:tcW w:w="4535" w:type="dxa"/>
            <w:vAlign w:val="center"/>
          </w:tcPr>
          <w:p>
            <w:pPr>
              <w:pStyle w:val="12"/>
            </w:pPr>
            <w:r>
              <w:t>政协事务</w:t>
            </w:r>
          </w:p>
        </w:tc>
        <w:tc>
          <w:tcPr>
            <w:tcW w:w="2551" w:type="dxa"/>
            <w:vAlign w:val="center"/>
          </w:tcPr>
          <w:p>
            <w:pPr>
              <w:pStyle w:val="11"/>
            </w:pPr>
            <w:r>
              <w:t>3.22</w:t>
            </w:r>
          </w:p>
        </w:tc>
        <w:tc>
          <w:tcPr>
            <w:tcW w:w="2551" w:type="dxa"/>
            <w:vAlign w:val="center"/>
          </w:tcPr>
          <w:p>
            <w:pPr>
              <w:pStyle w:val="11"/>
            </w:pPr>
            <w:r>
              <w:t>3.22</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2010201</w:t>
            </w:r>
          </w:p>
        </w:tc>
        <w:tc>
          <w:tcPr>
            <w:tcW w:w="4535" w:type="dxa"/>
            <w:vAlign w:val="center"/>
          </w:tcPr>
          <w:p>
            <w:pPr>
              <w:pStyle w:val="12"/>
            </w:pPr>
            <w:r>
              <w:t>行政运行</w:t>
            </w:r>
          </w:p>
        </w:tc>
        <w:tc>
          <w:tcPr>
            <w:tcW w:w="2551" w:type="dxa"/>
            <w:vAlign w:val="center"/>
          </w:tcPr>
          <w:p>
            <w:pPr>
              <w:pStyle w:val="11"/>
            </w:pPr>
            <w:r>
              <w:t>3.22</w:t>
            </w:r>
          </w:p>
        </w:tc>
        <w:tc>
          <w:tcPr>
            <w:tcW w:w="2551" w:type="dxa"/>
            <w:vAlign w:val="center"/>
          </w:tcPr>
          <w:p>
            <w:pPr>
              <w:pStyle w:val="11"/>
            </w:pPr>
            <w:r>
              <w:t>3.22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20199</w:t>
            </w:r>
          </w:p>
        </w:tc>
        <w:tc>
          <w:tcPr>
            <w:tcW w:w="4535" w:type="dxa"/>
            <w:vAlign w:val="center"/>
          </w:tcPr>
          <w:p>
            <w:pPr>
              <w:pStyle w:val="12"/>
            </w:pPr>
            <w:r>
              <w:t>其他一般公共服务支出</w:t>
            </w:r>
          </w:p>
        </w:tc>
        <w:tc>
          <w:tcPr>
            <w:tcW w:w="2551" w:type="dxa"/>
            <w:vAlign w:val="center"/>
          </w:tcPr>
          <w:p>
            <w:pPr>
              <w:pStyle w:val="11"/>
            </w:pPr>
            <w:r>
              <w:t>20.60</w:t>
            </w:r>
          </w:p>
        </w:tc>
        <w:tc>
          <w:tcPr>
            <w:tcW w:w="2551" w:type="dxa"/>
            <w:vAlign w:val="center"/>
          </w:tcPr>
          <w:p>
            <w:pPr>
              <w:pStyle w:val="11"/>
            </w:pPr>
          </w:p>
        </w:tc>
        <w:tc>
          <w:tcPr>
            <w:tcW w:w="2551" w:type="dxa"/>
            <w:vAlign w:val="center"/>
          </w:tcPr>
          <w:p>
            <w:pPr>
              <w:pStyle w:val="11"/>
            </w:pPr>
            <w:r>
              <w:t>20.60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2019999</w:t>
            </w:r>
          </w:p>
        </w:tc>
        <w:tc>
          <w:tcPr>
            <w:tcW w:w="4535" w:type="dxa"/>
            <w:vAlign w:val="center"/>
          </w:tcPr>
          <w:p>
            <w:pPr>
              <w:pStyle w:val="12"/>
            </w:pPr>
            <w:r>
              <w:t>其他一般公共服务支出</w:t>
            </w:r>
          </w:p>
        </w:tc>
        <w:tc>
          <w:tcPr>
            <w:tcW w:w="2551" w:type="dxa"/>
            <w:vAlign w:val="center"/>
          </w:tcPr>
          <w:p>
            <w:pPr>
              <w:pStyle w:val="11"/>
            </w:pPr>
            <w:r>
              <w:t>20.60</w:t>
            </w:r>
          </w:p>
        </w:tc>
        <w:tc>
          <w:tcPr>
            <w:tcW w:w="2551" w:type="dxa"/>
            <w:vAlign w:val="center"/>
          </w:tcPr>
          <w:p>
            <w:pPr>
              <w:pStyle w:val="11"/>
            </w:pPr>
          </w:p>
        </w:tc>
        <w:tc>
          <w:tcPr>
            <w:tcW w:w="2551" w:type="dxa"/>
            <w:vAlign w:val="center"/>
          </w:tcPr>
          <w:p>
            <w:pPr>
              <w:pStyle w:val="11"/>
            </w:pPr>
            <w:r>
              <w:t>20.60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53.53</w:t>
            </w:r>
          </w:p>
        </w:tc>
        <w:tc>
          <w:tcPr>
            <w:tcW w:w="2551" w:type="dxa"/>
            <w:vAlign w:val="center"/>
          </w:tcPr>
          <w:p>
            <w:pPr>
              <w:pStyle w:val="11"/>
            </w:pPr>
            <w:r>
              <w:t>53.53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52.40</w:t>
            </w:r>
          </w:p>
        </w:tc>
        <w:tc>
          <w:tcPr>
            <w:tcW w:w="2551" w:type="dxa"/>
            <w:vAlign w:val="center"/>
          </w:tcPr>
          <w:p>
            <w:pPr>
              <w:pStyle w:val="11"/>
            </w:pPr>
            <w:r>
              <w:t>52.40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2.16</w:t>
            </w:r>
          </w:p>
        </w:tc>
        <w:tc>
          <w:tcPr>
            <w:tcW w:w="2551" w:type="dxa"/>
            <w:vAlign w:val="center"/>
          </w:tcPr>
          <w:p>
            <w:pPr>
              <w:pStyle w:val="11"/>
            </w:pPr>
            <w:r>
              <w:t>2.16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43.06</w:t>
            </w:r>
          </w:p>
        </w:tc>
        <w:tc>
          <w:tcPr>
            <w:tcW w:w="2551" w:type="dxa"/>
            <w:vAlign w:val="center"/>
          </w:tcPr>
          <w:p>
            <w:pPr>
              <w:pStyle w:val="11"/>
            </w:pPr>
            <w:r>
              <w:t>43.06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7.18</w:t>
            </w:r>
          </w:p>
        </w:tc>
        <w:tc>
          <w:tcPr>
            <w:tcW w:w="2551" w:type="dxa"/>
            <w:vAlign w:val="center"/>
          </w:tcPr>
          <w:p>
            <w:pPr>
              <w:pStyle w:val="11"/>
            </w:pPr>
            <w:r>
              <w:t>7.18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1.13</w:t>
            </w:r>
          </w:p>
        </w:tc>
        <w:tc>
          <w:tcPr>
            <w:tcW w:w="2551" w:type="dxa"/>
            <w:vAlign w:val="center"/>
          </w:tcPr>
          <w:p>
            <w:pPr>
              <w:pStyle w:val="11"/>
            </w:pPr>
            <w:r>
              <w:t>1.13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0.16</w:t>
            </w:r>
          </w:p>
        </w:tc>
        <w:tc>
          <w:tcPr>
            <w:tcW w:w="2551" w:type="dxa"/>
            <w:vAlign w:val="center"/>
          </w:tcPr>
          <w:p>
            <w:pPr>
              <w:pStyle w:val="11"/>
            </w:pPr>
            <w:r>
              <w:t>0.16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0.97</w:t>
            </w:r>
          </w:p>
        </w:tc>
        <w:tc>
          <w:tcPr>
            <w:tcW w:w="2551" w:type="dxa"/>
            <w:vAlign w:val="center"/>
          </w:tcPr>
          <w:p>
            <w:pPr>
              <w:pStyle w:val="11"/>
            </w:pPr>
            <w:r>
              <w:t>0.97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31.37</w:t>
            </w:r>
          </w:p>
        </w:tc>
        <w:tc>
          <w:tcPr>
            <w:tcW w:w="2551" w:type="dxa"/>
            <w:vAlign w:val="center"/>
          </w:tcPr>
          <w:p>
            <w:pPr>
              <w:pStyle w:val="11"/>
            </w:pPr>
            <w:r>
              <w:t>31.37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31.37</w:t>
            </w:r>
          </w:p>
        </w:tc>
        <w:tc>
          <w:tcPr>
            <w:tcW w:w="2551" w:type="dxa"/>
            <w:vAlign w:val="center"/>
          </w:tcPr>
          <w:p>
            <w:pPr>
              <w:pStyle w:val="11"/>
            </w:pPr>
            <w:r>
              <w:t>31.37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19.30</w:t>
            </w:r>
          </w:p>
        </w:tc>
        <w:tc>
          <w:tcPr>
            <w:tcW w:w="2551" w:type="dxa"/>
            <w:vAlign w:val="center"/>
          </w:tcPr>
          <w:p>
            <w:pPr>
              <w:pStyle w:val="11"/>
            </w:pPr>
            <w:r>
              <w:t>19.30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12.06</w:t>
            </w:r>
          </w:p>
        </w:tc>
        <w:tc>
          <w:tcPr>
            <w:tcW w:w="2551" w:type="dxa"/>
            <w:vAlign w:val="center"/>
          </w:tcPr>
          <w:p>
            <w:pPr>
              <w:pStyle w:val="11"/>
            </w:pPr>
            <w:r>
              <w:t>12.06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42.69</w:t>
            </w:r>
          </w:p>
        </w:tc>
        <w:tc>
          <w:tcPr>
            <w:tcW w:w="2551" w:type="dxa"/>
            <w:vAlign w:val="center"/>
          </w:tcPr>
          <w:p>
            <w:pPr>
              <w:pStyle w:val="11"/>
            </w:pPr>
            <w:r>
              <w:t>42.69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42.69</w:t>
            </w:r>
          </w:p>
        </w:tc>
        <w:tc>
          <w:tcPr>
            <w:tcW w:w="2551" w:type="dxa"/>
            <w:vAlign w:val="center"/>
          </w:tcPr>
          <w:p>
            <w:pPr>
              <w:pStyle w:val="11"/>
            </w:pPr>
            <w:r>
              <w:t>42.69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42.69</w:t>
            </w:r>
          </w:p>
        </w:tc>
        <w:tc>
          <w:tcPr>
            <w:tcW w:w="2551" w:type="dxa"/>
            <w:vAlign w:val="center"/>
          </w:tcPr>
          <w:p>
            <w:pPr>
              <w:pStyle w:val="11"/>
            </w:pPr>
            <w:r>
              <w:t>42.69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101001高邑县人民代表大会常务委员会办公室本级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347.49</w:t>
            </w:r>
          </w:p>
        </w:tc>
        <w:tc>
          <w:tcPr>
            <w:tcW w:w="2551" w:type="dxa"/>
            <w:vAlign w:val="center"/>
          </w:tcPr>
          <w:p>
            <w:pPr>
              <w:pStyle w:val="15"/>
            </w:pPr>
            <w:r>
              <w:t>307.83</w:t>
            </w:r>
          </w:p>
        </w:tc>
        <w:tc>
          <w:tcPr>
            <w:tcW w:w="2551" w:type="dxa"/>
            <w:vAlign w:val="center"/>
          </w:tcPr>
          <w:p>
            <w:pPr>
              <w:pStyle w:val="15"/>
            </w:pPr>
            <w:r>
              <w:t>39.66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303.86</w:t>
            </w:r>
          </w:p>
        </w:tc>
        <w:tc>
          <w:tcPr>
            <w:tcW w:w="2551" w:type="dxa"/>
            <w:vAlign w:val="center"/>
          </w:tcPr>
          <w:p>
            <w:pPr>
              <w:pStyle w:val="11"/>
            </w:pPr>
            <w:r>
              <w:t>303.86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72.71</w:t>
            </w:r>
          </w:p>
        </w:tc>
        <w:tc>
          <w:tcPr>
            <w:tcW w:w="2551" w:type="dxa"/>
            <w:vAlign w:val="center"/>
          </w:tcPr>
          <w:p>
            <w:pPr>
              <w:pStyle w:val="11"/>
            </w:pPr>
            <w:r>
              <w:t>72.71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29.90</w:t>
            </w:r>
          </w:p>
        </w:tc>
        <w:tc>
          <w:tcPr>
            <w:tcW w:w="2551" w:type="dxa"/>
            <w:vAlign w:val="center"/>
          </w:tcPr>
          <w:p>
            <w:pPr>
              <w:pStyle w:val="11"/>
            </w:pPr>
            <w:r>
              <w:t>29.90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46.63</w:t>
            </w:r>
          </w:p>
        </w:tc>
        <w:tc>
          <w:tcPr>
            <w:tcW w:w="2551" w:type="dxa"/>
            <w:vAlign w:val="center"/>
          </w:tcPr>
          <w:p>
            <w:pPr>
              <w:pStyle w:val="11"/>
            </w:pPr>
            <w:r>
              <w:t>46.63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9.07</w:t>
            </w:r>
          </w:p>
        </w:tc>
        <w:tc>
          <w:tcPr>
            <w:tcW w:w="2551" w:type="dxa"/>
            <w:vAlign w:val="center"/>
          </w:tcPr>
          <w:p>
            <w:pPr>
              <w:pStyle w:val="11"/>
            </w:pPr>
            <w:r>
              <w:t>9.07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43.06</w:t>
            </w:r>
          </w:p>
        </w:tc>
        <w:tc>
          <w:tcPr>
            <w:tcW w:w="2551" w:type="dxa"/>
            <w:vAlign w:val="center"/>
          </w:tcPr>
          <w:p>
            <w:pPr>
              <w:pStyle w:val="11"/>
            </w:pPr>
            <w:r>
              <w:t>43.06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7.18</w:t>
            </w:r>
          </w:p>
        </w:tc>
        <w:tc>
          <w:tcPr>
            <w:tcW w:w="2551" w:type="dxa"/>
            <w:vAlign w:val="center"/>
          </w:tcPr>
          <w:p>
            <w:pPr>
              <w:pStyle w:val="11"/>
            </w:pPr>
            <w:r>
              <w:t>7.18</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19.30</w:t>
            </w:r>
          </w:p>
        </w:tc>
        <w:tc>
          <w:tcPr>
            <w:tcW w:w="2551" w:type="dxa"/>
            <w:vAlign w:val="center"/>
          </w:tcPr>
          <w:p>
            <w:pPr>
              <w:pStyle w:val="11"/>
            </w:pPr>
            <w:r>
              <w:t>19.30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12.06</w:t>
            </w:r>
          </w:p>
        </w:tc>
        <w:tc>
          <w:tcPr>
            <w:tcW w:w="2551" w:type="dxa"/>
            <w:vAlign w:val="center"/>
          </w:tcPr>
          <w:p>
            <w:pPr>
              <w:pStyle w:val="11"/>
            </w:pPr>
            <w:r>
              <w:t>12.06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1.13</w:t>
            </w:r>
          </w:p>
        </w:tc>
        <w:tc>
          <w:tcPr>
            <w:tcW w:w="2551" w:type="dxa"/>
            <w:vAlign w:val="center"/>
          </w:tcPr>
          <w:p>
            <w:pPr>
              <w:pStyle w:val="11"/>
            </w:pPr>
            <w:r>
              <w:t>1.13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42.69</w:t>
            </w:r>
          </w:p>
        </w:tc>
        <w:tc>
          <w:tcPr>
            <w:tcW w:w="2551" w:type="dxa"/>
            <w:vAlign w:val="center"/>
          </w:tcPr>
          <w:p>
            <w:pPr>
              <w:pStyle w:val="11"/>
            </w:pPr>
            <w:r>
              <w:t>42.69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20.13</w:t>
            </w:r>
          </w:p>
        </w:tc>
        <w:tc>
          <w:tcPr>
            <w:tcW w:w="2551" w:type="dxa"/>
            <w:vAlign w:val="center"/>
          </w:tcPr>
          <w:p>
            <w:pPr>
              <w:pStyle w:val="11"/>
            </w:pPr>
            <w:r>
              <w:t>20.13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39.66</w:t>
            </w:r>
          </w:p>
        </w:tc>
        <w:tc>
          <w:tcPr>
            <w:tcW w:w="2551" w:type="dxa"/>
            <w:vAlign w:val="center"/>
          </w:tcPr>
          <w:p>
            <w:pPr>
              <w:pStyle w:val="11"/>
            </w:pPr>
          </w:p>
        </w:tc>
        <w:tc>
          <w:tcPr>
            <w:tcW w:w="2551" w:type="dxa"/>
            <w:vAlign w:val="center"/>
          </w:tcPr>
          <w:p>
            <w:pPr>
              <w:pStyle w:val="11"/>
            </w:pPr>
            <w:r>
              <w:t>39.66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4.50</w:t>
            </w:r>
          </w:p>
        </w:tc>
        <w:tc>
          <w:tcPr>
            <w:tcW w:w="2551" w:type="dxa"/>
            <w:vAlign w:val="center"/>
          </w:tcPr>
          <w:p>
            <w:pPr>
              <w:pStyle w:val="11"/>
            </w:pPr>
          </w:p>
        </w:tc>
        <w:tc>
          <w:tcPr>
            <w:tcW w:w="2551"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13.26</w:t>
            </w:r>
          </w:p>
        </w:tc>
        <w:tc>
          <w:tcPr>
            <w:tcW w:w="2551" w:type="dxa"/>
            <w:vAlign w:val="center"/>
          </w:tcPr>
          <w:p>
            <w:pPr>
              <w:pStyle w:val="11"/>
            </w:pPr>
          </w:p>
        </w:tc>
        <w:tc>
          <w:tcPr>
            <w:tcW w:w="2551" w:type="dxa"/>
            <w:vAlign w:val="center"/>
          </w:tcPr>
          <w:p>
            <w:pPr>
              <w:pStyle w:val="11"/>
            </w:pPr>
            <w:r>
              <w:t>13.26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0.25</w:t>
            </w:r>
          </w:p>
        </w:tc>
        <w:tc>
          <w:tcPr>
            <w:tcW w:w="2551" w:type="dxa"/>
            <w:vAlign w:val="center"/>
          </w:tcPr>
          <w:p>
            <w:pPr>
              <w:pStyle w:val="11"/>
            </w:pPr>
          </w:p>
        </w:tc>
        <w:tc>
          <w:tcPr>
            <w:tcW w:w="2551"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15.53</w:t>
            </w:r>
          </w:p>
        </w:tc>
        <w:tc>
          <w:tcPr>
            <w:tcW w:w="2551" w:type="dxa"/>
            <w:vAlign w:val="center"/>
          </w:tcPr>
          <w:p>
            <w:pPr>
              <w:pStyle w:val="11"/>
            </w:pPr>
          </w:p>
        </w:tc>
        <w:tc>
          <w:tcPr>
            <w:tcW w:w="2551" w:type="dxa"/>
            <w:vAlign w:val="center"/>
          </w:tcPr>
          <w:p>
            <w:pPr>
              <w:pStyle w:val="11"/>
            </w:pPr>
            <w:r>
              <w:t>15.53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1.42</w:t>
            </w:r>
          </w:p>
        </w:tc>
        <w:tc>
          <w:tcPr>
            <w:tcW w:w="2551" w:type="dxa"/>
            <w:vAlign w:val="center"/>
          </w:tcPr>
          <w:p>
            <w:pPr>
              <w:pStyle w:val="11"/>
            </w:pPr>
          </w:p>
        </w:tc>
        <w:tc>
          <w:tcPr>
            <w:tcW w:w="2551" w:type="dxa"/>
            <w:vAlign w:val="center"/>
          </w:tcPr>
          <w:p>
            <w:pPr>
              <w:pStyle w:val="11"/>
            </w:pPr>
            <w:r>
              <w:t>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3.97</w:t>
            </w:r>
          </w:p>
        </w:tc>
        <w:tc>
          <w:tcPr>
            <w:tcW w:w="2551" w:type="dxa"/>
            <w:vAlign w:val="center"/>
          </w:tcPr>
          <w:p>
            <w:pPr>
              <w:pStyle w:val="11"/>
            </w:pPr>
            <w:r>
              <w:t>3.97</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0.74</w:t>
            </w:r>
          </w:p>
        </w:tc>
        <w:tc>
          <w:tcPr>
            <w:tcW w:w="2551" w:type="dxa"/>
            <w:vAlign w:val="center"/>
          </w:tcPr>
          <w:p>
            <w:pPr>
              <w:pStyle w:val="11"/>
            </w:pPr>
            <w:r>
              <w:t>0.74</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3.22</w:t>
            </w:r>
          </w:p>
        </w:tc>
        <w:tc>
          <w:tcPr>
            <w:tcW w:w="2551" w:type="dxa"/>
            <w:vAlign w:val="center"/>
          </w:tcPr>
          <w:p>
            <w:pPr>
              <w:pStyle w:val="11"/>
            </w:pPr>
            <w:r>
              <w:t>3.22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101001高邑县人民代表大会常务委员会办公室本级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101001高邑县人民代表大会常务委员会办公室本级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101001高邑县人民代表大会常务委员会办公室本级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0.25</w:t>
            </w:r>
          </w:p>
        </w:tc>
        <w:tc>
          <w:tcPr>
            <w:tcW w:w="2381" w:type="dxa"/>
            <w:vAlign w:val="center"/>
          </w:tcPr>
          <w:p>
            <w:pPr>
              <w:pStyle w:val="15"/>
            </w:pPr>
            <w:r>
              <w:t>0.25</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0.25</w:t>
            </w:r>
          </w:p>
        </w:tc>
        <w:tc>
          <w:tcPr>
            <w:tcW w:w="2381" w:type="dxa"/>
            <w:vAlign w:val="center"/>
          </w:tcPr>
          <w:p>
            <w:pPr>
              <w:pStyle w:val="11"/>
            </w:pPr>
            <w:r>
              <w:t>0.25</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0.25</w:t>
            </w:r>
          </w:p>
        </w:tc>
        <w:tc>
          <w:tcPr>
            <w:tcW w:w="2381" w:type="dxa"/>
            <w:vAlign w:val="center"/>
          </w:tcPr>
          <w:p>
            <w:pPr>
              <w:pStyle w:val="11"/>
            </w:pPr>
            <w:r>
              <w:t>0.25</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高邑县人民代表大会常务委员会办公室本级2024年单位预算信息公开情况说明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按照《中华人民共和国预算法》、《地方预决算公开操作规程》和《关于进一步推进预算公开工作的实施意见》规定，现将高邑县人民代表大会常务委员会办公室本级2024年单位预算公开如下：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2"/>
        <w:rPr>
          <w:rFonts w:hint="eastAsia"/>
        </w:rPr>
      </w:pPr>
      <w:r>
        <w:rPr>
          <w:rFonts w:hint="eastAsia"/>
        </w:rPr>
        <w:t>根据《高邑县人大职能配置、内设机构和人员编制规定》， 高邑县人大的主要职责是：1、在本行政区域内，保证宪法、法律、行政法规和上级人民代表大会及其常委会决议的遵守和执行。2、主持县人民代表大会代表的选举，召集县人民代表大会。3、讨论、决定本县内的政治、经济、教育、科学、文化、卫生、环境和资源保护、民政、民族等工作的重大事项‘4、根据县人民政府的建议，决定对本县内的国民经济和社会发展计划、预算的部分变更．5、监督县人民政府、人民法院和人民检察院的工作，联系县人民代表大会代表，受理人民群众对上述机关和国家工作人员的申诉和意见。6、撤销乡镇人民代表大会及人大主席团的不适当的决议；撤销县人民政府的不适当的决议和命令。7、在县人民代表大会闭会期间，决定副县长的个别任免；决定撤销个别副县长；补选市人民代表大会出缺的代表和罢免个别代表。208．在县长和人民法院院长、</w:t>
      </w:r>
      <w:bookmarkStart w:id="1" w:name="_GoBack"/>
      <w:bookmarkEnd w:id="1"/>
      <w:r>
        <w:rPr>
          <w:rFonts w:hint="eastAsia"/>
          <w:lang w:eastAsia="zh-CN"/>
        </w:rPr>
        <w:t>人民检察院</w:t>
      </w:r>
      <w:r>
        <w:rPr>
          <w:rFonts w:hint="eastAsia"/>
        </w:rPr>
        <w:t>检察长因故不能担任职务的时候，从县人民政府，人民法院，</w:t>
      </w:r>
      <w:r>
        <w:rPr>
          <w:rFonts w:hint="eastAsia"/>
          <w:lang w:eastAsia="zh-CN"/>
        </w:rPr>
        <w:t>人民检察院</w:t>
      </w:r>
      <w:r>
        <w:rPr>
          <w:rFonts w:hint="eastAsia"/>
        </w:rPr>
        <w:t>和人大常委会备案。9.根据县长的提名，决定县人民政府办公室主任、各序列局局长的任免；按照人民法院组织法和人民检察院组织法的规定，任免人民法院副院长、庭长、审判委员会委员、审判员、任免人民检察院副检察长、检查委员会委员、检查员。</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高邑县人民代表大会常务委员会办公室本级</w:t>
            </w:r>
          </w:p>
        </w:tc>
        <w:tc>
          <w:tcPr>
            <w:tcW w:w="1843" w:type="dxa"/>
            <w:vAlign w:val="center"/>
          </w:tcPr>
          <w:p>
            <w:pPr>
              <w:pStyle w:val="13"/>
            </w:pPr>
            <w:r>
              <w:t>行政</w:t>
            </w:r>
          </w:p>
        </w:tc>
        <w:tc>
          <w:tcPr>
            <w:tcW w:w="2126" w:type="dxa"/>
            <w:vAlign w:val="center"/>
          </w:tcPr>
          <w:p>
            <w:pPr>
              <w:pStyle w:val="13"/>
            </w:pPr>
            <w:r>
              <w:t>正处（县）级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按照预算管理有关规定，目前我省部门预算的编制实行综合预算管理，即全部收入和支出都反映在预算中。高邑县人民代表大会常务委员会办公室机关及所属事业单位的收支包含在部门预算中。</w:t>
      </w:r>
    </w:p>
    <w:p>
      <w:pPr>
        <w:pStyle w:val="18"/>
      </w:pPr>
      <w:r>
        <w:t>1、收入说明  石家庄市高邑县人大常委会2024年预算收入总计371.62万元。其中，一般公共预算收入 369.09万元、政府性基金收入 0 万元、国有资本经营预算收入 0 元、财政专户核拨收入 0 万元，上年结转结余 2.53 万元。</w:t>
      </w:r>
    </w:p>
    <w:p>
      <w:pPr>
        <w:pStyle w:val="18"/>
      </w:pPr>
      <w:r>
        <w:t>2、支出说明  2024年预算支出371.62万元。其中，人员经费支出307.83万元，日常公用经费 39.66          万元，项目支出24.13万元。主要为人大会议、人大代表、人大监督、人大事务管理等费用支出。</w:t>
      </w:r>
    </w:p>
    <w:p>
      <w:pPr>
        <w:pStyle w:val="18"/>
      </w:pPr>
      <w:r>
        <w:t xml:space="preserve">3、比上年增减情况  </w:t>
      </w:r>
    </w:p>
    <w:p>
      <w:pPr>
        <w:pStyle w:val="18"/>
      </w:pPr>
      <w:r>
        <w:t>2024年部门预算收支安排371.62万元，较2023年预算减少11.52万元，其中：人员经费支出增加3.5万元，主要是人员增加，相应增加了社会保障缴费；日常公用支出增加12.15万元，主要是减少办公经费的开支：项目支出减少2.87万元，项目支出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部门机关运行经费共计安排39.66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2024年“三公”经费支出0.25万元，与上年相比减少0.02万元。其中，因公出国（境）费 0万元，与上年相比持平，无增减变化；公务用车购置及运行维护费0万元(其中公务用车购置0万元，公务用车运行维护费0万元）；公务接待费0.25万元，与上年减少0.02万元，主要是控制接待费开支，减少支出。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1、村志编纂经费绩效目标表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13012724P000451100011</w:t>
            </w:r>
          </w:p>
        </w:tc>
        <w:tc>
          <w:tcPr>
            <w:tcW w:w="2835" w:type="dxa"/>
            <w:vAlign w:val="center"/>
          </w:tcPr>
          <w:p>
            <w:pPr>
              <w:pStyle w:val="10"/>
            </w:pPr>
            <w:r>
              <w:t>项目名称</w:t>
            </w:r>
          </w:p>
        </w:tc>
        <w:tc>
          <w:tcPr>
            <w:tcW w:w="6094" w:type="dxa"/>
            <w:gridSpan w:val="3"/>
            <w:vAlign w:val="center"/>
          </w:tcPr>
          <w:p>
            <w:pPr>
              <w:pStyle w:val="12"/>
            </w:pPr>
            <w:r>
              <w:t>村志编纂经费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村志编纂经费发放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1.村志编纂经费发放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印刷质量</w:t>
            </w:r>
          </w:p>
        </w:tc>
        <w:tc>
          <w:tcPr>
            <w:tcW w:w="5386" w:type="dxa"/>
            <w:vAlign w:val="center"/>
          </w:tcPr>
          <w:p>
            <w:pPr>
              <w:pStyle w:val="12"/>
            </w:pPr>
            <w:r>
              <w:t>印刷质量</w:t>
            </w:r>
          </w:p>
        </w:tc>
        <w:tc>
          <w:tcPr>
            <w:tcW w:w="2268" w:type="dxa"/>
            <w:vAlign w:val="center"/>
          </w:tcPr>
          <w:p>
            <w:pPr>
              <w:pStyle w:val="12"/>
            </w:pPr>
            <w:r>
              <w:t>≥100%</w:t>
            </w:r>
          </w:p>
        </w:tc>
        <w:tc>
          <w:tcPr>
            <w:tcW w:w="1276" w:type="dxa"/>
            <w:vAlign w:val="center"/>
          </w:tcPr>
          <w:p>
            <w:pPr>
              <w:pStyle w:val="12"/>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综合利用率</w:t>
            </w:r>
          </w:p>
        </w:tc>
        <w:tc>
          <w:tcPr>
            <w:tcW w:w="5386" w:type="dxa"/>
            <w:vAlign w:val="center"/>
          </w:tcPr>
          <w:p>
            <w:pPr>
              <w:pStyle w:val="12"/>
            </w:pPr>
            <w:r>
              <w:t>综合利用率</w:t>
            </w:r>
          </w:p>
        </w:tc>
        <w:tc>
          <w:tcPr>
            <w:tcW w:w="2268" w:type="dxa"/>
            <w:vAlign w:val="center"/>
          </w:tcPr>
          <w:p>
            <w:pPr>
              <w:pStyle w:val="12"/>
            </w:pPr>
            <w:r>
              <w:t>≥100%</w:t>
            </w:r>
          </w:p>
        </w:tc>
        <w:tc>
          <w:tcPr>
            <w:tcW w:w="1276" w:type="dxa"/>
            <w:vAlign w:val="center"/>
          </w:tcPr>
          <w:p>
            <w:pPr>
              <w:pStyle w:val="12"/>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w:t>
            </w:r>
          </w:p>
        </w:tc>
        <w:tc>
          <w:tcPr>
            <w:tcW w:w="1276" w:type="dxa"/>
            <w:vAlign w:val="center"/>
          </w:tcPr>
          <w:p>
            <w:pPr>
              <w:pStyle w:val="12"/>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2、代表视察经费绩效目标表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13012724P002D9U10003K</w:t>
            </w:r>
          </w:p>
        </w:tc>
        <w:tc>
          <w:tcPr>
            <w:tcW w:w="2835" w:type="dxa"/>
            <w:vAlign w:val="center"/>
          </w:tcPr>
          <w:p>
            <w:pPr>
              <w:pStyle w:val="10"/>
            </w:pPr>
            <w:r>
              <w:t>项目名称</w:t>
            </w:r>
          </w:p>
        </w:tc>
        <w:tc>
          <w:tcPr>
            <w:tcW w:w="6094" w:type="dxa"/>
            <w:gridSpan w:val="3"/>
            <w:vAlign w:val="center"/>
          </w:tcPr>
          <w:p>
            <w:pPr>
              <w:pStyle w:val="12"/>
            </w:pPr>
            <w:r>
              <w:t>代表视察经费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代表视察费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0.50</w:t>
            </w:r>
          </w:p>
        </w:tc>
        <w:tc>
          <w:tcPr>
            <w:tcW w:w="2835" w:type="dxa"/>
            <w:vAlign w:val="center"/>
          </w:tcPr>
          <w:p>
            <w:pPr>
              <w:pStyle w:val="13"/>
            </w:pPr>
            <w:r>
              <w:t>1.00</w:t>
            </w:r>
          </w:p>
        </w:tc>
        <w:tc>
          <w:tcPr>
            <w:tcW w:w="2551" w:type="dxa"/>
            <w:vAlign w:val="center"/>
          </w:tcPr>
          <w:p>
            <w:pPr>
              <w:pStyle w:val="13"/>
            </w:pPr>
            <w:r>
              <w:t>1.50</w:t>
            </w:r>
          </w:p>
        </w:tc>
        <w:tc>
          <w:tcPr>
            <w:tcW w:w="3543" w:type="dxa"/>
            <w:gridSpan w:val="2"/>
            <w:vAlign w:val="center"/>
          </w:tcPr>
          <w:p>
            <w:pPr>
              <w:pStyle w:val="13"/>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1.代表视察费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印刷质量</w:t>
            </w:r>
          </w:p>
        </w:tc>
        <w:tc>
          <w:tcPr>
            <w:tcW w:w="5386" w:type="dxa"/>
            <w:vAlign w:val="center"/>
          </w:tcPr>
          <w:p>
            <w:pPr>
              <w:pStyle w:val="12"/>
            </w:pPr>
            <w:r>
              <w:t>印刷质量</w:t>
            </w:r>
          </w:p>
        </w:tc>
        <w:tc>
          <w:tcPr>
            <w:tcW w:w="2268" w:type="dxa"/>
            <w:vAlign w:val="center"/>
          </w:tcPr>
          <w:p>
            <w:pPr>
              <w:pStyle w:val="12"/>
            </w:pPr>
            <w:r>
              <w:t>≥100%</w:t>
            </w:r>
          </w:p>
        </w:tc>
        <w:tc>
          <w:tcPr>
            <w:tcW w:w="1276" w:type="dxa"/>
            <w:vAlign w:val="center"/>
          </w:tcPr>
          <w:p>
            <w:pPr>
              <w:pStyle w:val="12"/>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综合利用率</w:t>
            </w:r>
          </w:p>
        </w:tc>
        <w:tc>
          <w:tcPr>
            <w:tcW w:w="5386" w:type="dxa"/>
            <w:vAlign w:val="center"/>
          </w:tcPr>
          <w:p>
            <w:pPr>
              <w:pStyle w:val="12"/>
            </w:pPr>
            <w:r>
              <w:t>综合利用率</w:t>
            </w:r>
          </w:p>
        </w:tc>
        <w:tc>
          <w:tcPr>
            <w:tcW w:w="2268" w:type="dxa"/>
            <w:vAlign w:val="center"/>
          </w:tcPr>
          <w:p>
            <w:pPr>
              <w:pStyle w:val="12"/>
            </w:pPr>
            <w:r>
              <w:t>≥100%</w:t>
            </w:r>
          </w:p>
        </w:tc>
        <w:tc>
          <w:tcPr>
            <w:tcW w:w="1276" w:type="dxa"/>
            <w:vAlign w:val="center"/>
          </w:tcPr>
          <w:p>
            <w:pPr>
              <w:pStyle w:val="12"/>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w:t>
            </w:r>
          </w:p>
        </w:tc>
        <w:tc>
          <w:tcPr>
            <w:tcW w:w="1276" w:type="dxa"/>
            <w:vAlign w:val="center"/>
          </w:tcPr>
          <w:p>
            <w:pPr>
              <w:pStyle w:val="12"/>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3、人大办公经费绩效目标表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13012723P00027710003T</w:t>
            </w:r>
          </w:p>
        </w:tc>
        <w:tc>
          <w:tcPr>
            <w:tcW w:w="2835" w:type="dxa"/>
            <w:vAlign w:val="center"/>
          </w:tcPr>
          <w:p>
            <w:pPr>
              <w:pStyle w:val="10"/>
            </w:pPr>
            <w:r>
              <w:t>项目名称</w:t>
            </w:r>
          </w:p>
        </w:tc>
        <w:tc>
          <w:tcPr>
            <w:tcW w:w="6094" w:type="dxa"/>
            <w:gridSpan w:val="3"/>
            <w:vAlign w:val="center"/>
          </w:tcPr>
          <w:p>
            <w:pPr>
              <w:pStyle w:val="12"/>
            </w:pPr>
            <w:r>
              <w:t>人大办公经费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2.53</w:t>
            </w:r>
          </w:p>
        </w:tc>
        <w:tc>
          <w:tcPr>
            <w:tcW w:w="2835" w:type="dxa"/>
            <w:vAlign w:val="center"/>
          </w:tcPr>
          <w:p>
            <w:pPr>
              <w:pStyle w:val="10"/>
            </w:pPr>
            <w:r>
              <w:t>其中：财政    资金</w:t>
            </w:r>
          </w:p>
        </w:tc>
        <w:tc>
          <w:tcPr>
            <w:tcW w:w="2551" w:type="dxa"/>
            <w:vAlign w:val="center"/>
          </w:tcPr>
          <w:p>
            <w:pPr>
              <w:pStyle w:val="12"/>
            </w:pPr>
            <w:r>
              <w:t>2.53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办公费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0.01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1.及时拨付</w:t>
            </w:r>
          </w:p>
          <w:p>
            <w:pPr>
              <w:pStyle w:val="12"/>
            </w:pPr>
            <w:r>
              <w:t>2.及时拨付</w:t>
            </w:r>
          </w:p>
          <w:p>
            <w:pPr>
              <w:pStyle w:val="12"/>
            </w:pPr>
            <w:r>
              <w:t>3.及时拨付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成本利用率</w:t>
            </w:r>
          </w:p>
        </w:tc>
        <w:tc>
          <w:tcPr>
            <w:tcW w:w="5386" w:type="dxa"/>
            <w:vAlign w:val="center"/>
          </w:tcPr>
          <w:p>
            <w:pPr>
              <w:pStyle w:val="12"/>
            </w:pPr>
            <w:r>
              <w:t>成本利用率</w:t>
            </w:r>
          </w:p>
        </w:tc>
        <w:tc>
          <w:tcPr>
            <w:tcW w:w="2268" w:type="dxa"/>
            <w:vAlign w:val="center"/>
          </w:tcPr>
          <w:p>
            <w:pPr>
              <w:pStyle w:val="12"/>
            </w:pPr>
            <w:r>
              <w:t>≥100%</w:t>
            </w:r>
          </w:p>
        </w:tc>
        <w:tc>
          <w:tcPr>
            <w:tcW w:w="1276" w:type="dxa"/>
            <w:vAlign w:val="center"/>
          </w:tcPr>
          <w:p>
            <w:pPr>
              <w:pStyle w:val="12"/>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2268" w:type="dxa"/>
            <w:vAlign w:val="center"/>
          </w:tcPr>
          <w:p>
            <w:pPr>
              <w:pStyle w:val="12"/>
            </w:pPr>
            <w:r>
              <w:t>≥100%</w:t>
            </w:r>
          </w:p>
        </w:tc>
        <w:tc>
          <w:tcPr>
            <w:tcW w:w="1276" w:type="dxa"/>
            <w:vAlign w:val="center"/>
          </w:tcPr>
          <w:p>
            <w:pPr>
              <w:pStyle w:val="12"/>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4、人大常委会经费绩效目标表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13012724P00089210003R</w:t>
            </w:r>
          </w:p>
        </w:tc>
        <w:tc>
          <w:tcPr>
            <w:tcW w:w="2835" w:type="dxa"/>
            <w:vAlign w:val="center"/>
          </w:tcPr>
          <w:p>
            <w:pPr>
              <w:pStyle w:val="10"/>
            </w:pPr>
            <w:r>
              <w:t>项目名称</w:t>
            </w:r>
          </w:p>
        </w:tc>
        <w:tc>
          <w:tcPr>
            <w:tcW w:w="6094" w:type="dxa"/>
            <w:gridSpan w:val="3"/>
            <w:vAlign w:val="center"/>
          </w:tcPr>
          <w:p>
            <w:pPr>
              <w:pStyle w:val="12"/>
            </w:pPr>
            <w:r>
              <w:t>人大常委会经费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目标内容1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0.10</w:t>
            </w:r>
          </w:p>
        </w:tc>
        <w:tc>
          <w:tcPr>
            <w:tcW w:w="2835" w:type="dxa"/>
            <w:vAlign w:val="center"/>
          </w:tcPr>
          <w:p>
            <w:pPr>
              <w:pStyle w:val="13"/>
            </w:pPr>
            <w:r>
              <w:t>1.00</w:t>
            </w:r>
          </w:p>
        </w:tc>
        <w:tc>
          <w:tcPr>
            <w:tcW w:w="2551" w:type="dxa"/>
            <w:vAlign w:val="center"/>
          </w:tcPr>
          <w:p>
            <w:pPr>
              <w:pStyle w:val="13"/>
            </w:pPr>
            <w:r>
              <w:t>1.50</w:t>
            </w:r>
          </w:p>
        </w:tc>
        <w:tc>
          <w:tcPr>
            <w:tcW w:w="3543" w:type="dxa"/>
            <w:gridSpan w:val="2"/>
            <w:vAlign w:val="center"/>
          </w:tcPr>
          <w:p>
            <w:pPr>
              <w:pStyle w:val="13"/>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财政拨款保障率</w:t>
            </w:r>
          </w:p>
        </w:tc>
        <w:tc>
          <w:tcPr>
            <w:tcW w:w="5386" w:type="dxa"/>
            <w:vAlign w:val="center"/>
          </w:tcPr>
          <w:p>
            <w:pPr>
              <w:pStyle w:val="12"/>
            </w:pPr>
            <w:r>
              <w:t>财政拨款保障率</w:t>
            </w:r>
          </w:p>
        </w:tc>
        <w:tc>
          <w:tcPr>
            <w:tcW w:w="2268" w:type="dxa"/>
            <w:vAlign w:val="center"/>
          </w:tcPr>
          <w:p>
            <w:pPr>
              <w:pStyle w:val="12"/>
            </w:pPr>
            <w:r>
              <w:t>≥100%</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5、县人代会绩效目标表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13012724P00088910003A</w:t>
            </w:r>
          </w:p>
        </w:tc>
        <w:tc>
          <w:tcPr>
            <w:tcW w:w="2835" w:type="dxa"/>
            <w:vAlign w:val="center"/>
          </w:tcPr>
          <w:p>
            <w:pPr>
              <w:pStyle w:val="10"/>
            </w:pPr>
            <w:r>
              <w:t>项目名称</w:t>
            </w:r>
          </w:p>
        </w:tc>
        <w:tc>
          <w:tcPr>
            <w:tcW w:w="6094" w:type="dxa"/>
            <w:gridSpan w:val="3"/>
            <w:vAlign w:val="center"/>
          </w:tcPr>
          <w:p>
            <w:pPr>
              <w:pStyle w:val="12"/>
            </w:pPr>
            <w:r>
              <w:t>县人代会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及时拨付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3.00</w:t>
            </w:r>
          </w:p>
        </w:tc>
        <w:tc>
          <w:tcPr>
            <w:tcW w:w="2835" w:type="dxa"/>
            <w:vAlign w:val="center"/>
          </w:tcPr>
          <w:p>
            <w:pPr>
              <w:pStyle w:val="13"/>
            </w:pPr>
            <w:r>
              <w:t>6.00</w:t>
            </w:r>
          </w:p>
        </w:tc>
        <w:tc>
          <w:tcPr>
            <w:tcW w:w="2551" w:type="dxa"/>
            <w:vAlign w:val="center"/>
          </w:tcPr>
          <w:p>
            <w:pPr>
              <w:pStyle w:val="13"/>
            </w:pPr>
            <w:r>
              <w:t>11.00</w:t>
            </w:r>
          </w:p>
        </w:tc>
        <w:tc>
          <w:tcPr>
            <w:tcW w:w="3543" w:type="dxa"/>
            <w:gridSpan w:val="2"/>
            <w:vAlign w:val="center"/>
          </w:tcPr>
          <w:p>
            <w:pPr>
              <w:pStyle w:val="13"/>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财政拨款保障率</w:t>
            </w:r>
          </w:p>
        </w:tc>
        <w:tc>
          <w:tcPr>
            <w:tcW w:w="5386" w:type="dxa"/>
            <w:vAlign w:val="center"/>
          </w:tcPr>
          <w:p>
            <w:pPr>
              <w:pStyle w:val="12"/>
            </w:pPr>
            <w:r>
              <w:t>财政拨款保障率</w:t>
            </w:r>
          </w:p>
        </w:tc>
        <w:tc>
          <w:tcPr>
            <w:tcW w:w="2268" w:type="dxa"/>
            <w:vAlign w:val="center"/>
          </w:tcPr>
          <w:p>
            <w:pPr>
              <w:pStyle w:val="12"/>
            </w:pPr>
            <w:r>
              <w:t>≥100%</w:t>
            </w:r>
          </w:p>
        </w:tc>
        <w:tc>
          <w:tcPr>
            <w:tcW w:w="1276" w:type="dxa"/>
            <w:vAlign w:val="center"/>
          </w:tcPr>
          <w:p>
            <w:pPr>
              <w:pStyle w:val="12"/>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提高工作效率</w:t>
            </w:r>
          </w:p>
        </w:tc>
        <w:tc>
          <w:tcPr>
            <w:tcW w:w="5386" w:type="dxa"/>
            <w:vAlign w:val="center"/>
          </w:tcPr>
          <w:p>
            <w:pPr>
              <w:pStyle w:val="12"/>
            </w:pPr>
            <w:r>
              <w:t>提高工作效率</w:t>
            </w:r>
          </w:p>
        </w:tc>
        <w:tc>
          <w:tcPr>
            <w:tcW w:w="2268" w:type="dxa"/>
            <w:vAlign w:val="center"/>
          </w:tcPr>
          <w:p>
            <w:pPr>
              <w:pStyle w:val="12"/>
            </w:pPr>
            <w:r>
              <w:t>≥100%</w:t>
            </w:r>
          </w:p>
        </w:tc>
        <w:tc>
          <w:tcPr>
            <w:tcW w:w="1276" w:type="dxa"/>
            <w:vAlign w:val="center"/>
          </w:tcPr>
          <w:p>
            <w:pPr>
              <w:pStyle w:val="12"/>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对象满意度</w:t>
            </w:r>
          </w:p>
        </w:tc>
        <w:tc>
          <w:tcPr>
            <w:tcW w:w="5386" w:type="dxa"/>
            <w:vAlign w:val="center"/>
          </w:tcPr>
          <w:p>
            <w:pPr>
              <w:pStyle w:val="12"/>
            </w:pPr>
            <w:r>
              <w:t>对象满意度</w:t>
            </w:r>
          </w:p>
        </w:tc>
        <w:tc>
          <w:tcPr>
            <w:tcW w:w="2268" w:type="dxa"/>
            <w:vAlign w:val="center"/>
          </w:tcPr>
          <w:p>
            <w:pPr>
              <w:pStyle w:val="12"/>
            </w:pPr>
            <w:r>
              <w:t>≥100%</w:t>
            </w:r>
          </w:p>
        </w:tc>
        <w:tc>
          <w:tcPr>
            <w:tcW w:w="1276" w:type="dxa"/>
            <w:vAlign w:val="center"/>
          </w:tcPr>
          <w:p>
            <w:pPr>
              <w:pStyle w:val="12"/>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6、执法检查经费绩效目标表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13012724P000891100034</w:t>
            </w:r>
          </w:p>
        </w:tc>
        <w:tc>
          <w:tcPr>
            <w:tcW w:w="2835" w:type="dxa"/>
            <w:vAlign w:val="center"/>
          </w:tcPr>
          <w:p>
            <w:pPr>
              <w:pStyle w:val="10"/>
            </w:pPr>
            <w:r>
              <w:t>项目名称</w:t>
            </w:r>
          </w:p>
        </w:tc>
        <w:tc>
          <w:tcPr>
            <w:tcW w:w="6094" w:type="dxa"/>
            <w:gridSpan w:val="3"/>
            <w:vAlign w:val="center"/>
          </w:tcPr>
          <w:p>
            <w:pPr>
              <w:pStyle w:val="12"/>
            </w:pPr>
            <w:r>
              <w:t>执法检查经费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w:t>
            </w:r>
          </w:p>
        </w:tc>
        <w:tc>
          <w:tcPr>
            <w:tcW w:w="2835" w:type="dxa"/>
            <w:vAlign w:val="center"/>
          </w:tcPr>
          <w:p>
            <w:pPr>
              <w:pStyle w:val="10"/>
            </w:pPr>
            <w:r>
              <w:t>其中：财政    资金</w:t>
            </w:r>
          </w:p>
        </w:tc>
        <w:tc>
          <w:tcPr>
            <w:tcW w:w="2551" w:type="dxa"/>
            <w:vAlign w:val="center"/>
          </w:tcPr>
          <w:p>
            <w:pPr>
              <w:pStyle w:val="12"/>
            </w:pPr>
            <w:r>
              <w:t>1.60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目标内容1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0.40</w:t>
            </w:r>
          </w:p>
        </w:tc>
        <w:tc>
          <w:tcPr>
            <w:tcW w:w="2835" w:type="dxa"/>
            <w:vAlign w:val="center"/>
          </w:tcPr>
          <w:p>
            <w:pPr>
              <w:pStyle w:val="13"/>
            </w:pPr>
            <w:r>
              <w:t>0.80</w:t>
            </w:r>
          </w:p>
        </w:tc>
        <w:tc>
          <w:tcPr>
            <w:tcW w:w="2551" w:type="dxa"/>
            <w:vAlign w:val="center"/>
          </w:tcPr>
          <w:p>
            <w:pPr>
              <w:pStyle w:val="13"/>
            </w:pPr>
            <w:r>
              <w:t>1.20</w:t>
            </w:r>
          </w:p>
        </w:tc>
        <w:tc>
          <w:tcPr>
            <w:tcW w:w="3543" w:type="dxa"/>
            <w:gridSpan w:val="2"/>
            <w:vAlign w:val="center"/>
          </w:tcPr>
          <w:p>
            <w:pPr>
              <w:pStyle w:val="13"/>
            </w:pPr>
            <w:r>
              <w:t>1.60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总成本控制</w:t>
            </w:r>
          </w:p>
        </w:tc>
        <w:tc>
          <w:tcPr>
            <w:tcW w:w="5386" w:type="dxa"/>
            <w:vAlign w:val="center"/>
          </w:tcPr>
          <w:p>
            <w:pPr>
              <w:pStyle w:val="12"/>
            </w:pPr>
            <w:r>
              <w:t>总成本控制</w:t>
            </w:r>
          </w:p>
        </w:tc>
        <w:tc>
          <w:tcPr>
            <w:tcW w:w="2268" w:type="dxa"/>
            <w:vAlign w:val="center"/>
          </w:tcPr>
          <w:p>
            <w:pPr>
              <w:pStyle w:val="12"/>
            </w:pPr>
            <w:r>
              <w:t>≥1.6万元</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101001高邑县人民代表大会常务委员会办公室本级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高邑县人民代表大会常务委员会办公室本级上年末固定资产金额为142.38万元（详见下表）。本年度拟购置固定资产总额为0.00万元，已按要求列入政府采购预算，详见政府采购预算表。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101001高邑县人民代表大会常务委员会办公室本级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142.38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72.92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258</w:t>
            </w:r>
          </w:p>
        </w:tc>
        <w:tc>
          <w:tcPr>
            <w:tcW w:w="2835" w:type="dxa"/>
            <w:vAlign w:val="center"/>
          </w:tcPr>
          <w:p>
            <w:pPr>
              <w:pStyle w:val="11"/>
            </w:pPr>
            <w:r>
              <w:t>69.46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461FFDE-8F04-4515-B210-DC9DB298310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18FD17F2-7249-44C9-8A74-FD68A6D15D19}"/>
  </w:font>
  <w:font w:name="方正仿宋_GBK">
    <w:altName w:val="微软雅黑"/>
    <w:panose1 w:val="00000000000000000000"/>
    <w:charset w:val="00"/>
    <w:family w:val="auto"/>
    <w:pitch w:val="default"/>
    <w:sig w:usb0="00000000" w:usb1="00000000" w:usb2="00000000" w:usb3="00000000" w:csb0="00000000" w:csb1="00000000"/>
    <w:embedRegular r:id="rId3" w:fontKey="{1801BED7-3DFD-4111-A0A8-C9F596930A39}"/>
  </w:font>
  <w:font w:name="方正小标宋_GBK">
    <w:panose1 w:val="02000000000000000000"/>
    <w:charset w:val="86"/>
    <w:family w:val="auto"/>
    <w:pitch w:val="default"/>
    <w:sig w:usb0="A00002BF" w:usb1="38CF7CFA" w:usb2="00082016" w:usb3="00000000" w:csb0="00040001" w:csb1="00000000"/>
    <w:embedRegular r:id="rId4" w:fontKey="{9C95E600-90A1-41AE-9DBA-8E52A594E843}"/>
  </w:font>
  <w:font w:name="方正书宋_GBK">
    <w:altName w:val="微软雅黑"/>
    <w:panose1 w:val="00000000000000000000"/>
    <w:charset w:val="00"/>
    <w:family w:val="auto"/>
    <w:pitch w:val="default"/>
    <w:sig w:usb0="00000000" w:usb1="00000000" w:usb2="00000000" w:usb3="00000000" w:csb0="00000000" w:csb1="00000000"/>
    <w:embedRegular r:id="rId5" w:fontKey="{07EEF471-FAB8-416C-B7DB-FA9DCAF1A073}"/>
  </w:font>
  <w:font w:name="方正楷体_GBK">
    <w:altName w:val="微软雅黑"/>
    <w:panose1 w:val="00000000000000000000"/>
    <w:charset w:val="00"/>
    <w:family w:val="auto"/>
    <w:pitch w:val="default"/>
    <w:sig w:usb0="00000000" w:usb1="00000000" w:usb2="00000000" w:usb3="00000000" w:csb0="00000000" w:csb1="00000000"/>
    <w:embedRegular r:id="rId6" w:fontKey="{CD90CFFC-C531-4268-83D8-DCEFC67557DA}"/>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IzYjdlZGFkMTZjMDM2NDZhZTBlYzI1ODA4NDkyZTkifQ=="/>
  </w:docVars>
  <w:rsids>
    <w:rsidRoot w:val="00000000"/>
    <w:rsid w:val="33230EE9"/>
    <w:rsid w:val="3E017CAA"/>
    <w:rsid w:val="497129E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2024-02-23T10:42:24Z</dcterms:created>
  <dcterms:modified xsi:type="dcterms:W3CDTF">2024-02-23T02:42:24Z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2024-02-23T10:42:30Z</dcterms:created>
  <dcterms:modified xsi:type="dcterms:W3CDTF">2024-02-23T02:42:30Z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2024-02-23T10:42:30Z</dcterms:created>
  <dcterms:modified xsi:type="dcterms:W3CDTF">2024-02-23T02:42:30Z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2024-02-23T10:42:29Z</dcterms:created>
  <dcterms:modified xsi:type="dcterms:W3CDTF">2024-02-23T02:42:29Z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2024-02-23T10:42:29Z</dcterms:created>
  <dcterms:modified xsi:type="dcterms:W3CDTF">2024-02-23T02:42:29Z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2024-02-23T10:42:29Z</dcterms:created>
  <dcterms:modified xsi:type="dcterms:W3CDTF">2024-02-23T02:42:29Z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2024-02-23T10:42:29Z</dcterms:created>
  <dcterms:modified xsi:type="dcterms:W3CDTF">2024-02-23T02:42:29Z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2024-02-23T10:42:28Z</dcterms:created>
  <dcterms:modified xsi:type="dcterms:W3CDTF">2024-02-23T02:42:28Z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2024-02-23T10:42:27Z</dcterms:created>
  <dcterms:modified xsi:type="dcterms:W3CDTF">2024-02-23T02:42:27Z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b9340ed-a354-46ed-a8d6-a24111f3d041}">
  <ds:schemaRefs/>
</ds:datastoreItem>
</file>

<file path=customXml/itemProps10.xml><?xml version="1.0" encoding="utf-8"?>
<ds:datastoreItem xmlns:ds="http://schemas.openxmlformats.org/officeDocument/2006/customXml" ds:itemID="{6f23799e-40ef-474a-bc43-b9632f0e61ee}">
  <ds:schemaRefs/>
</ds:datastoreItem>
</file>

<file path=customXml/itemProps11.xml><?xml version="1.0" encoding="utf-8"?>
<ds:datastoreItem xmlns:ds="http://schemas.openxmlformats.org/officeDocument/2006/customXml" ds:itemID="{e3e94858-47e2-45c7-a81d-f31c0129fc40}">
  <ds:schemaRefs/>
</ds:datastoreItem>
</file>

<file path=customXml/itemProps12.xml><?xml version="1.0" encoding="utf-8"?>
<ds:datastoreItem xmlns:ds="http://schemas.openxmlformats.org/officeDocument/2006/customXml" ds:itemID="{13dc8a08-0b30-4f54-854c-d69057bcbc59}">
  <ds:schemaRefs/>
</ds:datastoreItem>
</file>

<file path=customXml/itemProps13.xml><?xml version="1.0" encoding="utf-8"?>
<ds:datastoreItem xmlns:ds="http://schemas.openxmlformats.org/officeDocument/2006/customXml" ds:itemID="{7d125867-9c4b-4b16-bb8e-da306a570c87}">
  <ds:schemaRefs/>
</ds:datastoreItem>
</file>

<file path=customXml/itemProps14.xml><?xml version="1.0" encoding="utf-8"?>
<ds:datastoreItem xmlns:ds="http://schemas.openxmlformats.org/officeDocument/2006/customXml" ds:itemID="{c64ab348-9862-4029-8ed8-1151e509c463}">
  <ds:schemaRefs/>
</ds:datastoreItem>
</file>

<file path=customXml/itemProps15.xml><?xml version="1.0" encoding="utf-8"?>
<ds:datastoreItem xmlns:ds="http://schemas.openxmlformats.org/officeDocument/2006/customXml" ds:itemID="{115e58ec-ccb9-4c43-bdf6-3ece12345cd8}">
  <ds:schemaRefs/>
</ds:datastoreItem>
</file>

<file path=customXml/itemProps16.xml><?xml version="1.0" encoding="utf-8"?>
<ds:datastoreItem xmlns:ds="http://schemas.openxmlformats.org/officeDocument/2006/customXml" ds:itemID="{25a9a819-5d27-4b72-abfe-e42928618513}">
  <ds:schemaRefs/>
</ds:datastoreItem>
</file>

<file path=customXml/itemProps17.xml><?xml version="1.0" encoding="utf-8"?>
<ds:datastoreItem xmlns:ds="http://schemas.openxmlformats.org/officeDocument/2006/customXml" ds:itemID="{4f39dcc3-adf5-4c0d-b742-7c5a672351a3}">
  <ds:schemaRefs/>
</ds:datastoreItem>
</file>

<file path=customXml/itemProps18.xml><?xml version="1.0" encoding="utf-8"?>
<ds:datastoreItem xmlns:ds="http://schemas.openxmlformats.org/officeDocument/2006/customXml" ds:itemID="{b43a2848-b55c-4e70-961c-c651a6ebf0f9}">
  <ds:schemaRefs/>
</ds:datastoreItem>
</file>

<file path=customXml/itemProps2.xml><?xml version="1.0" encoding="utf-8"?>
<ds:datastoreItem xmlns:ds="http://schemas.openxmlformats.org/officeDocument/2006/customXml" ds:itemID="{a3c81099-d0cf-45a6-877b-bf505e021d1e}">
  <ds:schemaRefs/>
</ds:datastoreItem>
</file>

<file path=customXml/itemProps3.xml><?xml version="1.0" encoding="utf-8"?>
<ds:datastoreItem xmlns:ds="http://schemas.openxmlformats.org/officeDocument/2006/customXml" ds:itemID="{a85b4cc0-f668-4c53-b4d8-ebedd534fd13}">
  <ds:schemaRefs/>
</ds:datastoreItem>
</file>

<file path=customXml/itemProps4.xml><?xml version="1.0" encoding="utf-8"?>
<ds:datastoreItem xmlns:ds="http://schemas.openxmlformats.org/officeDocument/2006/customXml" ds:itemID="{0074147c-0212-4dc8-b8be-b4e507f7ba87}">
  <ds:schemaRefs/>
</ds:datastoreItem>
</file>

<file path=customXml/itemProps5.xml><?xml version="1.0" encoding="utf-8"?>
<ds:datastoreItem xmlns:ds="http://schemas.openxmlformats.org/officeDocument/2006/customXml" ds:itemID="{81800347-b752-4b7d-bdd8-db10747964f7}">
  <ds:schemaRefs/>
</ds:datastoreItem>
</file>

<file path=customXml/itemProps6.xml><?xml version="1.0" encoding="utf-8"?>
<ds:datastoreItem xmlns:ds="http://schemas.openxmlformats.org/officeDocument/2006/customXml" ds:itemID="{fde2463f-b424-4544-9490-0c3a0434cb65}">
  <ds:schemaRefs/>
</ds:datastoreItem>
</file>

<file path=customXml/itemProps7.xml><?xml version="1.0" encoding="utf-8"?>
<ds:datastoreItem xmlns:ds="http://schemas.openxmlformats.org/officeDocument/2006/customXml" ds:itemID="{0ad0eb16-ac7b-4c06-a5d4-8361c3261f48}">
  <ds:schemaRefs/>
</ds:datastoreItem>
</file>

<file path=customXml/itemProps8.xml><?xml version="1.0" encoding="utf-8"?>
<ds:datastoreItem xmlns:ds="http://schemas.openxmlformats.org/officeDocument/2006/customXml" ds:itemID="{a34c7949-9513-46b0-8cd6-d5e4735b9c2f}">
  <ds:schemaRefs/>
</ds:datastoreItem>
</file>

<file path=customXml/itemProps9.xml><?xml version="1.0" encoding="utf-8"?>
<ds:datastoreItem xmlns:ds="http://schemas.openxmlformats.org/officeDocument/2006/customXml" ds:itemID="{0574249f-ca59-465a-9a86-a1ff025f66de}">
  <ds:schemaRefs/>
</ds:datastoreItem>
</file>

<file path=docProps/app.xml><?xml version="1.0" encoding="utf-8"?>
<Properties xmlns="http://schemas.openxmlformats.org/officeDocument/2006/extended-properties" xmlns:vt="http://schemas.openxmlformats.org/officeDocument/2006/docPropsVTypes">
  <Pages>41</Pages>
  <Words>6321</Words>
  <Characters>8336</Characters>
  <TotalTime>0</TotalTime>
  <ScaleCrop>false</ScaleCrop>
  <LinksUpToDate>false</LinksUpToDate>
  <CharactersWithSpaces>8537</CharactersWithSpaces>
  <Application>WPS Office_12.1.0.15374_F1E327BC-269C-435d-A152-05C5408002CA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2024-02-23T10:42:00Z</dcterms:created>
  <dc:creator>Administrator</dc:creator>
  <cp:lastModifiedBy>刘会卿</cp:lastModifiedBy>
  <dcterms:modified xsi:type="dcterms:W3CDTF">2024-08-21T00:46:48Z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F985B4F7CB994A4CADB5D494410F93C8</vt:lpwstr>
  </property>
</Properties>
</file>