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1783AF">
      <w:pPr>
        <w:pStyle w:val="2"/>
        <w:keepNext w:val="0"/>
        <w:keepLines w:val="0"/>
        <w:widowControl/>
        <w:suppressLineNumbers w:val="0"/>
        <w:jc w:val="center"/>
      </w:pPr>
      <w:bookmarkStart w:id="0" w:name="_GoBack"/>
      <w:r>
        <w:rPr>
          <w:b/>
          <w:bCs/>
        </w:rPr>
        <w:t>关于提高自香港澳门进境居民旅客携带行李物品免税额度的公告</w:t>
      </w:r>
    </w:p>
    <w:bookmarkEnd w:id="0"/>
    <w:p w14:paraId="5217FA3A">
      <w:pPr>
        <w:pStyle w:val="2"/>
        <w:keepNext w:val="0"/>
        <w:keepLines w:val="0"/>
        <w:widowControl/>
        <w:suppressLineNumbers w:val="0"/>
        <w:jc w:val="both"/>
      </w:pPr>
      <w:r>
        <w:t>　　根据《内地与香港关于建立更紧密经贸关系的安排》和《内地与澳门关于建立更紧密经贸关系的安排》相关修订条款，现就提高自香港特别行政区（以下简称香港）、澳门特别行政区（以下简称澳门）进境居民旅客携带行李物品免税额度有关事项公告如下：  </w:t>
      </w:r>
    </w:p>
    <w:p w14:paraId="722DC638">
      <w:pPr>
        <w:pStyle w:val="2"/>
        <w:keepNext w:val="0"/>
        <w:keepLines w:val="0"/>
        <w:widowControl/>
        <w:suppressLineNumbers w:val="0"/>
        <w:jc w:val="both"/>
      </w:pPr>
      <w:r>
        <w:t>　　一、对自香港、澳门进境，年满18周岁的居民旅客，携带在境外获取的个人合理自用行李物品，总值在12000元以内（含12000元）的予以免税放行。同时，在设有进境免税店的口岸，允许上述旅客在口岸进境免税店购买一定数量的免税商品，连同在境外获取的个人合理自用行李物品总值在15000元以内（含15000元）的予以免税放行。  </w:t>
      </w:r>
    </w:p>
    <w:p w14:paraId="0C7A5433">
      <w:pPr>
        <w:pStyle w:val="2"/>
        <w:keepNext w:val="0"/>
        <w:keepLines w:val="0"/>
        <w:widowControl/>
        <w:suppressLineNumbers w:val="0"/>
        <w:jc w:val="both"/>
      </w:pPr>
      <w:r>
        <w:t>　　二、从澳门经“一线”进入横琴粤澳深度合作区时，居民旅客携带行李物品按现行规定执行；从横琴粤澳深度合作区经“二线”进入内地时，居民旅客携带行李物品免税额度，按照本公告第一条执行。  </w:t>
      </w:r>
    </w:p>
    <w:p w14:paraId="2387AB19">
      <w:pPr>
        <w:pStyle w:val="2"/>
        <w:keepNext w:val="0"/>
        <w:keepLines w:val="0"/>
        <w:widowControl/>
        <w:suppressLineNumbers w:val="0"/>
        <w:jc w:val="both"/>
      </w:pPr>
      <w:r>
        <w:t>　　三、除上述涉及行李物品免税额度的调整外，对短期内多次来往香港、澳门地区的旅客携带行李物品的有关规定，以及其他现有规定维持不变。  </w:t>
      </w:r>
    </w:p>
    <w:p w14:paraId="117F8407">
      <w:pPr>
        <w:pStyle w:val="2"/>
        <w:keepNext w:val="0"/>
        <w:keepLines w:val="0"/>
        <w:widowControl/>
        <w:suppressLineNumbers w:val="0"/>
        <w:jc w:val="both"/>
      </w:pPr>
      <w:r>
        <w:t>　　四、上述有关措施自2024年7月1日起，先行在罗湖、福田、深圳湾、广深港高铁西九龙站、拱北、港珠澳大桥珠海公路等6个口岸实施；自2024年8月1日起，推广至全部进境口岸（横琴“一线”口岸除外）。  </w:t>
      </w:r>
    </w:p>
    <w:p w14:paraId="20635988">
      <w:pPr>
        <w:pStyle w:val="2"/>
        <w:keepNext w:val="0"/>
        <w:keepLines w:val="0"/>
        <w:widowControl/>
        <w:suppressLineNumbers w:val="0"/>
        <w:jc w:val="right"/>
      </w:pPr>
      <w:r>
        <w:t>　　财政部 海关总署 税务总局 </w:t>
      </w:r>
    </w:p>
    <w:p w14:paraId="77F34AB5">
      <w:pPr>
        <w:pStyle w:val="2"/>
        <w:keepNext w:val="0"/>
        <w:keepLines w:val="0"/>
        <w:widowControl/>
        <w:suppressLineNumbers w:val="0"/>
        <w:jc w:val="right"/>
      </w:pPr>
      <w:r>
        <w:t>　　2024年6月27日 </w:t>
      </w:r>
    </w:p>
    <w:p w14:paraId="1ABDABB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zNWNlOTczZWViMjAxNDdkZWViMDZhMzA3MTM4MjIifQ=="/>
  </w:docVars>
  <w:rsids>
    <w:rsidRoot w:val="00000000"/>
    <w:rsid w:val="48477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2024-07-15T07:48:29Z</dcterms:created>
  <dc:creator>002</dc:creator>
  <cp:lastModifiedBy>呀拉索</cp:lastModifiedBy>
  <dcterms:modified xsi:type="dcterms:W3CDTF">2024-07-15T07:48:35Z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2052-12.1.0.17440</vt:lpwstr>
  </property>
  <property fmtid="{D5CDD505-2E9C-101B-9397-08002B2CF9AE}" pid="3" name="ICV">
    <vt:lpwstr>23C1F4CB76B94BF598E6A28DB1F2EA46_12</vt:lpwstr>
  </property>
</Properties>
</file>