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0.svg" ContentType="image/svg+xml"/>
  <Override PartName="/word/media/image12.svg" ContentType="image/svg+xml"/>
  <Override PartName="/word/media/image14.svg" ContentType="image/svg+xml"/>
  <Override PartName="/word/media/image3.svg" ContentType="image/svg+xml"/>
  <Override PartName="/word/media/image6.svg" ContentType="image/svg+xml"/>
  <Override PartName="/word/media/image8.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mc:AlternateContent>
          <mc:Choice Requires="wps">
            <w:drawing>
              <wp:anchor distT="0" distB="0" distL="114300" distR="114300" simplePos="0" relativeHeight="251666432" behindDoc="0" locked="0" layoutInCell="1" allowOverlap="1">
                <wp:simplePos x="0" y="0"/>
                <wp:positionH relativeFrom="column">
                  <wp:posOffset>1148715</wp:posOffset>
                </wp:positionH>
                <wp:positionV relativeFrom="paragraph">
                  <wp:posOffset>7647305</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90.45pt;margin-top:602.15pt;height:41pt;width:256.7pt;z-index:251666432;mso-width-relative:page;mso-height-relative:page;" filled="f" stroked="f" coordsize="21600,21600" o:gfxdata="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MgG&#10;sPDXAAAADQEAAA8AAAAAAAAAAQAgAAAAIgAAAGRycy9kb3ducmV2LnhtbFBLAQIUABQAAAAIAIdO&#10;4kAgB7CLJAIAACoEAAAOAAAAAAAAAAEAIAAAACYBAABkcnMvZTJvRG9jLnhtbFBLBQYAAAAABgAG&#10;AFkBAAC8BQ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v:textbox>
              </v:shape>
            </w:pict>
          </mc:Fallback>
        </mc:AlternateContent>
      </w:r>
      <w:r>
        <w:drawing>
          <wp:anchor distT="0" distB="0" distL="114300" distR="114300" simplePos="0" relativeHeight="251659264" behindDoc="0" locked="0" layoutInCell="1" allowOverlap="1">
            <wp:simplePos x="0" y="0"/>
            <wp:positionH relativeFrom="margin">
              <wp:posOffset>-2781935</wp:posOffset>
            </wp:positionH>
            <wp:positionV relativeFrom="margin">
              <wp:posOffset>285115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10">
                      <a:extLst>
                        <a:ext uri="{96DAC541-7B7A-43D3-8B79-37D633B846F1}">
                          <asvg:svgBlip xmlns:asvg="http://schemas.microsoft.com/office/drawing/2016/SVG/main" r:embed="rId11"/>
                        </a:ext>
                      </a:extLst>
                    </a:blip>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宋体" w:hAnsi="宋体"/>
                                <w:b/>
                                <w:sz w:val="36"/>
                                <w:szCs w:val="36"/>
                              </w:rPr>
                              <w:t>高邑县人民代表大会常务委员会办公室</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宋体" w:hAnsi="宋体"/>
                          <w:b/>
                          <w:sz w:val="36"/>
                          <w:szCs w:val="36"/>
                        </w:rPr>
                        <w:t>高邑县人民代表大会常务委员会办公室</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2"/>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rNxAQCkcQEAFQAA&#10;AGRycy9tZWRpYS9pbWFnZTEuanBlZwAAgP9//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2"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shape>
            </w:pict>
          </mc:Fallback>
        </mc:AlternateContent>
      </w:r>
      <w:r>
        <w:br w:type="page"/>
      </w: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2021年度部门决算公开文本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宋体" w:hAnsi="宋体"/>
          <w:b/>
          <w:sz w:val="44"/>
          <w:szCs w:val="44"/>
        </w:rPr>
      </w:pPr>
      <w:r>
        <w:rPr>
          <w:rFonts w:hint="eastAsia" w:ascii="宋体" w:hAnsi="宋体"/>
          <w:b/>
          <w:sz w:val="44"/>
          <w:szCs w:val="44"/>
        </w:rPr>
        <w:t>高邑县人民代表大会常务委员会</w:t>
      </w:r>
      <w:r>
        <w:rPr>
          <w:rFonts w:hint="eastAsia" w:ascii="宋体" w:hAnsi="宋体"/>
          <w:b/>
          <w:sz w:val="44"/>
          <w:szCs w:val="44"/>
          <w:highlight w:val="none"/>
        </w:rPr>
        <w:t>办公室</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（单位名称，加盖公章）</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二〇二二年八月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5">
                      <a:extLst>
                        <a:ext uri="{96DAC541-7B7A-43D3-8B79-37D633B846F1}">
                          <asvg:svgBlip xmlns:asvg="http://schemas.microsoft.com/office/drawing/2016/SVG/main" r:embed="rId16"/>
                        </a:ext>
                      </a:extLst>
                    </a:blip>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utoSpaceDE w:val="0"/>
        <w:autoSpaceDN w:val="0"/>
        <w:adjustRightInd w:val="0"/>
        <w:spacing w:after="0" w:line="600" w:lineRule="exact"/>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rPr>
        <w:t>1</w:t>
      </w:r>
      <w:r>
        <w:rPr>
          <w:rFonts w:hint="eastAsia" w:ascii="仿宋" w:hAnsi="仿宋" w:eastAsia="仿宋" w:cs="仿宋"/>
          <w:kern w:val="0"/>
          <w:sz w:val="32"/>
          <w:szCs w:val="32"/>
          <w:lang w:val="zh-CN"/>
        </w:rPr>
        <w:t>，在本行政区域内，保证宪法、法律、行政法规和上级人民代表大会及其常委会决议的遵守和执行；</w:t>
      </w:r>
      <w:r>
        <w:rPr>
          <w:rFonts w:hint="eastAsia" w:ascii="仿宋" w:hAnsi="仿宋" w:eastAsia="仿宋" w:cs="仿宋"/>
          <w:kern w:val="0"/>
          <w:sz w:val="32"/>
          <w:szCs w:val="32"/>
        </w:rPr>
        <w:t xml:space="preserve"> </w:t>
      </w:r>
    </w:p>
    <w:p>
      <w:pPr>
        <w:autoSpaceDE w:val="0"/>
        <w:autoSpaceDN w:val="0"/>
        <w:adjustRightInd w:val="0"/>
        <w:spacing w:after="0" w:line="600" w:lineRule="exact"/>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rPr>
        <w:t>2</w:t>
      </w:r>
      <w:r>
        <w:rPr>
          <w:rFonts w:hint="eastAsia" w:ascii="仿宋" w:hAnsi="仿宋" w:eastAsia="仿宋" w:cs="仿宋"/>
          <w:kern w:val="0"/>
          <w:sz w:val="32"/>
          <w:szCs w:val="32"/>
          <w:lang w:val="zh-CN"/>
        </w:rPr>
        <w:t>，领导、主持县人民代表大会代表的选举，</w:t>
      </w:r>
      <w:r>
        <w:rPr>
          <w:rFonts w:hint="eastAsia" w:ascii="仿宋" w:hAnsi="仿宋" w:eastAsia="仿宋" w:cs="仿宋"/>
          <w:kern w:val="0"/>
          <w:sz w:val="32"/>
          <w:szCs w:val="32"/>
        </w:rPr>
        <w:t xml:space="preserve"> </w:t>
      </w:r>
      <w:r>
        <w:rPr>
          <w:rFonts w:hint="eastAsia" w:ascii="仿宋" w:hAnsi="仿宋" w:eastAsia="仿宋" w:cs="仿宋"/>
          <w:kern w:val="0"/>
          <w:sz w:val="32"/>
          <w:szCs w:val="32"/>
          <w:lang w:val="zh-CN"/>
        </w:rPr>
        <w:t>召集县人民代表大会会议；</w:t>
      </w:r>
      <w:r>
        <w:rPr>
          <w:rFonts w:hint="eastAsia" w:ascii="仿宋" w:hAnsi="仿宋" w:eastAsia="仿宋" w:cs="仿宋"/>
          <w:kern w:val="0"/>
          <w:sz w:val="32"/>
          <w:szCs w:val="32"/>
        </w:rPr>
        <w:t xml:space="preserve"> </w:t>
      </w:r>
    </w:p>
    <w:p>
      <w:pPr>
        <w:autoSpaceDE w:val="0"/>
        <w:autoSpaceDN w:val="0"/>
        <w:adjustRightInd w:val="0"/>
        <w:spacing w:after="0" w:line="600" w:lineRule="exact"/>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rPr>
        <w:t>3</w:t>
      </w:r>
      <w:r>
        <w:rPr>
          <w:rFonts w:hint="eastAsia" w:ascii="仿宋" w:hAnsi="仿宋" w:eastAsia="仿宋" w:cs="仿宋"/>
          <w:kern w:val="0"/>
          <w:sz w:val="32"/>
          <w:szCs w:val="32"/>
          <w:lang w:val="zh-CN"/>
        </w:rPr>
        <w:t>，讨论、决定本县内的政治、经济、教育、科学、文化、卫生、环境和资源保护、民政、民族等工作的重大事项；</w:t>
      </w:r>
      <w:r>
        <w:rPr>
          <w:rFonts w:hint="eastAsia" w:ascii="仿宋" w:hAnsi="仿宋" w:eastAsia="仿宋" w:cs="仿宋"/>
          <w:kern w:val="0"/>
          <w:sz w:val="32"/>
          <w:szCs w:val="32"/>
        </w:rPr>
        <w:t xml:space="preserve"> </w:t>
      </w:r>
    </w:p>
    <w:p>
      <w:pPr>
        <w:autoSpaceDE w:val="0"/>
        <w:autoSpaceDN w:val="0"/>
        <w:adjustRightInd w:val="0"/>
        <w:spacing w:after="0" w:line="600" w:lineRule="exact"/>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rPr>
        <w:t>4</w:t>
      </w:r>
      <w:r>
        <w:rPr>
          <w:rFonts w:hint="eastAsia" w:ascii="仿宋" w:hAnsi="仿宋" w:eastAsia="仿宋" w:cs="仿宋"/>
          <w:kern w:val="0"/>
          <w:sz w:val="32"/>
          <w:szCs w:val="32"/>
          <w:lang w:val="zh-CN"/>
        </w:rPr>
        <w:t>，根据县人民政府的建议，决定对本县内的国民经济和社会发展计划、预算的部分变更；</w:t>
      </w:r>
      <w:r>
        <w:rPr>
          <w:rFonts w:hint="eastAsia" w:ascii="仿宋" w:hAnsi="仿宋" w:eastAsia="仿宋" w:cs="仿宋"/>
          <w:kern w:val="0"/>
          <w:sz w:val="32"/>
          <w:szCs w:val="32"/>
        </w:rPr>
        <w:t xml:space="preserve"> </w:t>
      </w:r>
    </w:p>
    <w:p>
      <w:pPr>
        <w:autoSpaceDE w:val="0"/>
        <w:autoSpaceDN w:val="0"/>
        <w:adjustRightInd w:val="0"/>
        <w:spacing w:after="0" w:line="600" w:lineRule="exact"/>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rPr>
        <w:t>5</w:t>
      </w:r>
      <w:r>
        <w:rPr>
          <w:rFonts w:hint="eastAsia" w:ascii="仿宋" w:hAnsi="仿宋" w:eastAsia="仿宋" w:cs="仿宋"/>
          <w:kern w:val="0"/>
          <w:sz w:val="32"/>
          <w:szCs w:val="32"/>
          <w:lang w:val="zh-CN"/>
        </w:rPr>
        <w:t>，监督县人民政府、人民法院和人民检察院的工作，联系县人民代表大会代表，受理人民群众对上述机关和国家工作人员的申诉和意见；</w:t>
      </w:r>
      <w:r>
        <w:rPr>
          <w:rFonts w:hint="eastAsia" w:ascii="仿宋" w:hAnsi="仿宋" w:eastAsia="仿宋" w:cs="仿宋"/>
          <w:kern w:val="0"/>
          <w:sz w:val="32"/>
          <w:szCs w:val="32"/>
        </w:rPr>
        <w:t xml:space="preserve"> </w:t>
      </w:r>
    </w:p>
    <w:p>
      <w:pPr>
        <w:keepNext/>
        <w:keepLines/>
        <w:spacing w:line="580" w:lineRule="exact"/>
        <w:ind w:firstLine="640" w:firstLineChars="200"/>
        <w:jc w:val="left"/>
        <w:outlineLvl w:val="0"/>
        <w:rPr>
          <w:rFonts w:hint="eastAsia" w:ascii="仿宋" w:hAnsi="仿宋" w:eastAsia="仿宋" w:cs="仿宋"/>
          <w:kern w:val="0"/>
          <w:sz w:val="32"/>
          <w:szCs w:val="32"/>
        </w:rPr>
      </w:pPr>
      <w:r>
        <w:rPr>
          <w:rFonts w:hint="eastAsia" w:ascii="仿宋" w:hAnsi="仿宋" w:eastAsia="仿宋" w:cs="仿宋"/>
          <w:kern w:val="0"/>
          <w:sz w:val="32"/>
          <w:szCs w:val="32"/>
        </w:rPr>
        <w:t>6</w:t>
      </w:r>
      <w:r>
        <w:rPr>
          <w:rFonts w:hint="eastAsia" w:ascii="仿宋" w:hAnsi="仿宋" w:eastAsia="仿宋" w:cs="仿宋"/>
          <w:kern w:val="0"/>
          <w:sz w:val="32"/>
          <w:szCs w:val="32"/>
          <w:lang w:val="zh-CN"/>
        </w:rPr>
        <w:t>，撤销乡镇人民代表大会及人大主席团的不适当的决议；撤销县人民政府的不适当的决议和命令；</w:t>
      </w:r>
      <w:r>
        <w:rPr>
          <w:rFonts w:hint="eastAsia" w:ascii="仿宋" w:hAnsi="仿宋" w:eastAsia="仿宋" w:cs="仿宋"/>
          <w:kern w:val="0"/>
          <w:sz w:val="32"/>
          <w:szCs w:val="32"/>
        </w:rPr>
        <w:t xml:space="preserve"> </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autoSpaceDE w:val="0"/>
              <w:autoSpaceDN w:val="0"/>
              <w:adjustRightInd w:val="0"/>
              <w:spacing w:after="0" w:line="560" w:lineRule="exact"/>
              <w:jc w:val="center"/>
              <w:rPr>
                <w:rFonts w:ascii="仿宋_GB2312" w:hAnsi="Calibri" w:eastAsia="仿宋_GB2312" w:cs="ArialUnicodeMS"/>
                <w:kern w:val="0"/>
                <w:sz w:val="28"/>
                <w:szCs w:val="28"/>
              </w:rPr>
            </w:pPr>
            <w:r>
              <w:rPr>
                <w:rFonts w:hint="eastAsia" w:ascii="仿宋" w:hAnsi="仿宋" w:eastAsia="仿宋" w:cs="仿宋"/>
                <w:kern w:val="0"/>
                <w:sz w:val="32"/>
                <w:szCs w:val="32"/>
              </w:rPr>
              <w:t>1</w:t>
            </w:r>
          </w:p>
        </w:tc>
        <w:tc>
          <w:tcPr>
            <w:tcW w:w="3485" w:type="dxa"/>
            <w:vAlign w:val="top"/>
          </w:tcPr>
          <w:p>
            <w:pPr>
              <w:autoSpaceDE w:val="0"/>
              <w:autoSpaceDN w:val="0"/>
              <w:adjustRightInd w:val="0"/>
              <w:spacing w:after="0" w:line="560" w:lineRule="exact"/>
              <w:jc w:val="center"/>
              <w:rPr>
                <w:rFonts w:ascii="仿宋_GB2312" w:hAnsi="Calibri" w:eastAsia="仿宋_GB2312" w:cs="ArialUnicodeMS"/>
                <w:kern w:val="0"/>
                <w:sz w:val="28"/>
                <w:szCs w:val="28"/>
              </w:rPr>
            </w:pPr>
            <w:r>
              <w:rPr>
                <w:rFonts w:hint="eastAsia" w:ascii="仿宋" w:hAnsi="仿宋" w:eastAsia="仿宋" w:cs="仿宋"/>
                <w:kern w:val="0"/>
                <w:sz w:val="32"/>
                <w:szCs w:val="32"/>
                <w:lang w:val="zh-CN"/>
              </w:rPr>
              <w:t>高邑县人民代表大会</w:t>
            </w:r>
            <w:r>
              <w:rPr>
                <w:rFonts w:hint="eastAsia" w:ascii="仿宋" w:hAnsi="仿宋" w:eastAsia="仿宋" w:cs="仿宋"/>
                <w:kern w:val="0"/>
                <w:sz w:val="32"/>
                <w:szCs w:val="32"/>
                <w:lang w:val="en-US" w:eastAsia="zh-CN"/>
              </w:rPr>
              <w:t>常务委员会</w:t>
            </w:r>
            <w:r>
              <w:rPr>
                <w:rFonts w:hint="eastAsia" w:ascii="仿宋" w:hAnsi="仿宋" w:eastAsia="仿宋" w:cs="仿宋"/>
                <w:kern w:val="0"/>
                <w:sz w:val="32"/>
                <w:szCs w:val="32"/>
                <w:highlight w:val="none"/>
                <w:lang w:val="en-US" w:eastAsia="zh-CN"/>
              </w:rPr>
              <w:t>办公室</w:t>
            </w:r>
          </w:p>
        </w:tc>
        <w:tc>
          <w:tcPr>
            <w:tcW w:w="2445" w:type="dxa"/>
            <w:vAlign w:val="top"/>
          </w:tcPr>
          <w:p>
            <w:pPr>
              <w:autoSpaceDE w:val="0"/>
              <w:autoSpaceDN w:val="0"/>
              <w:adjustRightInd w:val="0"/>
              <w:spacing w:after="0" w:line="560" w:lineRule="exact"/>
              <w:jc w:val="center"/>
              <w:rPr>
                <w:rFonts w:ascii="仿宋_GB2312" w:hAnsi="Calibri" w:eastAsia="仿宋_GB2312" w:cs="ArialUnicodeMS"/>
                <w:kern w:val="0"/>
                <w:sz w:val="28"/>
                <w:szCs w:val="28"/>
              </w:rPr>
            </w:pPr>
            <w:r>
              <w:rPr>
                <w:rFonts w:hint="eastAsia" w:ascii="仿宋" w:hAnsi="仿宋" w:eastAsia="仿宋" w:cs="仿宋"/>
                <w:kern w:val="0"/>
                <w:sz w:val="32"/>
                <w:szCs w:val="32"/>
              </w:rPr>
              <w:t>行政单位</w:t>
            </w:r>
          </w:p>
        </w:tc>
        <w:tc>
          <w:tcPr>
            <w:tcW w:w="2665" w:type="dxa"/>
            <w:vAlign w:val="top"/>
          </w:tcPr>
          <w:p>
            <w:pPr>
              <w:autoSpaceDE w:val="0"/>
              <w:autoSpaceDN w:val="0"/>
              <w:adjustRightInd w:val="0"/>
              <w:spacing w:after="0" w:line="560" w:lineRule="exact"/>
              <w:jc w:val="center"/>
              <w:rPr>
                <w:rFonts w:ascii="仿宋_GB2312" w:hAnsi="Calibri" w:eastAsia="仿宋_GB2312" w:cs="ArialUnicodeMS"/>
                <w:kern w:val="0"/>
                <w:sz w:val="28"/>
                <w:szCs w:val="28"/>
              </w:rPr>
            </w:pPr>
            <w:r>
              <w:rPr>
                <w:rFonts w:hint="eastAsia" w:ascii="仿宋" w:hAnsi="仿宋" w:eastAsia="仿宋" w:cs="仿宋"/>
                <w:kern w:val="0"/>
                <w:sz w:val="32"/>
                <w:szCs w:val="32"/>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79120" cy="579120"/>
                    </a:xfrm>
                    <a:prstGeom prst="rect">
                      <a:avLst/>
                    </a:prstGeom>
                  </pic:spPr>
                </pic:pic>
              </a:graphicData>
            </a:graphic>
          </wp:anchor>
        </w:drawing>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2021年度部门决算表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416"/>
        <w:gridCol w:w="508"/>
        <w:gridCol w:w="965"/>
        <w:gridCol w:w="3153"/>
        <w:gridCol w:w="534"/>
        <w:gridCol w:w="844"/>
      </w:tblGrid>
      <w:tr>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收入支出决算总表</w:t>
            </w:r>
          </w:p>
        </w:tc>
      </w:tr>
      <w:tr>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5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9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453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公开01表</w:t>
            </w:r>
          </w:p>
        </w:tc>
      </w:tr>
      <w:tr>
        <w:tblPrEx>
          <w:tblCellMar>
            <w:top w:w="0" w:type="dxa"/>
            <w:left w:w="0" w:type="dxa"/>
            <w:bottom w:w="0" w:type="dxa"/>
            <w:right w:w="0" w:type="dxa"/>
          </w:tblCellMar>
        </w:tblPrEx>
        <w:trPr>
          <w:trHeight w:val="306" w:hRule="atLeast"/>
          <w:jc w:val="center"/>
        </w:trPr>
        <w:tc>
          <w:tcPr>
            <w:tcW w:w="392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r>
              <w:rPr>
                <w:rFonts w:hint="eastAsia" w:ascii="宋体" w:hAnsi="宋体" w:eastAsia="宋体" w:cs="宋体"/>
                <w:color w:val="000000"/>
                <w:kern w:val="0"/>
                <w:sz w:val="18"/>
                <w:szCs w:val="18"/>
                <w:lang w:bidi="ar"/>
              </w:rPr>
              <w:t>部门：高邑县人民代表大会常务委员会办公室</w:t>
            </w:r>
          </w:p>
        </w:tc>
        <w:tc>
          <w:tcPr>
            <w:tcW w:w="9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18"/>
                <w:szCs w:val="18"/>
                <w:lang w:val="en-US" w:eastAsia="zh-CN"/>
              </w:rPr>
            </w:pPr>
            <w:r>
              <w:rPr>
                <w:rFonts w:hint="eastAsia" w:ascii="Arial" w:hAnsi="Arial" w:cs="Arial"/>
                <w:color w:val="000000"/>
                <w:sz w:val="18"/>
                <w:szCs w:val="18"/>
                <w:lang w:val="en-US" w:eastAsia="zh-CN"/>
              </w:rPr>
              <w:t>2021年度</w:t>
            </w:r>
          </w:p>
        </w:tc>
        <w:tc>
          <w:tcPr>
            <w:tcW w:w="453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221" w:hRule="atLeast"/>
          <w:jc w:val="center"/>
        </w:trPr>
        <w:tc>
          <w:tcPr>
            <w:tcW w:w="48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收入</w:t>
            </w:r>
          </w:p>
        </w:tc>
        <w:tc>
          <w:tcPr>
            <w:tcW w:w="453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行次</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金额</w:t>
            </w: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金额</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w:t>
            </w: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394.21</w:t>
            </w: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302.54</w:t>
            </w:r>
          </w:p>
        </w:tc>
      </w:tr>
      <w:tr>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6</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7</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8</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23.83</w:t>
            </w: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43.55</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9</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15.46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10</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11</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12</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13</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14</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15</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16</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17</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18</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19</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32.66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20</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21</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Cs w:val="21"/>
                <w:lang w:bidi="ar"/>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Cs w:val="21"/>
                <w:lang w:bidi="ar"/>
              </w:rPr>
            </w:pPr>
            <w:r>
              <w:rPr>
                <w:rFonts w:hint="eastAsia"/>
              </w:rPr>
              <w:t>22</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0"/>
                <w:szCs w:val="21"/>
                <w:lang w:bidi="ar"/>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Cs w:val="21"/>
                <w:lang w:bidi="ar"/>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Cs w:val="21"/>
                <w:lang w:bidi="ar"/>
              </w:rPr>
            </w:pPr>
            <w:r>
              <w:rPr>
                <w:rFonts w:hint="eastAsia"/>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0"/>
                <w:szCs w:val="21"/>
                <w:lang w:bidi="ar"/>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23</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24</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25</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26</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27</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418.05</w:t>
            </w: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394.21</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28</w:t>
            </w:r>
          </w:p>
        </w:tc>
        <w:tc>
          <w:tcPr>
            <w:tcW w:w="9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29</w:t>
            </w:r>
          </w:p>
        </w:tc>
        <w:tc>
          <w:tcPr>
            <w:tcW w:w="9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19.36</w:t>
            </w:r>
          </w:p>
        </w:tc>
        <w:tc>
          <w:tcPr>
            <w:tcW w:w="315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iCs w:val="0"/>
                <w:color w:val="000000"/>
                <w:kern w:val="0"/>
                <w:sz w:val="22"/>
                <w:szCs w:val="22"/>
                <w:u w:val="none"/>
                <w:lang w:val="en-US" w:eastAsia="zh-CN" w:bidi="ar"/>
              </w:rPr>
              <w:t>43.19</w:t>
            </w: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30</w:t>
            </w:r>
          </w:p>
        </w:tc>
        <w:tc>
          <w:tcPr>
            <w:tcW w:w="9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1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31</w:t>
            </w:r>
          </w:p>
        </w:tc>
        <w:tc>
          <w:tcPr>
            <w:tcW w:w="9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hint="default" w:ascii="宋体" w:hAnsi="宋体" w:eastAsia="宋体" w:cs="宋体"/>
                <w:color w:val="000000"/>
                <w:szCs w:val="21"/>
                <w:lang w:val="en-US" w:eastAsia="zh-CN"/>
              </w:rPr>
            </w:pPr>
            <w:r>
              <w:rPr>
                <w:rFonts w:hint="eastAsia" w:ascii="宋体" w:hAnsi="宋体" w:eastAsia="宋体" w:cs="宋体"/>
                <w:color w:val="000000"/>
                <w:szCs w:val="21"/>
                <w:lang w:val="en-US" w:eastAsia="zh-CN"/>
              </w:rPr>
              <w:t>437.40</w:t>
            </w:r>
          </w:p>
        </w:tc>
        <w:tc>
          <w:tcPr>
            <w:tcW w:w="31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hint="default" w:ascii="宋体" w:hAnsi="宋体" w:eastAsia="宋体" w:cs="宋体"/>
                <w:color w:val="000000"/>
                <w:szCs w:val="21"/>
                <w:lang w:val="en-US" w:eastAsia="zh-CN"/>
              </w:rPr>
            </w:pPr>
            <w:r>
              <w:rPr>
                <w:rFonts w:hint="eastAsia" w:ascii="宋体" w:hAnsi="宋体" w:eastAsia="宋体" w:cs="宋体"/>
                <w:color w:val="000000"/>
                <w:szCs w:val="21"/>
                <w:lang w:val="en-US" w:eastAsia="zh-CN"/>
              </w:rPr>
              <w:t>437.40</w:t>
            </w:r>
          </w:p>
        </w:tc>
      </w:tr>
      <w:tr>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lang w:bidi="ar"/>
              </w:rPr>
            </w:pPr>
            <w:r>
              <w:rPr>
                <w:rFonts w:hint="eastAsia"/>
                <w:sz w:val="20"/>
                <w:szCs w:val="20"/>
              </w:rPr>
              <w:t>注：本表反映</w:t>
            </w:r>
            <w:r>
              <w:rPr>
                <w:rFonts w:hint="eastAsia"/>
                <w:sz w:val="20"/>
                <w:szCs w:val="20"/>
                <w:highlight w:val="none"/>
              </w:rPr>
              <w:t>部门</w:t>
            </w:r>
            <w:r>
              <w:rPr>
                <w:rFonts w:hint="eastAsia"/>
                <w:sz w:val="20"/>
                <w:szCs w:val="20"/>
              </w:rPr>
              <w:t>本年度的总收支和年末结转结余情况。本套报表金额单位转换时可能存在尾数误差。</w:t>
            </w:r>
          </w:p>
        </w:tc>
      </w:tr>
    </w:tbl>
    <w:p>
      <w:pPr>
        <w:widowControl/>
        <w:jc w:val="left"/>
        <w:textAlignment w:val="center"/>
        <w:rPr>
          <w:sz w:val="20"/>
          <w:szCs w:val="20"/>
        </w:rPr>
      </w:pPr>
      <w:r>
        <w:rPr>
          <w:rFonts w:hint="eastAsia"/>
          <w:sz w:val="20"/>
          <w:szCs w:val="20"/>
        </w:rPr>
        <w:br w:type="page"/>
      </w:r>
    </w:p>
    <w:tbl>
      <w:tblPr>
        <w:tblStyle w:val="5"/>
        <w:tblW w:w="10777" w:type="dxa"/>
        <w:jc w:val="center"/>
        <w:tblLayout w:type="fixed"/>
        <w:tblCellMar>
          <w:top w:w="0" w:type="dxa"/>
          <w:left w:w="0" w:type="dxa"/>
          <w:bottom w:w="0" w:type="dxa"/>
          <w:right w:w="0" w:type="dxa"/>
        </w:tblCellMar>
      </w:tblPr>
      <w:tblGrid>
        <w:gridCol w:w="1008"/>
        <w:gridCol w:w="58"/>
        <w:gridCol w:w="58"/>
        <w:gridCol w:w="3300"/>
        <w:gridCol w:w="1763"/>
        <w:gridCol w:w="1529"/>
        <w:gridCol w:w="1080"/>
        <w:gridCol w:w="424"/>
        <w:gridCol w:w="424"/>
        <w:gridCol w:w="424"/>
        <w:gridCol w:w="1195"/>
      </w:tblGrid>
      <w:tr>
        <w:tblPrEx>
          <w:tblCellMar>
            <w:top w:w="0" w:type="dxa"/>
            <w:left w:w="0" w:type="dxa"/>
            <w:bottom w:w="0" w:type="dxa"/>
            <w:right w:w="0" w:type="dxa"/>
          </w:tblCellMar>
        </w:tblPrEx>
        <w:trPr>
          <w:trHeight w:val="670" w:hRule="atLeast"/>
          <w:jc w:val="center"/>
        </w:trPr>
        <w:tc>
          <w:tcPr>
            <w:tcW w:w="10777"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92"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10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p>
        </w:tc>
        <w:tc>
          <w:tcPr>
            <w:tcW w:w="3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442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7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52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4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4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4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3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2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4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4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4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442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highlight w:val="none"/>
              </w:rPr>
            </w:pPr>
            <w:r>
              <w:rPr>
                <w:rFonts w:hint="eastAsia" w:ascii="宋体" w:hAnsi="宋体" w:eastAsia="宋体" w:cs="宋体"/>
                <w:b/>
                <w:bCs/>
                <w:i w:val="0"/>
                <w:iCs w:val="0"/>
                <w:color w:val="000000"/>
                <w:kern w:val="0"/>
                <w:sz w:val="22"/>
                <w:szCs w:val="22"/>
                <w:highlight w:val="none"/>
                <w:u w:val="none"/>
                <w:lang w:val="en-US" w:eastAsia="zh-CN" w:bidi="ar"/>
              </w:rPr>
              <w:t>418.05</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highlight w:val="none"/>
              </w:rPr>
            </w:pPr>
            <w:r>
              <w:rPr>
                <w:rFonts w:hint="eastAsia" w:ascii="宋体" w:hAnsi="宋体" w:eastAsia="宋体" w:cs="宋体"/>
                <w:b/>
                <w:bCs/>
                <w:i w:val="0"/>
                <w:iCs w:val="0"/>
                <w:color w:val="000000"/>
                <w:kern w:val="0"/>
                <w:sz w:val="22"/>
                <w:szCs w:val="22"/>
                <w:highlight w:val="none"/>
                <w:u w:val="none"/>
                <w:lang w:val="en-US" w:eastAsia="zh-CN" w:bidi="ar"/>
              </w:rPr>
              <w:t>394.21</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highlight w:val="none"/>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23.83</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一般公共服务支出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326.38</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人大事务</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326.38</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229.36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2010104</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2080505</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2080506</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财政对其他社会保险基金的补助</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2082702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财政对工伤保险基金的补助</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卫生健康支出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行政事业单位医疗</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住房保障支出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住房改革支出</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2210201</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5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63"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w:t>
            </w:r>
            <w:r>
              <w:rPr>
                <w:rFonts w:hint="eastAsia" w:ascii="宋体" w:hAnsi="宋体" w:eastAsia="宋体" w:cs="宋体"/>
                <w:color w:val="000000"/>
                <w:kern w:val="0"/>
                <w:sz w:val="22"/>
                <w:highlight w:val="none"/>
                <w:lang w:bidi="ar"/>
              </w:rPr>
              <w:t>部门</w:t>
            </w:r>
            <w:r>
              <w:rPr>
                <w:rFonts w:hint="eastAsia" w:ascii="宋体" w:hAnsi="宋体" w:eastAsia="宋体" w:cs="宋体"/>
                <w:color w:val="000000"/>
                <w:kern w:val="0"/>
                <w:sz w:val="22"/>
                <w:lang w:bidi="ar"/>
              </w:rPr>
              <w:t>本年度取得的各项收入情况。</w:t>
            </w:r>
          </w:p>
        </w:tc>
      </w:tr>
    </w:tbl>
    <w:p>
      <w:r>
        <w:br w:type="page"/>
      </w:r>
    </w:p>
    <w:tbl>
      <w:tblPr>
        <w:tblStyle w:val="5"/>
        <w:tblW w:w="9680" w:type="dxa"/>
        <w:jc w:val="center"/>
        <w:tblLayout w:type="fixed"/>
        <w:tblCellMar>
          <w:top w:w="0" w:type="dxa"/>
          <w:left w:w="0" w:type="dxa"/>
          <w:bottom w:w="0" w:type="dxa"/>
          <w:right w:w="0" w:type="dxa"/>
        </w:tblCellMar>
      </w:tblPr>
      <w:tblGrid>
        <w:gridCol w:w="941"/>
        <w:gridCol w:w="53"/>
        <w:gridCol w:w="111"/>
        <w:gridCol w:w="1993"/>
        <w:gridCol w:w="1034"/>
        <w:gridCol w:w="966"/>
        <w:gridCol w:w="1067"/>
        <w:gridCol w:w="943"/>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93"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106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p>
        </w:tc>
        <w:tc>
          <w:tcPr>
            <w:tcW w:w="9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309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9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0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94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99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09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309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394.21</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297.19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97.02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一般公共服务支出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97.02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人大事务</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97.02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2010102</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2010104</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2080505</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2080506</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财政对其他社会保险基金的补助</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2082702</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财政对工伤保险基金的补助</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卫生健康支出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行政事业单位医疗</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住房保障支出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住房改革支出</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2210201</w:t>
            </w:r>
          </w:p>
        </w:tc>
        <w:tc>
          <w:tcPr>
            <w:tcW w:w="1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w:t>
            </w:r>
            <w:r>
              <w:rPr>
                <w:rFonts w:hint="eastAsia" w:ascii="宋体" w:hAnsi="宋体" w:eastAsia="宋体" w:cs="宋体"/>
                <w:color w:val="000000"/>
                <w:kern w:val="0"/>
                <w:sz w:val="22"/>
                <w:highlight w:val="none"/>
                <w:lang w:bidi="ar"/>
              </w:rPr>
              <w:t>部门</w:t>
            </w:r>
            <w:r>
              <w:rPr>
                <w:rFonts w:hint="eastAsia" w:ascii="宋体" w:hAnsi="宋体" w:eastAsia="宋体" w:cs="宋体"/>
                <w:color w:val="000000"/>
                <w:kern w:val="0"/>
                <w:sz w:val="22"/>
                <w:lang w:bidi="ar"/>
              </w:rPr>
              <w:t>本年度各项支出情况。</w:t>
            </w:r>
          </w:p>
        </w:tc>
      </w:tr>
    </w:tbl>
    <w:p>
      <w:r>
        <w:br w:type="page"/>
      </w:r>
    </w:p>
    <w:tbl>
      <w:tblPr>
        <w:tblStyle w:val="5"/>
        <w:tblW w:w="11146" w:type="dxa"/>
        <w:jc w:val="center"/>
        <w:tblLayout w:type="fixed"/>
        <w:tblCellMar>
          <w:top w:w="0" w:type="dxa"/>
          <w:left w:w="0" w:type="dxa"/>
          <w:bottom w:w="0" w:type="dxa"/>
          <w:right w:w="0" w:type="dxa"/>
        </w:tblCellMar>
      </w:tblPr>
      <w:tblGrid>
        <w:gridCol w:w="2998"/>
        <w:gridCol w:w="633"/>
        <w:gridCol w:w="950"/>
        <w:gridCol w:w="3171"/>
        <w:gridCol w:w="505"/>
        <w:gridCol w:w="774"/>
        <w:gridCol w:w="717"/>
        <w:gridCol w:w="683"/>
        <w:gridCol w:w="715"/>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bottom"/>
          </w:tcPr>
          <w:p>
            <w:pPr>
              <w:snapToGrid w:val="0"/>
              <w:spacing w:line="200" w:lineRule="atLeast"/>
              <w:jc w:val="center"/>
              <w:rPr>
                <w:rFonts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210" w:hRule="atLeast"/>
          <w:jc w:val="center"/>
        </w:trPr>
        <w:tc>
          <w:tcPr>
            <w:tcW w:w="29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7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210" w:hRule="atLeast"/>
          <w:jc w:val="center"/>
        </w:trPr>
        <w:tc>
          <w:tcPr>
            <w:tcW w:w="4581"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部门：高邑县人民代表大会常务委员会办公室</w:t>
            </w:r>
          </w:p>
        </w:tc>
        <w:tc>
          <w:tcPr>
            <w:tcW w:w="317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p>
        </w:tc>
        <w:tc>
          <w:tcPr>
            <w:tcW w:w="5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17" w:hRule="atLeast"/>
          <w:jc w:val="center"/>
        </w:trPr>
        <w:tc>
          <w:tcPr>
            <w:tcW w:w="45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收     入</w:t>
            </w:r>
          </w:p>
        </w:tc>
        <w:tc>
          <w:tcPr>
            <w:tcW w:w="656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tblPrEx>
          <w:tblCellMar>
            <w:top w:w="0" w:type="dxa"/>
            <w:left w:w="0" w:type="dxa"/>
            <w:bottom w:w="0" w:type="dxa"/>
            <w:right w:w="0" w:type="dxa"/>
          </w:tblCellMar>
        </w:tblPrEx>
        <w:trPr>
          <w:trHeight w:val="1085" w:hRule="atLeast"/>
          <w:jc w:val="center"/>
        </w:trPr>
        <w:tc>
          <w:tcPr>
            <w:tcW w:w="29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项目</w:t>
            </w:r>
          </w:p>
          <w:p>
            <w:pPr>
              <w:widowControl/>
              <w:jc w:val="center"/>
              <w:textAlignment w:val="center"/>
            </w:pPr>
          </w:p>
        </w:tc>
        <w:tc>
          <w:tcPr>
            <w:tcW w:w="6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行次</w:t>
            </w:r>
          </w:p>
          <w:p>
            <w:pPr>
              <w:widowControl/>
              <w:jc w:val="center"/>
              <w:textAlignment w:val="center"/>
            </w:pPr>
          </w:p>
        </w:tc>
        <w:tc>
          <w:tcPr>
            <w:tcW w:w="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金额</w:t>
            </w:r>
          </w:p>
          <w:p>
            <w:pPr>
              <w:widowControl/>
              <w:jc w:val="center"/>
              <w:textAlignment w:val="center"/>
            </w:pPr>
          </w:p>
        </w:tc>
        <w:tc>
          <w:tcPr>
            <w:tcW w:w="31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项目</w:t>
            </w:r>
          </w:p>
          <w:p>
            <w:pPr>
              <w:widowControl/>
              <w:jc w:val="center"/>
              <w:textAlignment w:val="center"/>
            </w:pPr>
          </w:p>
        </w:tc>
        <w:tc>
          <w:tcPr>
            <w:tcW w:w="5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行次</w:t>
            </w:r>
          </w:p>
          <w:p>
            <w:pPr>
              <w:widowControl/>
              <w:jc w:val="center"/>
              <w:textAlignment w:val="cente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pPr>
            <w:r>
              <w:rPr>
                <w:rFonts w:hint="eastAsia"/>
              </w:rPr>
              <w:t>合计</w:t>
            </w:r>
          </w:p>
          <w:p>
            <w:pPr>
              <w:widowControl/>
              <w:jc w:val="center"/>
              <w:textAlignment w:val="center"/>
            </w:pPr>
          </w:p>
        </w:tc>
        <w:tc>
          <w:tcPr>
            <w:tcW w:w="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一般公共预算财政拨款</w:t>
            </w:r>
          </w:p>
          <w:p>
            <w:pPr>
              <w:widowControl/>
              <w:jc w:val="center"/>
              <w:textAlignment w:val="cente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政府性基金预算财政拨款</w:t>
            </w:r>
          </w:p>
          <w:p>
            <w:pPr>
              <w:widowControl/>
              <w:jc w:val="center"/>
              <w:textAlignment w:val="center"/>
            </w:pP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国有资本经营预算财政拨款</w:t>
            </w:r>
          </w:p>
          <w:p>
            <w:pPr>
              <w:widowControl/>
              <w:jc w:val="center"/>
              <w:textAlignment w:val="cente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栏次</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w:t>
            </w: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pPr>
            <w:r>
              <w:rPr>
                <w:rFonts w:hint="eastAsia"/>
              </w:rPr>
              <w:t>5</w:t>
            </w: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一、一般公共预算财政拨款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394.21</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一、一般公共服务支出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33</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二、政府性基金预算财政拨款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二、外交支出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34</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三、国有资本经营财政拨款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三、国防支出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35</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四、公共安全支出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36</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五、教育支出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37</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六、科学技术支出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38</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七、文化旅游体育与传媒支出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39</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八、社会保障和就业支出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40</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9</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九、卫生健康支出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41</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十、节能环保支出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42</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十一、城乡社区支出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43</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十二、农林水支出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44</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十三、交通运输支出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45</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十四、资源勘探工业信息等支出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46</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十五、商业服务业等支出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47</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十六、金融支出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48</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十七、援助其他地区支出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49</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十八、自然资源海洋气象等支出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50</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19</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十九、住房保障支出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51</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二十、粮油物资储备支出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52</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lang w:bidi="ar"/>
              </w:rPr>
            </w:pPr>
            <w:r>
              <w:rPr>
                <w:rFonts w:hint="eastAsia"/>
              </w:rPr>
              <w:t>二十一、国有资本经营预算支出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53</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二十二、灾害防治及应急管理支出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54</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23</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二十三、其他支出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55</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24</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二十四、债务还本支出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56</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25</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 w:val="22"/>
              </w:rPr>
            </w:pPr>
            <w:r>
              <w:rPr>
                <w:rFonts w:hint="eastAsia"/>
              </w:rPr>
              <w:t>二十五、债务付息支出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57</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26</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二十六、抗疫特别国债安排的支出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58</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本年收入合计</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27</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394.21</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本年支出合计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59</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394.21</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394.21</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年初财政拨款结转和结余</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28</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0.04</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年末财政拨款结转和结余</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60</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0.04</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0.04</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 xml:space="preserve">  一般公共预算财政拨款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29</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0.04</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61</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30</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62</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10" w:firstLineChars="100"/>
              <w:textAlignment w:val="center"/>
              <w:rPr>
                <w:rFonts w:ascii="宋体" w:hAnsi="宋体" w:eastAsia="宋体" w:cs="宋体"/>
                <w:b/>
                <w:color w:val="000000"/>
                <w:kern w:val="0"/>
                <w:sz w:val="22"/>
                <w:lang w:bidi="ar"/>
              </w:rPr>
            </w:pPr>
            <w:r>
              <w:rPr>
                <w:rFonts w:hint="eastAsia"/>
              </w:rPr>
              <w:t>国有资本经营预算财政拨款</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rPr>
              <w:t>31</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lang w:bidi="ar"/>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rPr>
              <w:t>63</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99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lang w:bidi="ar"/>
              </w:rPr>
            </w:pPr>
            <w:r>
              <w:rPr>
                <w:rFonts w:hint="eastAsia"/>
              </w:rPr>
              <w:t>总计</w:t>
            </w:r>
          </w:p>
        </w:tc>
        <w:tc>
          <w:tcPr>
            <w:tcW w:w="6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rPr>
              <w:t>32</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394.25</w:t>
            </w:r>
          </w:p>
        </w:tc>
        <w:tc>
          <w:tcPr>
            <w:tcW w:w="31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lang w:bidi="ar"/>
              </w:rPr>
            </w:pPr>
            <w:r>
              <w:rPr>
                <w:rFonts w:hint="eastAsia"/>
              </w:rPr>
              <w:t>总计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rPr>
              <w:t>64</w:t>
            </w: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394.25</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394.25</w:t>
            </w:r>
          </w:p>
        </w:tc>
        <w:tc>
          <w:tcPr>
            <w:tcW w:w="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注：本表反映</w:t>
            </w:r>
            <w:r>
              <w:rPr>
                <w:rFonts w:hint="eastAsia" w:ascii="宋体" w:hAnsi="宋体" w:eastAsia="宋体" w:cs="宋体"/>
                <w:color w:val="000000"/>
                <w:kern w:val="0"/>
                <w:sz w:val="20"/>
                <w:szCs w:val="20"/>
                <w:highlight w:val="none"/>
                <w:lang w:bidi="ar"/>
              </w:rPr>
              <w:t>部门</w:t>
            </w:r>
            <w:r>
              <w:rPr>
                <w:rFonts w:hint="eastAsia" w:ascii="宋体" w:hAnsi="宋体" w:eastAsia="宋体" w:cs="宋体"/>
                <w:color w:val="000000"/>
                <w:kern w:val="0"/>
                <w:sz w:val="20"/>
                <w:szCs w:val="20"/>
                <w:lang w:bidi="ar"/>
              </w:rPr>
              <w:t>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r>
              <w:rPr>
                <w:rFonts w:hint="eastAsia" w:ascii="宋体" w:hAnsi="宋体" w:eastAsia="宋体" w:cs="宋体"/>
                <w:color w:val="000000"/>
                <w:kern w:val="0"/>
                <w:sz w:val="20"/>
                <w:szCs w:val="20"/>
                <w:lang w:bidi="ar"/>
              </w:rPr>
              <w:tab/>
            </w:r>
          </w:p>
        </w:tc>
      </w:tr>
    </w:tbl>
    <w:p>
      <w:pPr>
        <w:widowControl/>
        <w:jc w:val="left"/>
        <w:textAlignment w:val="center"/>
        <w:rPr>
          <w:rFonts w:ascii="宋体" w:hAnsi="宋体" w:eastAsia="宋体" w:cs="宋体"/>
          <w:color w:val="000000"/>
          <w:kern w:val="0"/>
          <w:sz w:val="20"/>
          <w:szCs w:val="20"/>
          <w:lang w:bidi="ar"/>
        </w:rPr>
      </w:pPr>
    </w:p>
    <w:tbl>
      <w:tblPr>
        <w:tblStyle w:val="5"/>
        <w:tblW w:w="9600" w:type="dxa"/>
        <w:jc w:val="center"/>
        <w:tblLayout w:type="fixed"/>
        <w:tblCellMar>
          <w:top w:w="0" w:type="dxa"/>
          <w:left w:w="0" w:type="dxa"/>
          <w:bottom w:w="0" w:type="dxa"/>
          <w:right w:w="0" w:type="dxa"/>
        </w:tblCellMar>
      </w:tblPr>
      <w:tblGrid>
        <w:gridCol w:w="1125"/>
        <w:gridCol w:w="90"/>
        <w:gridCol w:w="90"/>
        <w:gridCol w:w="3443"/>
        <w:gridCol w:w="1747"/>
        <w:gridCol w:w="1685"/>
        <w:gridCol w:w="974"/>
        <w:gridCol w:w="446"/>
      </w:tblGrid>
      <w:tr>
        <w:tblPrEx>
          <w:tblCellMar>
            <w:top w:w="0" w:type="dxa"/>
            <w:left w:w="0" w:type="dxa"/>
            <w:bottom w:w="0" w:type="dxa"/>
            <w:right w:w="0" w:type="dxa"/>
          </w:tblCellMar>
        </w:tblPrEx>
        <w:trPr>
          <w:gridAfter w:val="1"/>
          <w:wAfter w:w="446" w:type="dxa"/>
          <w:trHeight w:val="90" w:hRule="atLeast"/>
          <w:jc w:val="center"/>
        </w:trPr>
        <w:tc>
          <w:tcPr>
            <w:tcW w:w="9154" w:type="dxa"/>
            <w:gridSpan w:val="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tc>
      </w:tr>
      <w:tr>
        <w:tblPrEx>
          <w:tblCellMar>
            <w:top w:w="0" w:type="dxa"/>
            <w:left w:w="0" w:type="dxa"/>
            <w:bottom w:w="0" w:type="dxa"/>
            <w:right w:w="0" w:type="dxa"/>
          </w:tblCellMar>
        </w:tblPrEx>
        <w:trPr>
          <w:trHeight w:val="600" w:hRule="atLeast"/>
          <w:jc w:val="center"/>
        </w:trPr>
        <w:tc>
          <w:tcPr>
            <w:tcW w:w="960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0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9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rPr>
              <w:t>高邑县人民代表大会常务委员会办公室</w:t>
            </w:r>
            <w:r>
              <w:rPr>
                <w:rFonts w:hint="eastAsia" w:ascii="Arial" w:hAnsi="Arial" w:cs="Arial"/>
                <w:color w:val="000000"/>
                <w:sz w:val="20"/>
                <w:szCs w:val="20"/>
                <w:lang w:val="en-US" w:eastAsia="zh-CN"/>
              </w:rPr>
              <w:t xml:space="preserve">       2021年度</w:t>
            </w:r>
          </w:p>
        </w:tc>
        <w:tc>
          <w:tcPr>
            <w:tcW w:w="310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474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85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44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7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6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42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4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394.21</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297.19</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bCs/>
                <w:i w:val="0"/>
                <w:iCs w:val="0"/>
                <w:color w:val="000000"/>
                <w:kern w:val="0"/>
                <w:sz w:val="22"/>
                <w:szCs w:val="22"/>
                <w:u w:val="none"/>
                <w:lang w:val="en-US" w:eastAsia="zh-CN" w:bidi="ar"/>
              </w:rPr>
              <w:t>97.02</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一般公共服务支出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97.02</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人大事务</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302.54</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97.02</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205.53</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2010102</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77.02</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2010104</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43.55</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42.83</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1.32</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2080505</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35.59</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2080506</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5.92</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财政对其他社会保险基金的补助</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2082702</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财政对工伤保险基金的补助</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0.72</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卫生健康支出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行政事业单位医疗</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2101101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15.46</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住房保障支出</w:t>
            </w:r>
          </w:p>
        </w:tc>
        <w:tc>
          <w:tcPr>
            <w:tcW w:w="1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6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4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w:t>
            </w:r>
          </w:p>
        </w:tc>
        <w:tc>
          <w:tcPr>
            <w:tcW w:w="344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住房改革支出</w:t>
            </w:r>
          </w:p>
        </w:tc>
        <w:tc>
          <w:tcPr>
            <w:tcW w:w="1747"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68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420"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2210201</w:t>
            </w:r>
          </w:p>
        </w:tc>
        <w:tc>
          <w:tcPr>
            <w:tcW w:w="34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6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32.66</w:t>
            </w:r>
          </w:p>
        </w:tc>
        <w:tc>
          <w:tcPr>
            <w:tcW w:w="1420"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600" w:type="dxa"/>
            <w:gridSpan w:val="8"/>
            <w:tcBorders>
              <w:top w:val="single" w:color="auto" w:sz="4" w:space="0"/>
              <w:left w:val="nil"/>
              <w:bottom w:val="nil"/>
              <w:right w:val="nil"/>
            </w:tcBorders>
            <w:shd w:val="clear" w:color="auto" w:fill="auto"/>
            <w:noWrap/>
            <w:tcMar>
              <w:top w:w="15" w:type="dxa"/>
              <w:left w:w="15" w:type="dxa"/>
              <w:right w:w="15" w:type="dxa"/>
            </w:tcMar>
            <w:vAlign w:val="center"/>
          </w:tcPr>
          <w:p>
            <w:pPr>
              <w:tabs>
                <w:tab w:val="left" w:pos="218"/>
              </w:tabs>
              <w:jc w:val="left"/>
              <w:rPr>
                <w:rFonts w:ascii="宋体" w:hAnsi="宋体" w:eastAsia="宋体" w:cs="宋体"/>
                <w:color w:val="000000"/>
                <w:sz w:val="22"/>
              </w:rPr>
            </w:pPr>
            <w:r>
              <w:rPr>
                <w:rFonts w:hint="eastAsia" w:ascii="宋体" w:hAnsi="宋体" w:eastAsia="宋体" w:cs="宋体"/>
                <w:color w:val="000000"/>
                <w:sz w:val="22"/>
              </w:rPr>
              <w:t>注：本表反映</w:t>
            </w:r>
            <w:r>
              <w:rPr>
                <w:rFonts w:hint="eastAsia" w:ascii="宋体" w:hAnsi="宋体" w:eastAsia="宋体" w:cs="宋体"/>
                <w:color w:val="000000"/>
                <w:sz w:val="22"/>
                <w:highlight w:val="none"/>
              </w:rPr>
              <w:t>部门</w:t>
            </w:r>
            <w:r>
              <w:rPr>
                <w:rFonts w:hint="eastAsia" w:ascii="宋体" w:hAnsi="宋体" w:eastAsia="宋体" w:cs="宋体"/>
                <w:color w:val="000000"/>
                <w:sz w:val="22"/>
              </w:rPr>
              <w:t>本年度一般公共预算财政拨款支出情况。</w:t>
            </w:r>
          </w:p>
        </w:tc>
      </w:tr>
    </w:tbl>
    <w:p>
      <w:r>
        <w:br w:type="page"/>
      </w:r>
    </w:p>
    <w:tbl>
      <w:tblPr>
        <w:tblStyle w:val="5"/>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155"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969"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151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lang w:val="en-US" w:eastAsia="zh-CN"/>
              </w:rPr>
              <w:t>2021年度</w:t>
            </w: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245.33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48.64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98.79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8.81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15.89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7.04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16.26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35.59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5.92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15.46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0.72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0.40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32.66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1.40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33.26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3.22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代缴社会保险费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18.27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42"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248.55</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48.64</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w:t>
            </w:r>
            <w:r>
              <w:rPr>
                <w:rFonts w:hint="eastAsia" w:ascii="宋体" w:hAnsi="宋体" w:eastAsia="宋体" w:cs="宋体"/>
                <w:color w:val="000000"/>
                <w:sz w:val="20"/>
                <w:szCs w:val="20"/>
                <w:highlight w:val="none"/>
              </w:rPr>
              <w:t>部门</w:t>
            </w:r>
            <w:r>
              <w:rPr>
                <w:rFonts w:hint="eastAsia" w:ascii="宋体" w:hAnsi="宋体" w:eastAsia="宋体" w:cs="宋体"/>
                <w:color w:val="000000"/>
                <w:sz w:val="20"/>
                <w:szCs w:val="20"/>
              </w:rPr>
              <w:t>本</w:t>
            </w:r>
            <w:r>
              <w:rPr>
                <w:rFonts w:hint="eastAsia" w:ascii="宋体" w:hAnsi="宋体" w:eastAsia="宋体" w:cs="宋体"/>
                <w:color w:val="000000"/>
                <w:kern w:val="0"/>
                <w:sz w:val="20"/>
                <w:szCs w:val="20"/>
                <w:lang w:bidi="ar"/>
              </w:rPr>
              <w:t>年度</w:t>
            </w:r>
            <w:r>
              <w:rPr>
                <w:rFonts w:hint="eastAsia" w:ascii="宋体" w:hAnsi="宋体" w:eastAsia="宋体" w:cs="宋体"/>
                <w:color w:val="000000"/>
                <w:sz w:val="20"/>
                <w:szCs w:val="20"/>
              </w:rPr>
              <w:t>一般公共预算财政拨款基本支出明细情况。</w:t>
            </w:r>
          </w:p>
        </w:tc>
      </w:tr>
    </w:tbl>
    <w:p/>
    <w:p/>
    <w:p/>
    <w:p/>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pPr>
            <w:r>
              <w:br w:type="page"/>
            </w: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highlight w:val="none"/>
                <w:lang w:val="en-US" w:eastAsia="zh-CN"/>
              </w:rPr>
              <w:t>0.29</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0.29</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r>
        <w:rPr>
          <w:rFonts w:hint="eastAsia" w:ascii="宋体" w:hAnsi="宋体" w:eastAsia="宋体" w:cs="宋体"/>
        </w:rPr>
        <w:t>注：本表反映部门本年度“三公”经费支出预决算情况。</w:t>
      </w:r>
      <w:r>
        <w:tab/>
      </w:r>
      <w:r>
        <w:tab/>
      </w:r>
      <w:r>
        <w:br w:type="page"/>
      </w:r>
    </w:p>
    <w:tbl>
      <w:tblPr>
        <w:tblStyle w:val="5"/>
        <w:tblW w:w="9510" w:type="dxa"/>
        <w:jc w:val="center"/>
        <w:tblLayout w:type="autofit"/>
        <w:tblCellMar>
          <w:top w:w="0" w:type="dxa"/>
          <w:left w:w="0" w:type="dxa"/>
          <w:bottom w:w="0" w:type="dxa"/>
          <w:right w:w="0" w:type="dxa"/>
        </w:tblCellMar>
      </w:tblPr>
      <w:tblGrid>
        <w:gridCol w:w="976"/>
        <w:gridCol w:w="56"/>
        <w:gridCol w:w="56"/>
        <w:gridCol w:w="1462"/>
        <w:gridCol w:w="1154"/>
        <w:gridCol w:w="1154"/>
        <w:gridCol w:w="1154"/>
        <w:gridCol w:w="1604"/>
        <w:gridCol w:w="1081"/>
        <w:gridCol w:w="1084"/>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2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3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4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4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4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eastAsia="宋体" w:cs="宋体"/>
          <w:sz w:val="20"/>
          <w:szCs w:val="22"/>
          <w:highlight w:val="none"/>
        </w:rPr>
      </w:pPr>
      <w:r>
        <w:rPr>
          <w:rFonts w:hint="eastAsia" w:ascii="宋体" w:hAnsi="宋体" w:eastAsia="宋体" w:cs="宋体"/>
          <w:sz w:val="20"/>
          <w:szCs w:val="22"/>
          <w:highlight w:val="none"/>
        </w:rPr>
        <w:t>注：</w:t>
      </w:r>
      <w:r>
        <w:rPr>
          <w:rFonts w:hint="eastAsia" w:ascii="宋体" w:hAnsi="宋体" w:eastAsia="宋体" w:cs="宋体"/>
          <w:sz w:val="20"/>
          <w:szCs w:val="22"/>
          <w:highlight w:val="none"/>
          <w:lang w:eastAsia="zh-CN"/>
        </w:rPr>
        <w:t>本表反映部门本年度政府性基金预算财政拨款收入、支出及结转和结余情况。</w:t>
      </w:r>
      <w:r>
        <w:rPr>
          <w:rFonts w:hint="eastAsia" w:ascii="宋体" w:hAnsi="宋体" w:eastAsia="宋体" w:cs="宋体"/>
          <w:sz w:val="20"/>
          <w:szCs w:val="22"/>
          <w:highlight w:val="none"/>
        </w:rPr>
        <w:t>本</w:t>
      </w:r>
      <w:r>
        <w:rPr>
          <w:rFonts w:hint="eastAsia" w:ascii="宋体" w:hAnsi="宋体" w:eastAsia="宋体" w:cs="宋体"/>
          <w:sz w:val="20"/>
          <w:szCs w:val="22"/>
          <w:highlight w:val="none"/>
          <w:lang w:eastAsia="zh-CN"/>
        </w:rPr>
        <w:t>部门</w:t>
      </w:r>
      <w:r>
        <w:rPr>
          <w:rFonts w:hint="eastAsia" w:ascii="宋体" w:hAnsi="宋体" w:eastAsia="宋体" w:cs="宋体"/>
          <w:sz w:val="20"/>
          <w:szCs w:val="22"/>
          <w:highlight w:val="none"/>
        </w:rPr>
        <w:t>本年度无收支及结转结余情况，按要求</w:t>
      </w:r>
      <w:r>
        <w:rPr>
          <w:rFonts w:hint="eastAsia" w:ascii="宋体" w:hAnsi="宋体" w:eastAsia="宋体" w:cs="宋体"/>
          <w:sz w:val="20"/>
          <w:szCs w:val="22"/>
          <w:highlight w:val="none"/>
          <w:lang w:eastAsia="zh-CN"/>
        </w:rPr>
        <w:t>以</w:t>
      </w:r>
      <w:r>
        <w:rPr>
          <w:rFonts w:hint="eastAsia" w:ascii="宋体" w:hAnsi="宋体" w:eastAsia="宋体" w:cs="宋体"/>
          <w:sz w:val="20"/>
          <w:szCs w:val="22"/>
          <w:highlight w:val="none"/>
        </w:rPr>
        <w:t>空表列示</w:t>
      </w:r>
      <w:r>
        <w:rPr>
          <w:rFonts w:hint="eastAsia" w:ascii="宋体" w:hAnsi="宋体" w:eastAsia="宋体" w:cs="宋体"/>
          <w:sz w:val="20"/>
          <w:szCs w:val="22"/>
          <w:highlight w:val="none"/>
          <w:lang w:eastAsia="zh-CN"/>
        </w:rPr>
        <w:t>。</w:t>
      </w:r>
    </w:p>
    <w:p>
      <w:pPr>
        <w:rPr>
          <w:rFonts w:hint="eastAsia" w:ascii="宋体" w:hAnsi="宋体" w:eastAsia="宋体" w:cs="宋体"/>
          <w:sz w:val="20"/>
          <w:szCs w:val="22"/>
          <w:highlight w:val="none"/>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tbl>
      <w:tblPr>
        <w:tblStyle w:val="5"/>
        <w:tblW w:w="9918" w:type="dxa"/>
        <w:jc w:val="center"/>
        <w:tblLayout w:type="autofit"/>
        <w:tblCellMar>
          <w:top w:w="0" w:type="dxa"/>
          <w:left w:w="0" w:type="dxa"/>
          <w:bottom w:w="0" w:type="dxa"/>
          <w:right w:w="0" w:type="dxa"/>
        </w:tblCellMar>
      </w:tblPr>
      <w:tblGrid>
        <w:gridCol w:w="851"/>
        <w:gridCol w:w="49"/>
        <w:gridCol w:w="49"/>
        <w:gridCol w:w="5264"/>
        <w:gridCol w:w="1249"/>
        <w:gridCol w:w="1229"/>
        <w:gridCol w:w="1227"/>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高邑县人民代表大会常务委员会办公室</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2021年度</w:t>
            </w:r>
            <w:bookmarkStart w:id="0" w:name="_GoBack"/>
            <w:bookmarkEnd w:id="0"/>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黑体" w:hAnsi="黑体" w:eastAsia="黑体" w:cs="黑体"/>
          <w:sz w:val="56"/>
          <w:szCs w:val="72"/>
          <w:highlight w:val="none"/>
        </w:rPr>
      </w:pPr>
      <w:r>
        <w:rPr>
          <w:rFonts w:hint="eastAsia" w:ascii="宋体" w:hAnsi="宋体" w:eastAsia="宋体" w:cs="宋体"/>
          <w:sz w:val="20"/>
          <w:szCs w:val="22"/>
          <w:highlight w:val="none"/>
          <w:lang w:eastAsia="zh-CN"/>
        </w:rPr>
        <w:t>注：本表反映部门本年度国有资本经营预算财政拨款支出情况。本部门本年度无相关支出情况，按要求以空表列示。</w: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第三部分 2021年度部门决算情况说明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420" w:firstLineChars="200"/>
        <w:rPr>
          <w:rFonts w:ascii="仿宋_GB2312" w:hAnsi="Times New Roman" w:eastAsia="仿宋_GB2312" w:cs="Wingdings"/>
          <w:sz w:val="32"/>
          <w:szCs w:val="32"/>
          <w:highlight w:val="yellow"/>
        </w:rPr>
      </w:pPr>
      <w:r>
        <w:drawing>
          <wp:anchor distT="0" distB="0" distL="114300" distR="114300" simplePos="0" relativeHeight="251675648" behindDoc="0" locked="0" layoutInCell="1" allowOverlap="1">
            <wp:simplePos x="0" y="0"/>
            <wp:positionH relativeFrom="column">
              <wp:posOffset>440055</wp:posOffset>
            </wp:positionH>
            <wp:positionV relativeFrom="paragraph">
              <wp:posOffset>1917065</wp:posOffset>
            </wp:positionV>
            <wp:extent cx="4561205" cy="2520950"/>
            <wp:effectExtent l="4445" t="4445" r="6350" b="8255"/>
            <wp:wrapTopAndBottom/>
            <wp:docPr id="1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ascii="仿宋_GB2312" w:eastAsia="仿宋_GB2312" w:cs="DengXian-Regular"/>
          <w:sz w:val="32"/>
          <w:szCs w:val="32"/>
        </w:rPr>
        <w:t>本</w:t>
      </w:r>
      <w:r>
        <w:rPr>
          <w:rFonts w:hint="eastAsia" w:ascii="仿宋_GB2312" w:hAnsi="宋体" w:eastAsia="仿宋_GB2312" w:cs="ArialUnicodeMS"/>
          <w:color w:val="000000"/>
          <w:kern w:val="0"/>
          <w:sz w:val="32"/>
          <w:szCs w:val="32"/>
        </w:rPr>
        <w:t>部门20</w:t>
      </w:r>
      <w:r>
        <w:rPr>
          <w:rFonts w:hint="eastAsia" w:ascii="仿宋_GB2312" w:hAnsi="宋体" w:eastAsia="仿宋_GB2312" w:cs="ArialUnicodeMS"/>
          <w:color w:val="000000"/>
          <w:kern w:val="0"/>
          <w:sz w:val="32"/>
          <w:szCs w:val="32"/>
          <w:lang w:val="en-US" w:eastAsia="zh-CN"/>
        </w:rPr>
        <w:t>21</w:t>
      </w:r>
      <w:r>
        <w:rPr>
          <w:rFonts w:hint="eastAsia" w:ascii="仿宋_GB2312" w:hAnsi="宋体" w:eastAsia="仿宋_GB2312" w:cs="ArialUnicodeMS"/>
          <w:color w:val="000000"/>
          <w:kern w:val="0"/>
          <w:sz w:val="32"/>
          <w:szCs w:val="32"/>
        </w:rPr>
        <w:t>年度年初结转和结余</w:t>
      </w:r>
      <w:r>
        <w:rPr>
          <w:rFonts w:hint="eastAsia" w:ascii="仿宋_GB2312" w:hAnsi="宋体" w:eastAsia="仿宋_GB2312" w:cs="ArialUnicodeMS"/>
          <w:color w:val="000000"/>
          <w:kern w:val="0"/>
          <w:sz w:val="32"/>
          <w:szCs w:val="32"/>
          <w:lang w:val="en-US" w:eastAsia="zh-CN"/>
        </w:rPr>
        <w:t>1</w:t>
      </w:r>
      <w:r>
        <w:rPr>
          <w:rFonts w:hint="eastAsia" w:ascii="宋体" w:hAnsi="宋体" w:cs="Arial"/>
          <w:color w:val="000000"/>
          <w:kern w:val="0"/>
          <w:sz w:val="32"/>
          <w:szCs w:val="32"/>
        </w:rPr>
        <w:t>9</w:t>
      </w:r>
      <w:r>
        <w:rPr>
          <w:rFonts w:hint="eastAsia" w:ascii="宋体" w:hAnsi="宋体" w:cs="Arial"/>
          <w:color w:val="000000"/>
          <w:kern w:val="0"/>
          <w:sz w:val="32"/>
          <w:szCs w:val="32"/>
          <w:lang w:val="en-US" w:eastAsia="zh-CN"/>
        </w:rPr>
        <w:t>.36</w:t>
      </w:r>
      <w:r>
        <w:rPr>
          <w:rFonts w:hint="eastAsia" w:ascii="仿宋_GB2312" w:hAnsi="宋体" w:eastAsia="仿宋_GB2312" w:cs="ArialUnicodeMS"/>
          <w:color w:val="000000"/>
          <w:kern w:val="0"/>
          <w:sz w:val="32"/>
          <w:szCs w:val="32"/>
        </w:rPr>
        <w:t>万元，本年收入</w:t>
      </w:r>
      <w:r>
        <w:rPr>
          <w:rFonts w:hint="eastAsia" w:ascii="仿宋_GB2312" w:hAnsi="宋体" w:eastAsia="仿宋_GB2312" w:cs="ArialUnicodeMS"/>
          <w:color w:val="000000"/>
          <w:kern w:val="0"/>
          <w:sz w:val="32"/>
          <w:szCs w:val="32"/>
          <w:lang w:val="en-US" w:eastAsia="zh-CN"/>
        </w:rPr>
        <w:t>418.05</w:t>
      </w:r>
      <w:r>
        <w:rPr>
          <w:rFonts w:hint="eastAsia" w:ascii="仿宋_GB2312" w:hAnsi="宋体" w:eastAsia="仿宋_GB2312" w:cs="ArialUnicodeMS"/>
          <w:color w:val="000000"/>
          <w:kern w:val="0"/>
          <w:sz w:val="32"/>
          <w:szCs w:val="32"/>
        </w:rPr>
        <w:t>万元；本年支出</w:t>
      </w:r>
      <w:r>
        <w:rPr>
          <w:rFonts w:hint="eastAsia" w:ascii="仿宋_GB2312" w:hAnsi="宋体" w:eastAsia="仿宋_GB2312" w:cs="ArialUnicodeMS"/>
          <w:color w:val="000000"/>
          <w:kern w:val="0"/>
          <w:sz w:val="32"/>
          <w:szCs w:val="32"/>
          <w:lang w:val="en-US" w:eastAsia="zh-CN"/>
        </w:rPr>
        <w:t>394.21</w:t>
      </w:r>
      <w:r>
        <w:rPr>
          <w:rFonts w:hint="eastAsia" w:ascii="仿宋_GB2312" w:hAnsi="宋体" w:eastAsia="仿宋_GB2312" w:cs="ArialUnicodeMS"/>
          <w:color w:val="000000"/>
          <w:kern w:val="0"/>
          <w:sz w:val="32"/>
          <w:szCs w:val="32"/>
        </w:rPr>
        <w:t>万元、年末结转和结余</w:t>
      </w:r>
      <w:r>
        <w:rPr>
          <w:rFonts w:hint="eastAsia" w:ascii="仿宋_GB2312" w:hAnsi="宋体" w:eastAsia="仿宋_GB2312" w:cs="ArialUnicodeMS"/>
          <w:color w:val="000000"/>
          <w:kern w:val="0"/>
          <w:sz w:val="32"/>
          <w:szCs w:val="32"/>
          <w:lang w:val="en-US" w:eastAsia="zh-CN"/>
        </w:rPr>
        <w:t>43.19</w:t>
      </w:r>
      <w:r>
        <w:rPr>
          <w:rFonts w:hint="eastAsia" w:ascii="仿宋_GB2312" w:hAnsi="宋体" w:eastAsia="仿宋_GB2312" w:cs="ArialUnicodeMS"/>
          <w:color w:val="000000"/>
          <w:kern w:val="0"/>
          <w:sz w:val="32"/>
          <w:szCs w:val="32"/>
        </w:rPr>
        <w:t>万元。与20</w:t>
      </w:r>
      <w:r>
        <w:rPr>
          <w:rFonts w:hint="eastAsia" w:ascii="仿宋_GB2312" w:hAnsi="宋体" w:eastAsia="仿宋_GB2312" w:cs="ArialUnicodeMS"/>
          <w:color w:val="000000"/>
          <w:kern w:val="0"/>
          <w:sz w:val="32"/>
          <w:szCs w:val="32"/>
          <w:lang w:val="en-US" w:eastAsia="zh-CN"/>
        </w:rPr>
        <w:t>20</w:t>
      </w:r>
      <w:r>
        <w:rPr>
          <w:rFonts w:hint="eastAsia" w:ascii="仿宋_GB2312" w:hAnsi="宋体" w:eastAsia="仿宋_GB2312" w:cs="ArialUnicodeMS"/>
          <w:color w:val="000000"/>
          <w:kern w:val="0"/>
          <w:sz w:val="32"/>
          <w:szCs w:val="32"/>
        </w:rPr>
        <w:t>年度决算相比，本年收入增加</w:t>
      </w:r>
      <w:r>
        <w:rPr>
          <w:rFonts w:hint="eastAsia" w:ascii="仿宋_GB2312" w:hAnsi="宋体" w:eastAsia="仿宋_GB2312" w:cs="ArialUnicodeMS"/>
          <w:color w:val="000000"/>
          <w:kern w:val="0"/>
          <w:sz w:val="32"/>
          <w:szCs w:val="32"/>
          <w:lang w:val="en-US" w:eastAsia="zh-CN"/>
        </w:rPr>
        <w:t>5.77</w:t>
      </w:r>
      <w:r>
        <w:rPr>
          <w:rFonts w:hint="eastAsia" w:ascii="仿宋_GB2312" w:hAnsi="宋体" w:eastAsia="仿宋_GB2312" w:cs="ArialUnicodeMS"/>
          <w:color w:val="000000"/>
          <w:kern w:val="0"/>
          <w:sz w:val="32"/>
          <w:szCs w:val="32"/>
        </w:rPr>
        <w:t>万元，增长</w:t>
      </w:r>
      <w:r>
        <w:rPr>
          <w:rFonts w:hint="eastAsia" w:ascii="仿宋_GB2312" w:hAnsi="宋体" w:eastAsia="仿宋_GB2312" w:cs="ArialUnicodeMS"/>
          <w:color w:val="000000"/>
          <w:kern w:val="0"/>
          <w:sz w:val="32"/>
          <w:szCs w:val="32"/>
          <w:highlight w:val="none"/>
          <w:lang w:val="en-US" w:eastAsia="zh-CN"/>
        </w:rPr>
        <w:t>1.4</w:t>
      </w:r>
      <w:r>
        <w:rPr>
          <w:rFonts w:hint="eastAsia" w:ascii="仿宋_GB2312" w:hAnsi="宋体" w:eastAsia="仿宋_GB2312" w:cs="ArialUnicodeMS"/>
          <w:color w:val="000000"/>
          <w:kern w:val="0"/>
          <w:sz w:val="32"/>
          <w:szCs w:val="32"/>
          <w:highlight w:val="none"/>
        </w:rPr>
        <w:t>%</w:t>
      </w:r>
      <w:r>
        <w:rPr>
          <w:rFonts w:hint="eastAsia" w:ascii="仿宋_GB2312" w:hAnsi="宋体" w:eastAsia="仿宋_GB2312" w:cs="ArialUnicodeMS"/>
          <w:color w:val="000000"/>
          <w:kern w:val="0"/>
          <w:sz w:val="32"/>
          <w:szCs w:val="32"/>
          <w:highlight w:val="none"/>
          <w:lang w:eastAsia="zh-CN"/>
        </w:rPr>
        <w:t>，</w:t>
      </w:r>
      <w:r>
        <w:rPr>
          <w:rFonts w:hint="eastAsia" w:ascii="仿宋_GB2312" w:hAnsi="宋体" w:eastAsia="仿宋_GB2312" w:cs="ArialUnicodeMS"/>
          <w:color w:val="000000"/>
          <w:kern w:val="0"/>
          <w:sz w:val="32"/>
          <w:szCs w:val="32"/>
          <w:lang w:eastAsia="zh-CN"/>
        </w:rPr>
        <w:t>主要是人员增加；</w:t>
      </w:r>
      <w:r>
        <w:rPr>
          <w:rFonts w:hint="eastAsia" w:ascii="仿宋_GB2312" w:hAnsi="宋体" w:eastAsia="仿宋_GB2312" w:cs="ArialUnicodeMS"/>
          <w:color w:val="000000"/>
          <w:kern w:val="0"/>
          <w:sz w:val="32"/>
          <w:szCs w:val="32"/>
        </w:rPr>
        <w:t>本年支出</w:t>
      </w:r>
      <w:r>
        <w:rPr>
          <w:rFonts w:hint="eastAsia" w:ascii="仿宋_GB2312" w:hAnsi="宋体" w:eastAsia="仿宋_GB2312" w:cs="ArialUnicodeMS"/>
          <w:color w:val="000000"/>
          <w:kern w:val="0"/>
          <w:sz w:val="32"/>
          <w:szCs w:val="32"/>
          <w:lang w:eastAsia="zh-CN"/>
        </w:rPr>
        <w:t>减少</w:t>
      </w:r>
      <w:r>
        <w:rPr>
          <w:rFonts w:hint="eastAsia" w:ascii="仿宋_GB2312" w:hAnsi="宋体" w:eastAsia="仿宋_GB2312" w:cs="ArialUnicodeMS"/>
          <w:color w:val="000000"/>
          <w:kern w:val="0"/>
          <w:sz w:val="32"/>
          <w:szCs w:val="32"/>
          <w:lang w:val="en-US" w:eastAsia="zh-CN"/>
        </w:rPr>
        <w:t>18.26</w:t>
      </w:r>
      <w:r>
        <w:rPr>
          <w:rFonts w:hint="eastAsia" w:ascii="仿宋_GB2312" w:hAnsi="宋体" w:eastAsia="仿宋_GB2312" w:cs="ArialUnicodeMS"/>
          <w:color w:val="000000"/>
          <w:kern w:val="0"/>
          <w:sz w:val="32"/>
          <w:szCs w:val="32"/>
        </w:rPr>
        <w:t>万元，</w:t>
      </w:r>
      <w:r>
        <w:rPr>
          <w:rFonts w:hint="eastAsia" w:ascii="仿宋_GB2312" w:hAnsi="宋体" w:eastAsia="仿宋_GB2312" w:cs="ArialUnicodeMS"/>
          <w:color w:val="000000"/>
          <w:kern w:val="0"/>
          <w:sz w:val="32"/>
          <w:szCs w:val="32"/>
          <w:lang w:eastAsia="zh-CN"/>
        </w:rPr>
        <w:t>减少</w:t>
      </w:r>
      <w:r>
        <w:rPr>
          <w:rFonts w:hint="eastAsia" w:ascii="仿宋_GB2312" w:hAnsi="宋体" w:eastAsia="仿宋_GB2312" w:cs="ArialUnicodeMS"/>
          <w:color w:val="000000"/>
          <w:kern w:val="0"/>
          <w:sz w:val="32"/>
          <w:szCs w:val="32"/>
          <w:highlight w:val="none"/>
          <w:lang w:val="en-US" w:eastAsia="zh-CN"/>
        </w:rPr>
        <w:t>4.4</w:t>
      </w:r>
      <w:r>
        <w:rPr>
          <w:rFonts w:hint="eastAsia" w:ascii="仿宋_GB2312" w:hAnsi="宋体" w:eastAsia="仿宋_GB2312" w:cs="ArialUnicodeMS"/>
          <w:color w:val="000000"/>
          <w:kern w:val="0"/>
          <w:sz w:val="32"/>
          <w:szCs w:val="32"/>
          <w:highlight w:val="none"/>
        </w:rPr>
        <w:t>%</w:t>
      </w:r>
      <w:r>
        <w:rPr>
          <w:rFonts w:hint="eastAsia" w:ascii="仿宋_GB2312" w:hAnsi="宋体" w:eastAsia="仿宋_GB2312" w:cs="ArialUnicodeMS"/>
          <w:color w:val="000000"/>
          <w:kern w:val="0"/>
          <w:sz w:val="32"/>
          <w:szCs w:val="32"/>
        </w:rPr>
        <w:t>，</w:t>
      </w:r>
      <w:r>
        <w:rPr>
          <w:rFonts w:hint="eastAsia" w:ascii="仿宋_GB2312" w:hAnsi="宋体" w:eastAsia="仿宋_GB2312" w:cs="ArialUnicodeMS"/>
          <w:color w:val="000000"/>
          <w:kern w:val="0"/>
          <w:sz w:val="32"/>
          <w:szCs w:val="32"/>
          <w:lang w:eastAsia="zh-CN"/>
        </w:rPr>
        <w:t>主要是个别项目未完成</w:t>
      </w:r>
      <w:r>
        <w:rPr>
          <w:rFonts w:hint="eastAsia" w:ascii="仿宋_GB2312" w:hAnsi="宋体" w:eastAsia="仿宋_GB2312" w:cs="ArialUnicodeMS"/>
          <w:color w:val="000000"/>
          <w:kern w:val="0"/>
          <w:sz w:val="32"/>
          <w:szCs w:val="32"/>
        </w:rPr>
        <w:t>。</w:t>
      </w: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3600" behindDoc="0" locked="0" layoutInCell="1" allowOverlap="1">
            <wp:simplePos x="0" y="0"/>
            <wp:positionH relativeFrom="column">
              <wp:posOffset>905510</wp:posOffset>
            </wp:positionH>
            <wp:positionV relativeFrom="paragraph">
              <wp:posOffset>749935</wp:posOffset>
            </wp:positionV>
            <wp:extent cx="3757295" cy="2204085"/>
            <wp:effectExtent l="5080" t="4445" r="9525" b="20320"/>
            <wp:wrapTopAndBottom/>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Pr>
          <w:rFonts w:hint="eastAsia" w:ascii="仿宋_GB2312" w:hAnsi="Times New Roman" w:eastAsia="仿宋_GB2312" w:cs="DengXian-Regular"/>
          <w:sz w:val="32"/>
          <w:szCs w:val="32"/>
        </w:rPr>
        <w:t>本部门2021年度收入合计</w:t>
      </w:r>
      <w:r>
        <w:rPr>
          <w:rFonts w:hint="eastAsia" w:ascii="仿宋_GB2312" w:hAnsi="Times New Roman" w:eastAsia="仿宋_GB2312" w:cs="DengXian-Regular"/>
          <w:sz w:val="32"/>
          <w:szCs w:val="32"/>
          <w:lang w:val="en-US" w:eastAsia="zh-CN"/>
        </w:rPr>
        <w:t>418.05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394.21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highlight w:val="none"/>
          <w:lang w:val="en-US" w:eastAsia="zh-CN"/>
        </w:rPr>
        <w:t>94.3</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23.83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highlight w:val="none"/>
          <w:lang w:val="en-US" w:eastAsia="zh-CN"/>
        </w:rPr>
        <w:t>5.7</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本部门2021年度支出合计</w:t>
      </w:r>
      <w:r>
        <w:rPr>
          <w:rFonts w:hint="eastAsia" w:ascii="仿宋_GB2312" w:hAnsi="Times New Roman" w:eastAsia="仿宋_GB2312" w:cs="DengXian-Regular"/>
          <w:sz w:val="32"/>
          <w:szCs w:val="32"/>
          <w:lang w:val="en-US" w:eastAsia="zh-CN"/>
        </w:rPr>
        <w:t>394.21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297.19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highlight w:val="none"/>
          <w:lang w:val="en-US" w:eastAsia="zh-CN"/>
        </w:rPr>
        <w:t>75.4</w:t>
      </w:r>
      <w:r>
        <w:rPr>
          <w:rFonts w:hint="eastAsia" w:ascii="仿宋_GB2312" w:hAnsi="Times New Roman" w:eastAsia="仿宋_GB2312" w:cs="DengXian-Regular"/>
          <w:sz w:val="32"/>
          <w:szCs w:val="32"/>
          <w:highlight w:val="none"/>
        </w:rPr>
        <w:t>%；项目支出</w:t>
      </w:r>
      <w:r>
        <w:rPr>
          <w:rFonts w:hint="eastAsia" w:ascii="仿宋_GB2312" w:hAnsi="Times New Roman" w:eastAsia="仿宋_GB2312" w:cs="DengXian-Regular"/>
          <w:sz w:val="32"/>
          <w:szCs w:val="32"/>
          <w:highlight w:val="none"/>
          <w:lang w:val="en-US" w:eastAsia="zh-CN"/>
        </w:rPr>
        <w:t>97.02</w:t>
      </w:r>
      <w:r>
        <w:rPr>
          <w:rFonts w:hint="eastAsia" w:ascii="仿宋_GB2312" w:hAnsi="Times New Roman" w:eastAsia="仿宋_GB2312" w:cs="DengXian-Regular"/>
          <w:sz w:val="32"/>
          <w:szCs w:val="32"/>
          <w:highlight w:val="none"/>
        </w:rPr>
        <w:t>万元，占</w:t>
      </w:r>
      <w:r>
        <w:rPr>
          <w:rFonts w:hint="eastAsia" w:ascii="仿宋_GB2312" w:hAnsi="Times New Roman" w:eastAsia="仿宋_GB2312" w:cs="DengXian-Regular"/>
          <w:sz w:val="32"/>
          <w:szCs w:val="32"/>
          <w:highlight w:val="none"/>
          <w:lang w:val="en-US" w:eastAsia="zh-CN"/>
        </w:rPr>
        <w:t>24.6</w:t>
      </w:r>
      <w:r>
        <w:rPr>
          <w:rFonts w:hint="eastAsia" w:ascii="仿宋_GB2312" w:hAnsi="Times New Roman" w:eastAsia="仿宋_GB2312" w:cs="DengXian-Regular"/>
          <w:sz w:val="32"/>
          <w:szCs w:val="32"/>
          <w:highlight w:val="none"/>
        </w:rPr>
        <w:t>%。</w:t>
      </w:r>
    </w:p>
    <w:p>
      <w:pPr>
        <w:adjustRightInd w:val="0"/>
        <w:snapToGrid w:val="0"/>
        <w:spacing w:line="580" w:lineRule="exact"/>
        <w:ind w:firstLine="420" w:firstLineChars="200"/>
        <w:rPr>
          <w:rFonts w:ascii="黑体" w:hAnsi="Calibri" w:eastAsia="黑体" w:cs="Times New Roman"/>
          <w:sz w:val="32"/>
          <w:szCs w:val="32"/>
        </w:rPr>
      </w:pPr>
      <w:r>
        <w:drawing>
          <wp:anchor distT="0" distB="0" distL="114300" distR="114300" simplePos="0" relativeHeight="251674624" behindDoc="0" locked="0" layoutInCell="1" allowOverlap="1">
            <wp:simplePos x="0" y="0"/>
            <wp:positionH relativeFrom="column">
              <wp:posOffset>578485</wp:posOffset>
            </wp:positionH>
            <wp:positionV relativeFrom="paragraph">
              <wp:posOffset>245745</wp:posOffset>
            </wp:positionV>
            <wp:extent cx="4403090" cy="2256790"/>
            <wp:effectExtent l="4445" t="4445" r="12065" b="5715"/>
            <wp:wrapTopAndBottom/>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394.21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lang w:eastAsia="zh-CN"/>
        </w:rPr>
        <w:t>其他收入</w:t>
      </w:r>
      <w:r>
        <w:rPr>
          <w:rFonts w:hint="eastAsia" w:ascii="仿宋_GB2312" w:hAnsi="Times New Roman" w:eastAsia="仿宋_GB2312" w:cs="DengXian-Regular"/>
          <w:sz w:val="32"/>
          <w:szCs w:val="32"/>
          <w:highlight w:val="none"/>
          <w:lang w:val="en-US" w:eastAsia="zh-CN"/>
        </w:rPr>
        <w:t>23.83万，</w:t>
      </w:r>
      <w:r>
        <w:rPr>
          <w:rFonts w:hint="eastAsia" w:ascii="仿宋_GB2312" w:hAnsi="Times New Roman" w:eastAsia="仿宋_GB2312" w:cs="DengXian-Regular"/>
          <w:sz w:val="32"/>
          <w:szCs w:val="32"/>
          <w:highlight w:val="none"/>
        </w:rPr>
        <w:t>本年</w:t>
      </w:r>
      <w:r>
        <w:rPr>
          <w:rFonts w:hint="eastAsia" w:ascii="仿宋_GB2312" w:hAnsi="Times New Roman" w:eastAsia="仿宋_GB2312" w:cs="DengXian-Regular"/>
          <w:sz w:val="32"/>
          <w:szCs w:val="32"/>
          <w:highlight w:val="none"/>
          <w:lang w:eastAsia="zh-CN"/>
        </w:rPr>
        <w:t>共</w:t>
      </w:r>
      <w:r>
        <w:rPr>
          <w:rFonts w:hint="eastAsia" w:ascii="仿宋_GB2312" w:hAnsi="Times New Roman" w:eastAsia="仿宋_GB2312" w:cs="DengXian-Regular"/>
          <w:sz w:val="32"/>
          <w:szCs w:val="32"/>
          <w:highlight w:val="none"/>
        </w:rPr>
        <w:t>收入</w:t>
      </w:r>
      <w:r>
        <w:rPr>
          <w:rFonts w:hint="eastAsia" w:ascii="仿宋_GB2312" w:hAnsi="Times New Roman" w:eastAsia="仿宋_GB2312" w:cs="DengXian-Regular"/>
          <w:sz w:val="32"/>
          <w:szCs w:val="32"/>
          <w:highlight w:val="none"/>
          <w:lang w:val="en-US" w:eastAsia="zh-CN"/>
        </w:rPr>
        <w:t>418.05</w:t>
      </w:r>
      <w:r>
        <w:rPr>
          <w:rFonts w:hint="eastAsia" w:ascii="仿宋_GB2312" w:hAnsi="Times New Roman" w:eastAsia="仿宋_GB2312" w:cs="DengXian-Regular"/>
          <w:sz w:val="32"/>
          <w:szCs w:val="32"/>
          <w:highlight w:val="none"/>
        </w:rPr>
        <w:t>万元,比2020年度增加</w:t>
      </w:r>
      <w:r>
        <w:rPr>
          <w:rFonts w:hint="eastAsia" w:ascii="仿宋_GB2312" w:hAnsi="Times New Roman" w:eastAsia="仿宋_GB2312" w:cs="DengXian-Regular"/>
          <w:sz w:val="32"/>
          <w:szCs w:val="32"/>
          <w:highlight w:val="none"/>
          <w:lang w:val="en-US" w:eastAsia="zh-CN"/>
        </w:rPr>
        <w:t>5.77</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1.4</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eastAsia="zh-CN"/>
        </w:rPr>
        <w:t>人员增加</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394.21</w:t>
      </w:r>
      <w:r>
        <w:rPr>
          <w:rFonts w:hint="eastAsia" w:ascii="仿宋_GB2312" w:hAnsi="Times New Roman" w:eastAsia="仿宋_GB2312" w:cs="DengXian-Regular"/>
          <w:sz w:val="32"/>
          <w:szCs w:val="32"/>
          <w:highlight w:val="none"/>
        </w:rPr>
        <w:t>万元，</w:t>
      </w:r>
      <w:r>
        <w:rPr>
          <w:rFonts w:hint="eastAsia" w:ascii="仿宋_GB2312" w:hAnsi="宋体" w:eastAsia="仿宋_GB2312" w:cs="ArialUnicodeMS"/>
          <w:color w:val="000000"/>
          <w:kern w:val="0"/>
          <w:sz w:val="32"/>
          <w:szCs w:val="32"/>
          <w:highlight w:val="none"/>
        </w:rPr>
        <w:t>支出</w:t>
      </w:r>
      <w:r>
        <w:rPr>
          <w:rFonts w:hint="eastAsia" w:ascii="仿宋_GB2312" w:hAnsi="宋体" w:eastAsia="仿宋_GB2312" w:cs="ArialUnicodeMS"/>
          <w:color w:val="000000"/>
          <w:kern w:val="0"/>
          <w:sz w:val="32"/>
          <w:szCs w:val="32"/>
          <w:highlight w:val="none"/>
          <w:lang w:eastAsia="zh-CN"/>
        </w:rPr>
        <w:t>减少</w:t>
      </w:r>
      <w:r>
        <w:rPr>
          <w:rFonts w:hint="eastAsia" w:ascii="仿宋_GB2312" w:hAnsi="宋体" w:eastAsia="仿宋_GB2312" w:cs="ArialUnicodeMS"/>
          <w:color w:val="000000"/>
          <w:kern w:val="0"/>
          <w:sz w:val="32"/>
          <w:szCs w:val="32"/>
          <w:highlight w:val="none"/>
          <w:lang w:val="en-US" w:eastAsia="zh-CN"/>
        </w:rPr>
        <w:t>18.26</w:t>
      </w:r>
      <w:r>
        <w:rPr>
          <w:rFonts w:hint="eastAsia" w:ascii="仿宋_GB2312" w:hAnsi="宋体" w:eastAsia="仿宋_GB2312" w:cs="ArialUnicodeMS"/>
          <w:color w:val="000000"/>
          <w:kern w:val="0"/>
          <w:sz w:val="32"/>
          <w:szCs w:val="32"/>
          <w:highlight w:val="none"/>
        </w:rPr>
        <w:t>万元，</w:t>
      </w:r>
      <w:r>
        <w:rPr>
          <w:rFonts w:hint="eastAsia" w:ascii="仿宋_GB2312" w:hAnsi="宋体" w:eastAsia="仿宋_GB2312" w:cs="ArialUnicodeMS"/>
          <w:color w:val="000000"/>
          <w:kern w:val="0"/>
          <w:sz w:val="32"/>
          <w:szCs w:val="32"/>
          <w:highlight w:val="none"/>
          <w:lang w:eastAsia="zh-CN"/>
        </w:rPr>
        <w:t>减少</w:t>
      </w:r>
      <w:r>
        <w:rPr>
          <w:rFonts w:hint="eastAsia" w:ascii="仿宋_GB2312" w:hAnsi="宋体" w:eastAsia="仿宋_GB2312" w:cs="ArialUnicodeMS"/>
          <w:color w:val="000000"/>
          <w:kern w:val="0"/>
          <w:sz w:val="32"/>
          <w:szCs w:val="32"/>
          <w:highlight w:val="none"/>
          <w:lang w:val="en-US" w:eastAsia="zh-CN"/>
        </w:rPr>
        <w:t>4.4</w:t>
      </w:r>
      <w:r>
        <w:rPr>
          <w:rFonts w:hint="eastAsia" w:ascii="仿宋_GB2312" w:hAnsi="宋体" w:eastAsia="仿宋_GB2312" w:cs="ArialUnicodeMS"/>
          <w:color w:val="000000"/>
          <w:kern w:val="0"/>
          <w:sz w:val="32"/>
          <w:szCs w:val="32"/>
          <w:highlight w:val="none"/>
        </w:rPr>
        <w:t>%，</w:t>
      </w:r>
      <w:r>
        <w:rPr>
          <w:rFonts w:hint="eastAsia" w:ascii="仿宋_GB2312" w:hAnsi="宋体" w:eastAsia="仿宋_GB2312" w:cs="ArialUnicodeMS"/>
          <w:color w:val="000000"/>
          <w:kern w:val="0"/>
          <w:sz w:val="32"/>
          <w:szCs w:val="32"/>
          <w:highlight w:val="none"/>
          <w:lang w:eastAsia="zh-CN"/>
        </w:rPr>
        <w:t>主要是个别项目未完成</w:t>
      </w:r>
      <w:r>
        <w:rPr>
          <w:rFonts w:hint="eastAsia" w:ascii="仿宋_GB2312" w:hAnsi="宋体" w:eastAsia="仿宋_GB2312" w:cs="ArialUnicodeMS"/>
          <w:color w:val="000000"/>
          <w:kern w:val="0"/>
          <w:sz w:val="32"/>
          <w:szCs w:val="32"/>
          <w:highlight w:val="none"/>
        </w:rPr>
        <w:t>。</w:t>
      </w:r>
      <w:r>
        <w:rPr>
          <w:rFonts w:hint="eastAsia" w:ascii="仿宋_GB2312" w:hAnsi="Times New Roman" w:eastAsia="仿宋_GB2312" w:cs="DengXian-Regular"/>
          <w:sz w:val="32"/>
          <w:szCs w:val="32"/>
          <w:highlight w:val="none"/>
        </w:rPr>
        <w:t>具体情况如下：</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highlight w:val="none"/>
        </w:rPr>
        <w:t>1.一般公共预算财政拨款本年收入</w:t>
      </w:r>
      <w:r>
        <w:rPr>
          <w:rFonts w:hint="eastAsia" w:ascii="仿宋_GB2312" w:hAnsi="Times New Roman" w:eastAsia="仿宋_GB2312" w:cs="DengXian-Regular"/>
          <w:sz w:val="32"/>
          <w:szCs w:val="32"/>
          <w:highlight w:val="none"/>
          <w:lang w:val="en-US" w:eastAsia="zh-CN"/>
        </w:rPr>
        <w:t>394.21</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eastAsia="zh-CN"/>
        </w:rPr>
        <w:t>其他收入</w:t>
      </w:r>
      <w:r>
        <w:rPr>
          <w:rFonts w:hint="eastAsia" w:ascii="仿宋_GB2312" w:hAnsi="Times New Roman" w:eastAsia="仿宋_GB2312" w:cs="DengXian-Regular"/>
          <w:sz w:val="32"/>
          <w:szCs w:val="32"/>
          <w:highlight w:val="none"/>
          <w:lang w:val="en-US" w:eastAsia="zh-CN"/>
        </w:rPr>
        <w:t>23.83万，</w:t>
      </w:r>
      <w:r>
        <w:rPr>
          <w:rFonts w:hint="eastAsia" w:ascii="仿宋_GB2312" w:hAnsi="Times New Roman" w:eastAsia="仿宋_GB2312" w:cs="DengXian-Regular"/>
          <w:sz w:val="32"/>
          <w:szCs w:val="32"/>
          <w:highlight w:val="none"/>
        </w:rPr>
        <w:t>本年</w:t>
      </w:r>
      <w:r>
        <w:rPr>
          <w:rFonts w:hint="eastAsia" w:ascii="仿宋_GB2312" w:hAnsi="Times New Roman" w:eastAsia="仿宋_GB2312" w:cs="DengXian-Regular"/>
          <w:sz w:val="32"/>
          <w:szCs w:val="32"/>
          <w:highlight w:val="none"/>
          <w:lang w:eastAsia="zh-CN"/>
        </w:rPr>
        <w:t>共</w:t>
      </w:r>
      <w:r>
        <w:rPr>
          <w:rFonts w:hint="eastAsia" w:ascii="仿宋_GB2312" w:hAnsi="Times New Roman" w:eastAsia="仿宋_GB2312" w:cs="DengXian-Regular"/>
          <w:sz w:val="32"/>
          <w:szCs w:val="32"/>
          <w:highlight w:val="none"/>
        </w:rPr>
        <w:t>收入</w:t>
      </w:r>
      <w:r>
        <w:rPr>
          <w:rFonts w:hint="eastAsia" w:ascii="仿宋_GB2312" w:hAnsi="Times New Roman" w:eastAsia="仿宋_GB2312" w:cs="DengXian-Regular"/>
          <w:sz w:val="32"/>
          <w:szCs w:val="32"/>
          <w:highlight w:val="none"/>
          <w:lang w:val="en-US" w:eastAsia="zh-CN"/>
        </w:rPr>
        <w:t>418.05</w:t>
      </w:r>
      <w:r>
        <w:rPr>
          <w:rFonts w:hint="eastAsia" w:ascii="仿宋_GB2312" w:hAnsi="Times New Roman" w:eastAsia="仿宋_GB2312" w:cs="DengXian-Regular"/>
          <w:sz w:val="32"/>
          <w:szCs w:val="32"/>
          <w:highlight w:val="none"/>
        </w:rPr>
        <w:t>万元,比2020年度增加</w:t>
      </w:r>
      <w:r>
        <w:rPr>
          <w:rFonts w:hint="eastAsia" w:ascii="仿宋_GB2312" w:hAnsi="Times New Roman" w:eastAsia="仿宋_GB2312" w:cs="DengXian-Regular"/>
          <w:sz w:val="32"/>
          <w:szCs w:val="32"/>
          <w:highlight w:val="none"/>
          <w:lang w:val="en-US" w:eastAsia="zh-CN"/>
        </w:rPr>
        <w:t>5.77</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1.4</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eastAsia="zh-CN"/>
        </w:rPr>
        <w:t>人员增加</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394.21</w:t>
      </w:r>
      <w:r>
        <w:rPr>
          <w:rFonts w:hint="eastAsia" w:ascii="仿宋_GB2312" w:hAnsi="Times New Roman" w:eastAsia="仿宋_GB2312" w:cs="DengXian-Regular"/>
          <w:sz w:val="32"/>
          <w:szCs w:val="32"/>
          <w:highlight w:val="none"/>
        </w:rPr>
        <w:t>万元，</w:t>
      </w:r>
      <w:r>
        <w:rPr>
          <w:rFonts w:hint="eastAsia" w:ascii="仿宋_GB2312" w:hAnsi="宋体" w:eastAsia="仿宋_GB2312" w:cs="ArialUnicodeMS"/>
          <w:color w:val="000000"/>
          <w:kern w:val="0"/>
          <w:sz w:val="32"/>
          <w:szCs w:val="32"/>
          <w:highlight w:val="none"/>
        </w:rPr>
        <w:t>支出</w:t>
      </w:r>
      <w:r>
        <w:rPr>
          <w:rFonts w:hint="eastAsia" w:ascii="仿宋_GB2312" w:hAnsi="宋体" w:eastAsia="仿宋_GB2312" w:cs="ArialUnicodeMS"/>
          <w:color w:val="000000"/>
          <w:kern w:val="0"/>
          <w:sz w:val="32"/>
          <w:szCs w:val="32"/>
          <w:highlight w:val="none"/>
          <w:lang w:eastAsia="zh-CN"/>
        </w:rPr>
        <w:t>减少</w:t>
      </w:r>
      <w:r>
        <w:rPr>
          <w:rFonts w:hint="eastAsia" w:ascii="仿宋_GB2312" w:hAnsi="宋体" w:eastAsia="仿宋_GB2312" w:cs="ArialUnicodeMS"/>
          <w:color w:val="000000"/>
          <w:kern w:val="0"/>
          <w:sz w:val="32"/>
          <w:szCs w:val="32"/>
          <w:highlight w:val="none"/>
          <w:lang w:val="en-US" w:eastAsia="zh-CN"/>
        </w:rPr>
        <w:t>18.26</w:t>
      </w:r>
      <w:r>
        <w:rPr>
          <w:rFonts w:hint="eastAsia" w:ascii="仿宋_GB2312" w:hAnsi="宋体" w:eastAsia="仿宋_GB2312" w:cs="ArialUnicodeMS"/>
          <w:color w:val="000000"/>
          <w:kern w:val="0"/>
          <w:sz w:val="32"/>
          <w:szCs w:val="32"/>
          <w:highlight w:val="none"/>
        </w:rPr>
        <w:t>万元，</w:t>
      </w:r>
      <w:r>
        <w:rPr>
          <w:rFonts w:hint="eastAsia" w:ascii="仿宋_GB2312" w:hAnsi="宋体" w:eastAsia="仿宋_GB2312" w:cs="ArialUnicodeMS"/>
          <w:color w:val="000000"/>
          <w:kern w:val="0"/>
          <w:sz w:val="32"/>
          <w:szCs w:val="32"/>
          <w:highlight w:val="none"/>
          <w:lang w:eastAsia="zh-CN"/>
        </w:rPr>
        <w:t>减少</w:t>
      </w:r>
      <w:r>
        <w:rPr>
          <w:rFonts w:hint="eastAsia" w:ascii="仿宋_GB2312" w:hAnsi="宋体" w:eastAsia="仿宋_GB2312" w:cs="ArialUnicodeMS"/>
          <w:color w:val="000000"/>
          <w:kern w:val="0"/>
          <w:sz w:val="32"/>
          <w:szCs w:val="32"/>
          <w:highlight w:val="none"/>
          <w:lang w:val="en-US" w:eastAsia="zh-CN"/>
        </w:rPr>
        <w:t>4.4</w:t>
      </w:r>
      <w:r>
        <w:rPr>
          <w:rFonts w:hint="eastAsia" w:ascii="仿宋_GB2312" w:hAnsi="宋体" w:eastAsia="仿宋_GB2312" w:cs="ArialUnicodeMS"/>
          <w:color w:val="000000"/>
          <w:kern w:val="0"/>
          <w:sz w:val="32"/>
          <w:szCs w:val="32"/>
          <w:highlight w:val="none"/>
        </w:rPr>
        <w:t>%，</w:t>
      </w:r>
      <w:r>
        <w:rPr>
          <w:rFonts w:hint="eastAsia" w:ascii="仿宋_GB2312" w:hAnsi="宋体" w:eastAsia="仿宋_GB2312" w:cs="ArialUnicodeMS"/>
          <w:color w:val="000000"/>
          <w:kern w:val="0"/>
          <w:sz w:val="32"/>
          <w:szCs w:val="32"/>
          <w:highlight w:val="none"/>
          <w:lang w:eastAsia="zh-CN"/>
        </w:rPr>
        <w:t>主要是个别项目未完成</w:t>
      </w:r>
      <w:r>
        <w:rPr>
          <w:rFonts w:hint="eastAsia" w:ascii="仿宋_GB2312" w:hAnsi="宋体" w:eastAsia="仿宋_GB2312" w:cs="ArialUnicodeMS"/>
          <w:color w:val="000000"/>
          <w:kern w:val="0"/>
          <w:sz w:val="32"/>
          <w:szCs w:val="32"/>
          <w:highlight w:val="none"/>
        </w:rPr>
        <w:t>。</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highlight w:val="none"/>
          <w:lang w:val="en-US" w:eastAsia="zh-CN"/>
        </w:rPr>
      </w:pPr>
      <w:r>
        <w:rPr>
          <w:highlight w:val="none"/>
        </w:rPr>
        <w:drawing>
          <wp:anchor distT="0" distB="0" distL="114300" distR="114300" simplePos="0" relativeHeight="251676672" behindDoc="0" locked="0" layoutInCell="1" allowOverlap="1">
            <wp:simplePos x="0" y="0"/>
            <wp:positionH relativeFrom="column">
              <wp:posOffset>566420</wp:posOffset>
            </wp:positionH>
            <wp:positionV relativeFrom="paragraph">
              <wp:posOffset>203835</wp:posOffset>
            </wp:positionV>
            <wp:extent cx="4338955" cy="2204085"/>
            <wp:effectExtent l="5080" t="4445" r="18415" b="20320"/>
            <wp:wrapTopAndBottom/>
            <wp:docPr id="1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Pr>
          <w:rFonts w:hint="eastAsia" w:ascii="仿宋_GB2312" w:hAnsi="Times New Roman" w:eastAsia="仿宋_GB2312" w:cs="DengXian-Regular"/>
          <w:sz w:val="32"/>
          <w:szCs w:val="32"/>
          <w:highlight w:val="none"/>
          <w:lang w:val="en-US" w:eastAsia="zh-CN"/>
        </w:rPr>
        <w:t xml:space="preserve">2.政府性基金预算财政拨款2020年度、2021年度均无收支等相关数据。 </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highlight w:val="none"/>
          <w:lang w:val="en-US" w:eastAsia="zh-CN"/>
        </w:rPr>
        <w:t>3.国有资本经营预算财政拨款2020年度、2021年度均无收支等相关数据。</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highlight w:val="none"/>
          <w:lang w:val="en-US" w:eastAsia="zh-CN"/>
        </w:rPr>
        <w:t>418.05</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113.7</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50.31</w:t>
      </w:r>
      <w:r>
        <w:rPr>
          <w:rFonts w:hint="eastAsia" w:ascii="仿宋_GB2312" w:hAnsi="Times New Roman" w:eastAsia="仿宋_GB2312" w:cs="DengXian-Regular"/>
          <w:sz w:val="32"/>
          <w:szCs w:val="32"/>
          <w:highlight w:val="none"/>
        </w:rPr>
        <w:t>万元，决算数大于预算数主要原因是</w:t>
      </w:r>
      <w:r>
        <w:rPr>
          <w:rFonts w:hint="eastAsia" w:ascii="仿宋_GB2312" w:hAnsi="Times New Roman" w:eastAsia="仿宋_GB2312" w:cs="DengXian-Regular"/>
          <w:sz w:val="32"/>
          <w:szCs w:val="32"/>
          <w:highlight w:val="none"/>
          <w:lang w:eastAsia="zh-CN"/>
        </w:rPr>
        <w:t>人员增加，项目增多</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394.21</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107.2</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26.47</w:t>
      </w:r>
      <w:r>
        <w:rPr>
          <w:rFonts w:hint="eastAsia" w:ascii="仿宋_GB2312" w:hAnsi="Times New Roman" w:eastAsia="仿宋_GB2312" w:cs="DengXian-Regular"/>
          <w:sz w:val="32"/>
          <w:szCs w:val="32"/>
          <w:highlight w:val="none"/>
        </w:rPr>
        <w:t>万元，决算数大于预算数主要原因是主要是</w:t>
      </w:r>
      <w:r>
        <w:rPr>
          <w:rFonts w:hint="eastAsia" w:ascii="仿宋_GB2312" w:hAnsi="Times New Roman" w:eastAsia="仿宋_GB2312" w:cs="DengXian-Regular"/>
          <w:sz w:val="32"/>
          <w:szCs w:val="32"/>
          <w:highlight w:val="none"/>
          <w:lang w:eastAsia="zh-CN"/>
        </w:rPr>
        <w:t>人员增加，项目增多</w:t>
      </w:r>
      <w:r>
        <w:rPr>
          <w:rFonts w:hint="eastAsia" w:ascii="仿宋_GB2312" w:hAnsi="Times New Roman" w:eastAsia="仿宋_GB2312" w:cs="DengXian-Regular"/>
          <w:sz w:val="32"/>
          <w:szCs w:val="32"/>
          <w:highlight w:val="none"/>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highlight w:val="none"/>
        </w:rPr>
        <w:t>1.一般公共预算财政拨款本年收入完成年初预算</w:t>
      </w:r>
      <w:r>
        <w:rPr>
          <w:rFonts w:hint="eastAsia" w:ascii="仿宋_GB2312" w:hAnsi="Times New Roman" w:eastAsia="仿宋_GB2312" w:cs="DengXian-Regular"/>
          <w:sz w:val="32"/>
          <w:szCs w:val="32"/>
          <w:highlight w:val="none"/>
          <w:lang w:val="en-US" w:eastAsia="zh-CN"/>
        </w:rPr>
        <w:t>107.2</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26.47</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eastAsia="zh-CN"/>
        </w:rPr>
        <w:t>人员增加，项目增多</w:t>
      </w:r>
      <w:r>
        <w:rPr>
          <w:rFonts w:hint="eastAsia" w:ascii="仿宋_GB2312" w:hAnsi="Times New Roman" w:eastAsia="仿宋_GB2312" w:cs="DengXian-Regular"/>
          <w:sz w:val="32"/>
          <w:szCs w:val="32"/>
          <w:highlight w:val="none"/>
        </w:rPr>
        <w:t>；支出完成年初预算</w:t>
      </w:r>
      <w:r>
        <w:rPr>
          <w:rFonts w:hint="eastAsia" w:ascii="仿宋_GB2312" w:hAnsi="Times New Roman" w:eastAsia="仿宋_GB2312" w:cs="DengXian-Regular"/>
          <w:sz w:val="32"/>
          <w:szCs w:val="32"/>
          <w:highlight w:val="none"/>
          <w:lang w:val="en-US" w:eastAsia="zh-CN"/>
        </w:rPr>
        <w:t>107.2</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26.47</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eastAsia="zh-CN"/>
        </w:rPr>
        <w:t>人</w:t>
      </w:r>
      <w:r>
        <w:rPr>
          <w:rFonts w:hint="eastAsia" w:ascii="仿宋_GB2312" w:hAnsi="Times New Roman" w:eastAsia="仿宋_GB2312" w:cs="DengXian-Regular"/>
          <w:sz w:val="32"/>
          <w:szCs w:val="32"/>
          <w:lang w:eastAsia="zh-CN"/>
        </w:rPr>
        <w:t>员增加，项目增多</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val="en-US" w:eastAsia="zh-CN"/>
        </w:rPr>
      </w:pP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lang w:val="en-US" w:eastAsia="zh-CN"/>
        </w:rPr>
      </w:pPr>
      <w:r>
        <w:drawing>
          <wp:anchor distT="0" distB="0" distL="114300" distR="114300" simplePos="0" relativeHeight="251677696" behindDoc="0" locked="0" layoutInCell="1" allowOverlap="1">
            <wp:simplePos x="0" y="0"/>
            <wp:positionH relativeFrom="column">
              <wp:posOffset>613410</wp:posOffset>
            </wp:positionH>
            <wp:positionV relativeFrom="paragraph">
              <wp:posOffset>289560</wp:posOffset>
            </wp:positionV>
            <wp:extent cx="4572000" cy="2743200"/>
            <wp:effectExtent l="4445" t="4445" r="14605" b="14605"/>
            <wp:wrapTopAndBottom/>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highlight w:val="none"/>
          <w:lang w:val="en-US" w:eastAsia="zh-CN"/>
        </w:rPr>
        <w:t>2、政府性基金预算财政拨款本年无预算、决算收支等相关数据。</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highlight w:val="none"/>
          <w:lang w:val="en-US" w:eastAsia="zh-CN"/>
        </w:rPr>
        <w:t>3、国有资本经营预算财政拨款本年无预算、决算收支等相关数据。</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394.21</w:t>
      </w:r>
      <w:r>
        <w:rPr>
          <w:rFonts w:hint="eastAsia" w:ascii="仿宋_GB2312" w:hAnsi="Times New Roman" w:eastAsia="仿宋_GB2312" w:cs="DengXian-Regular"/>
          <w:sz w:val="32"/>
          <w:szCs w:val="32"/>
        </w:rPr>
        <w:t>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302.54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highlight w:val="none"/>
          <w:lang w:val="en-US" w:eastAsia="zh-CN"/>
        </w:rPr>
        <w:t>76.7</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eastAsia="zh-CN"/>
        </w:rPr>
        <w:t>，主要用于项目支出</w:t>
      </w:r>
      <w:r>
        <w:rPr>
          <w:rFonts w:hint="eastAsia" w:ascii="仿宋_GB2312" w:hAnsi="Times New Roman" w:eastAsia="仿宋_GB2312" w:cs="DengXian-Regular"/>
          <w:sz w:val="32"/>
          <w:szCs w:val="32"/>
          <w:highlight w:val="none"/>
        </w:rPr>
        <w:t>；</w:t>
      </w:r>
      <w:r>
        <w:rPr>
          <w:rFonts w:hint="eastAsia" w:ascii="仿宋_GB2312" w:hAnsi="Times New Roman" w:eastAsia="仿宋_GB2312" w:cs="Wingdings"/>
          <w:sz w:val="32"/>
          <w:szCs w:val="32"/>
          <w:highlight w:val="none"/>
        </w:rPr>
        <w:t>社会保障和就业（类）支出</w:t>
      </w:r>
      <w:r>
        <w:rPr>
          <w:rFonts w:hint="eastAsia" w:ascii="仿宋_GB2312" w:hAnsi="Times New Roman" w:eastAsia="仿宋_GB2312" w:cs="Wingdings"/>
          <w:sz w:val="32"/>
          <w:szCs w:val="32"/>
          <w:highlight w:val="none"/>
          <w:lang w:val="en-US" w:eastAsia="zh-CN"/>
        </w:rPr>
        <w:t>43.55</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11.0</w:t>
      </w:r>
      <w:r>
        <w:rPr>
          <w:rFonts w:hint="eastAsia" w:ascii="仿宋_GB2312" w:hAnsi="Times New Roman" w:eastAsia="仿宋_GB2312" w:cs="Wingdings"/>
          <w:sz w:val="32"/>
          <w:szCs w:val="32"/>
          <w:highlight w:val="none"/>
        </w:rPr>
        <w:t>%；住房保障（类）支出</w:t>
      </w:r>
      <w:r>
        <w:rPr>
          <w:rFonts w:hint="eastAsia" w:ascii="仿宋_GB2312" w:hAnsi="Times New Roman" w:eastAsia="仿宋_GB2312" w:cs="Wingdings"/>
          <w:sz w:val="32"/>
          <w:szCs w:val="32"/>
          <w:highlight w:val="none"/>
          <w:lang w:val="en-US" w:eastAsia="zh-CN"/>
        </w:rPr>
        <w:t>32.66</w:t>
      </w:r>
      <w:r>
        <w:rPr>
          <w:rFonts w:hint="eastAsia" w:ascii="仿宋_GB2312" w:hAnsi="Times New Roman" w:eastAsia="仿宋_GB2312" w:cs="Wingdings"/>
          <w:sz w:val="32"/>
          <w:szCs w:val="32"/>
          <w:highlight w:val="none"/>
        </w:rPr>
        <w:t xml:space="preserve">万元，占 </w:t>
      </w:r>
      <w:r>
        <w:rPr>
          <w:rFonts w:hint="eastAsia" w:ascii="仿宋_GB2312" w:hAnsi="Times New Roman" w:eastAsia="仿宋_GB2312" w:cs="Wingdings"/>
          <w:sz w:val="32"/>
          <w:szCs w:val="32"/>
          <w:highlight w:val="none"/>
          <w:lang w:val="en-US" w:eastAsia="zh-CN"/>
        </w:rPr>
        <w:t>8.3</w:t>
      </w:r>
      <w:r>
        <w:rPr>
          <w:rFonts w:hint="eastAsia" w:ascii="仿宋_GB2312" w:hAnsi="Times New Roman" w:eastAsia="仿宋_GB2312" w:cs="Wingdings"/>
          <w:sz w:val="32"/>
          <w:szCs w:val="32"/>
          <w:highlight w:val="none"/>
        </w:rPr>
        <w:t>%;卫生健康支出15.46</w:t>
      </w:r>
      <w:r>
        <w:rPr>
          <w:rFonts w:hint="eastAsia" w:ascii="仿宋_GB2312" w:hAnsi="Times New Roman" w:eastAsia="仿宋_GB2312" w:cs="Wingdings"/>
          <w:sz w:val="32"/>
          <w:szCs w:val="32"/>
          <w:highlight w:val="none"/>
          <w:lang w:eastAsia="zh-CN"/>
        </w:rPr>
        <w:t>万，占</w:t>
      </w:r>
      <w:r>
        <w:rPr>
          <w:rFonts w:hint="eastAsia" w:ascii="仿宋_GB2312" w:hAnsi="Times New Roman" w:eastAsia="仿宋_GB2312" w:cs="Wingdings"/>
          <w:sz w:val="32"/>
          <w:szCs w:val="32"/>
          <w:highlight w:val="none"/>
          <w:lang w:val="en-US" w:eastAsia="zh-CN"/>
        </w:rPr>
        <w:t>3.9%</w:t>
      </w:r>
      <w:r>
        <w:rPr>
          <w:rFonts w:hint="eastAsia" w:ascii="仿宋_GB2312" w:hAnsi="Times New Roman" w:eastAsia="仿宋_GB2312" w:cs="Wingdings"/>
          <w:sz w:val="32"/>
          <w:szCs w:val="32"/>
          <w:highlight w:val="none"/>
          <w:lang w:eastAsia="zh-CN"/>
        </w:rPr>
        <w:t>。</w:t>
      </w: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r>
        <w:drawing>
          <wp:anchor distT="0" distB="0" distL="114300" distR="114300" simplePos="0" relativeHeight="251678720" behindDoc="0" locked="0" layoutInCell="1" allowOverlap="1">
            <wp:simplePos x="0" y="0"/>
            <wp:positionH relativeFrom="column">
              <wp:posOffset>461010</wp:posOffset>
            </wp:positionH>
            <wp:positionV relativeFrom="paragraph">
              <wp:posOffset>197485</wp:posOffset>
            </wp:positionV>
            <wp:extent cx="4676775" cy="2942590"/>
            <wp:effectExtent l="4445" t="4445" r="5080" b="5715"/>
            <wp:wrapTopAndBottom/>
            <wp:docPr id="1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297.19</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248.55</w:t>
      </w:r>
      <w:r>
        <w:rPr>
          <w:rFonts w:hint="eastAsia" w:ascii="仿宋_GB2312" w:hAnsi="Times New Roman" w:eastAsia="仿宋_GB2312" w:cs="DengXian-Regular"/>
          <w:sz w:val="32"/>
          <w:szCs w:val="32"/>
        </w:rPr>
        <w:t>万元，主要包括基本工资、津贴补贴、奖金、机关事业单位基本养老保险缴费、职业年金缴费、职工基本医疗保险缴费、住房公积金、其他社会保障缴费、其他工资福利支出、其他对个人和家庭的补助支出。</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48.64</w:t>
      </w:r>
      <w:r>
        <w:rPr>
          <w:rFonts w:hint="eastAsia" w:ascii="仿宋_GB2312" w:hAnsi="Times New Roman" w:eastAsia="仿宋_GB2312" w:cs="DengXian-Regular"/>
          <w:sz w:val="32"/>
          <w:szCs w:val="32"/>
        </w:rPr>
        <w:t>万元，主要包括办公费、印刷费、水费、差旅费、维修（护）费、其他交通费</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w:t>
      </w:r>
      <w:r>
        <w:rPr>
          <w:rFonts w:hint="eastAsia" w:ascii="仿宋_GB2312" w:hAnsi="Times New Roman" w:eastAsia="仿宋_GB2312" w:cs="DengXian-Regular"/>
          <w:sz w:val="32"/>
          <w:szCs w:val="32"/>
          <w:lang w:val="en-US" w:eastAsia="zh-CN"/>
        </w:rPr>
        <w:t>0.29</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无相关费用支出</w:t>
      </w:r>
      <w:r>
        <w:rPr>
          <w:rFonts w:hint="eastAsia" w:ascii="仿宋_GB2312" w:hAnsi="Times New Roman" w:eastAsia="仿宋_GB2312" w:cs="DengXian-Regular"/>
          <w:sz w:val="32"/>
          <w:szCs w:val="32"/>
        </w:rPr>
        <w:t>；较2020年度决算减少</w:t>
      </w:r>
      <w:r>
        <w:rPr>
          <w:rFonts w:hint="eastAsia" w:ascii="仿宋_GB2312" w:hAnsi="Times New Roman" w:eastAsia="仿宋_GB2312" w:cs="DengXian-Regular"/>
          <w:sz w:val="32"/>
          <w:szCs w:val="32"/>
          <w:lang w:val="en-US" w:eastAsia="zh-CN"/>
        </w:rPr>
        <w:t>0.33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无相关费用支出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lang w:eastAsia="zh-CN"/>
        </w:rPr>
        <w:t>，</w:t>
      </w:r>
      <w:r>
        <w:rPr>
          <w:rFonts w:hint="eastAsia" w:ascii="仿宋_GB2312" w:hAnsi="Times New Roman" w:eastAsia="仿宋_GB2312" w:cs="DengXian-Regular"/>
          <w:sz w:val="32"/>
          <w:szCs w:val="32"/>
        </w:rPr>
        <w:t>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与2020年度决算支出持平</w:t>
      </w:r>
      <w:r>
        <w:rPr>
          <w:rFonts w:hint="eastAsia" w:ascii="仿宋_GB2312" w:hAnsi="Times New Roman" w:eastAsia="仿宋_GB2312" w:cs="DengXian-Regular"/>
          <w:sz w:val="32"/>
          <w:szCs w:val="32"/>
        </w:rPr>
        <w:t>。</w:t>
      </w:r>
    </w:p>
    <w:p>
      <w:pPr>
        <w:adjustRightInd w:val="0"/>
        <w:snapToGrid w:val="0"/>
        <w:spacing w:after="0" w:line="580" w:lineRule="exact"/>
        <w:ind w:firstLine="643" w:firstLineChars="200"/>
        <w:rPr>
          <w:rFonts w:hint="eastAsia" w:ascii="仿宋_GB2312" w:hAnsi="Times New Roman" w:eastAsia="仿宋_GB2312" w:cs="DengXian-Bold"/>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与预算持平</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hAnsi="Times New Roman" w:eastAsia="仿宋_GB2312" w:cs="DengXian-Regular"/>
          <w:b/>
          <w:sz w:val="32"/>
          <w:szCs w:val="32"/>
        </w:rPr>
        <w:t>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b/>
          <w:sz w:val="32"/>
          <w:szCs w:val="32"/>
        </w:rPr>
        <w:t>：</w:t>
      </w:r>
      <w:r>
        <w:rPr>
          <w:rFonts w:hint="eastAsia" w:ascii="仿宋_GB2312" w:hAnsi="Times New Roman" w:eastAsia="仿宋_GB2312" w:cs="DengXian-Regular"/>
          <w:sz w:val="32"/>
          <w:szCs w:val="32"/>
        </w:rPr>
        <w:t>本部门2021年度公务用车购置量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未发生公务用车购置经费支出</w:t>
      </w:r>
      <w:r>
        <w:rPr>
          <w:rFonts w:hint="eastAsia" w:ascii="仿宋_GB2312" w:hAnsi="Times New Roman" w:eastAsia="仿宋_GB2312" w:cs="DengXian-Regular"/>
          <w:sz w:val="32"/>
          <w:szCs w:val="32"/>
        </w:rPr>
        <w:t>。</w:t>
      </w:r>
    </w:p>
    <w:p>
      <w:pPr>
        <w:adjustRightInd w:val="0"/>
        <w:snapToGrid w:val="0"/>
        <w:spacing w:after="0" w:line="580" w:lineRule="exact"/>
        <w:ind w:firstLine="643" w:firstLineChars="200"/>
        <w:rPr>
          <w:rFonts w:ascii="仿宋_GB2312" w:hAnsi="Times New Roman" w:eastAsia="仿宋_GB2312" w:cs="Wingdings"/>
          <w:sz w:val="32"/>
          <w:szCs w:val="32"/>
        </w:rPr>
      </w:pPr>
      <w:r>
        <w:rPr>
          <w:rFonts w:hint="eastAsia" w:ascii="仿宋_GB2312" w:eastAsia="仿宋_GB2312" w:cs="DengXian-Regular"/>
          <w:b/>
          <w:sz w:val="32"/>
          <w:szCs w:val="32"/>
        </w:rPr>
        <w:t>公务用车运行维护费</w:t>
      </w:r>
      <w:r>
        <w:rPr>
          <w:rFonts w:hint="eastAsia" w:ascii="仿宋_GB2312" w:hAnsi="Times New Roman" w:eastAsia="仿宋_GB2312" w:cs="DengXian-Regular"/>
          <w:b/>
          <w:sz w:val="32"/>
          <w:szCs w:val="32"/>
        </w:rPr>
        <w:t>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b/>
          <w:sz w:val="32"/>
          <w:szCs w:val="32"/>
        </w:rPr>
        <w:t>：</w:t>
      </w:r>
      <w:r>
        <w:rPr>
          <w:rFonts w:hint="eastAsia" w:ascii="仿宋_GB2312" w:eastAsia="仿宋_GB2312" w:cs="DengXian-Regular"/>
          <w:sz w:val="32"/>
          <w:szCs w:val="32"/>
        </w:rPr>
        <w:t>本部门20</w:t>
      </w:r>
      <w:r>
        <w:rPr>
          <w:rFonts w:hint="eastAsia" w:ascii="仿宋_GB2312" w:eastAsia="仿宋_GB2312" w:cs="DengXian-Regular"/>
          <w:sz w:val="32"/>
          <w:szCs w:val="32"/>
          <w:lang w:val="en-US" w:eastAsia="zh-CN"/>
        </w:rPr>
        <w:t>21</w:t>
      </w:r>
      <w:r>
        <w:rPr>
          <w:rFonts w:hint="eastAsia" w:ascii="仿宋_GB2312" w:eastAsia="仿宋_GB2312" w:cs="DengXian-Regular"/>
          <w:sz w:val="32"/>
          <w:szCs w:val="32"/>
        </w:rPr>
        <w:t>年度单位公务用车保有量4辆，公车管理权转移到管理局。未发生公车运行维护费经费支出，与年初预算持平。</w:t>
      </w:r>
    </w:p>
    <w:p>
      <w:pPr>
        <w:adjustRightInd w:val="0"/>
        <w:snapToGrid w:val="0"/>
        <w:spacing w:line="580" w:lineRule="exact"/>
        <w:ind w:firstLine="643" w:firstLineChars="200"/>
        <w:rPr>
          <w:rFonts w:hint="eastAsia" w:ascii="仿宋_GB2312" w:hAnsi="Times New Roman" w:eastAsia="楷体_GB2312" w:cs="DengXian-Regular"/>
          <w:sz w:val="32"/>
          <w:szCs w:val="32"/>
          <w:highlight w:val="red"/>
          <w:lang w:eastAsia="zh-CN"/>
        </w:rPr>
      </w:pPr>
      <w:r>
        <w:rPr>
          <w:rFonts w:hint="eastAsia" w:ascii="楷体_GB2312" w:hAnsi="Times New Roman" w:eastAsia="楷体_GB2312" w:cs="Mongolian Baiti"/>
          <w:b/>
          <w:bCs/>
          <w:sz w:val="32"/>
          <w:szCs w:val="32"/>
          <w:highlight w:val="none"/>
        </w:rPr>
        <w:t>3.公务接待费</w:t>
      </w:r>
      <w:r>
        <w:rPr>
          <w:rFonts w:hint="eastAsia" w:ascii="楷体_GB2312" w:hAnsi="Times New Roman" w:eastAsia="楷体_GB2312" w:cs="Mongolian Baiti"/>
          <w:b/>
          <w:bCs/>
          <w:sz w:val="32"/>
          <w:szCs w:val="32"/>
          <w:highlight w:val="none"/>
          <w:lang w:val="en-US" w:eastAsia="zh-CN"/>
        </w:rPr>
        <w:t>支出情况：</w:t>
      </w:r>
      <w:r>
        <w:rPr>
          <w:rFonts w:hint="eastAsia" w:ascii="仿宋_GB2312" w:hAnsi="Times New Roman" w:eastAsia="仿宋_GB2312" w:cs="DengXian-Regular"/>
          <w:sz w:val="32"/>
          <w:szCs w:val="32"/>
        </w:rPr>
        <w:t>本部门2021年度公务接待费支出预算为</w:t>
      </w:r>
      <w:r>
        <w:rPr>
          <w:rFonts w:hint="eastAsia" w:ascii="仿宋_GB2312" w:hAnsi="Times New Roman" w:eastAsia="仿宋_GB2312" w:cs="DengXian-Regular"/>
          <w:sz w:val="32"/>
          <w:szCs w:val="32"/>
          <w:lang w:val="en-US" w:eastAsia="zh-CN"/>
        </w:rPr>
        <w:t>0.29万元</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val="en-US" w:eastAsia="zh-CN"/>
        </w:rPr>
        <w:t>是无公务接待</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0.33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公务接待减少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年度项目支出全面开展绩效自评，其中，一般公共预算项目</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84.96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highlight w:val="none"/>
          <w:lang w:val="en-US" w:eastAsia="zh-CN"/>
        </w:rPr>
        <w:t>87.6</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ascii="仿宋" w:hAnsi="仿宋" w:eastAsia="仿宋_GB2312" w:cs="仿宋"/>
          <w:color w:val="333333"/>
          <w:sz w:val="32"/>
          <w:szCs w:val="32"/>
          <w:shd w:val="clear" w:color="auto" w:fill="FFFFFF"/>
        </w:rPr>
      </w:pPr>
      <w:r>
        <w:rPr>
          <w:rFonts w:hint="eastAsia" w:ascii="仿宋_GB2312" w:hAnsi="仿宋_GB2312" w:eastAsia="仿宋_GB2312" w:cs="仿宋_GB2312"/>
          <w:sz w:val="32"/>
          <w:szCs w:val="32"/>
        </w:rPr>
        <w:t>组织对“</w:t>
      </w:r>
      <w:r>
        <w:rPr>
          <w:rFonts w:hint="eastAsia" w:ascii="仿宋" w:hAnsi="仿宋" w:eastAsia="仿宋_GB2312" w:cs="仿宋"/>
          <w:color w:val="333333"/>
          <w:sz w:val="32"/>
          <w:szCs w:val="32"/>
          <w:shd w:val="clear" w:color="auto" w:fill="FFFFFF"/>
        </w:rPr>
        <w:t>县人大视察经费</w:t>
      </w:r>
      <w:r>
        <w:rPr>
          <w:rFonts w:hint="eastAsia" w:ascii="仿宋" w:hAnsi="仿宋" w:eastAsia="仿宋_GB2312" w:cs="仿宋"/>
          <w:color w:val="333333"/>
          <w:sz w:val="32"/>
          <w:szCs w:val="32"/>
          <w:shd w:val="clear" w:color="auto" w:fill="FFFFFF"/>
          <w:lang w:eastAsia="zh-CN"/>
        </w:rPr>
        <w:t>”</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w:t>
      </w:r>
      <w:r>
        <w:rPr>
          <w:rFonts w:hint="eastAsia" w:ascii="仿宋" w:hAnsi="仿宋" w:eastAsia="仿宋_GB2312" w:cs="仿宋"/>
          <w:color w:val="333333"/>
          <w:sz w:val="32"/>
          <w:szCs w:val="32"/>
          <w:shd w:val="clear" w:color="auto" w:fill="FFFFFF"/>
        </w:rPr>
        <w:t>县人大视察经费主要用于保障县人大代表开展调研视察、会议培训等活动提供服务及保障。包括代表参加出席会议、开展调研视察，会议服务及其他按规定与代表工作相关的经费。根据工作实际，经财政局审批</w:t>
      </w:r>
      <w:r>
        <w:rPr>
          <w:rFonts w:ascii="Times New Roman" w:hAnsi="Times New Roman"/>
          <w:color w:val="333333"/>
          <w:sz w:val="32"/>
          <w:szCs w:val="32"/>
          <w:shd w:val="clear" w:color="auto" w:fill="FFFFFF"/>
        </w:rPr>
        <w:t>20</w:t>
      </w:r>
      <w:r>
        <w:rPr>
          <w:rFonts w:hint="eastAsia" w:ascii="Times New Roman" w:hAnsi="Times New Roman"/>
          <w:color w:val="333333"/>
          <w:sz w:val="32"/>
          <w:szCs w:val="32"/>
          <w:shd w:val="clear" w:color="auto" w:fill="FFFFFF"/>
          <w:lang w:val="en-US" w:eastAsia="zh-CN"/>
        </w:rPr>
        <w:t>21</w:t>
      </w:r>
      <w:r>
        <w:rPr>
          <w:rFonts w:hint="eastAsia" w:ascii="仿宋" w:hAnsi="仿宋" w:eastAsia="仿宋_GB2312" w:cs="仿宋"/>
          <w:color w:val="333333"/>
          <w:sz w:val="32"/>
          <w:szCs w:val="32"/>
          <w:shd w:val="clear" w:color="auto" w:fill="FFFFFF"/>
        </w:rPr>
        <w:t>年</w:t>
      </w:r>
      <w:r>
        <w:rPr>
          <w:rFonts w:ascii="Times New Roman" w:hAnsi="Times New Roman"/>
          <w:color w:val="333333"/>
          <w:sz w:val="32"/>
          <w:szCs w:val="32"/>
          <w:shd w:val="clear" w:color="auto" w:fill="FFFFFF"/>
        </w:rPr>
        <w:t>“</w:t>
      </w:r>
      <w:r>
        <w:rPr>
          <w:rFonts w:hint="eastAsia" w:ascii="仿宋" w:hAnsi="仿宋" w:eastAsia="仿宋_GB2312" w:cs="仿宋"/>
          <w:color w:val="333333"/>
          <w:sz w:val="32"/>
          <w:szCs w:val="32"/>
          <w:shd w:val="clear" w:color="auto" w:fill="FFFFFF"/>
        </w:rPr>
        <w:t>县级人大代表视察经费</w:t>
      </w:r>
      <w:r>
        <w:rPr>
          <w:rFonts w:ascii="Times New Roman" w:hAnsi="Times New Roman"/>
          <w:color w:val="333333"/>
          <w:sz w:val="32"/>
          <w:szCs w:val="32"/>
          <w:shd w:val="clear" w:color="auto" w:fill="FFFFFF"/>
        </w:rPr>
        <w:t>”</w:t>
      </w:r>
      <w:r>
        <w:rPr>
          <w:rFonts w:hint="eastAsia" w:ascii="仿宋" w:hAnsi="仿宋" w:eastAsia="仿宋_GB2312" w:cs="仿宋"/>
          <w:color w:val="333333"/>
          <w:sz w:val="32"/>
          <w:szCs w:val="32"/>
          <w:shd w:val="clear" w:color="auto" w:fill="FFFFFF"/>
        </w:rPr>
        <w:t>项目预算为</w:t>
      </w:r>
      <w:r>
        <w:rPr>
          <w:rFonts w:ascii="仿宋" w:hAnsi="仿宋" w:eastAsia="仿宋_GB2312" w:cs="仿宋"/>
          <w:color w:val="333333"/>
          <w:sz w:val="32"/>
          <w:szCs w:val="32"/>
          <w:shd w:val="clear" w:color="auto" w:fill="FFFFFF"/>
        </w:rPr>
        <w:t>2</w:t>
      </w:r>
      <w:r>
        <w:rPr>
          <w:rFonts w:hint="eastAsia" w:ascii="仿宋" w:hAnsi="仿宋" w:eastAsia="仿宋_GB2312" w:cs="仿宋"/>
          <w:color w:val="333333"/>
          <w:sz w:val="32"/>
          <w:szCs w:val="32"/>
          <w:shd w:val="clear" w:color="auto" w:fill="FFFFFF"/>
          <w:lang w:eastAsia="zh-CN"/>
        </w:rPr>
        <w:t>万</w:t>
      </w:r>
      <w:r>
        <w:rPr>
          <w:rFonts w:hint="eastAsia" w:ascii="仿宋" w:hAnsi="仿宋" w:eastAsia="仿宋_GB2312" w:cs="仿宋"/>
          <w:color w:val="333333"/>
          <w:sz w:val="32"/>
          <w:szCs w:val="32"/>
          <w:shd w:val="clear" w:color="auto" w:fill="FFFFFF"/>
        </w:rPr>
        <w:t>元。</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w:t>
      </w:r>
      <w:r>
        <w:rPr>
          <w:rFonts w:hint="eastAsia" w:ascii="仿宋" w:hAnsi="仿宋" w:eastAsia="仿宋_GB2312" w:cs="仿宋"/>
          <w:color w:val="333333"/>
          <w:sz w:val="32"/>
          <w:szCs w:val="32"/>
          <w:shd w:val="clear" w:color="auto" w:fill="FFFFFF"/>
        </w:rPr>
        <w:t>县人大视察经费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left="10" w:leftChars="0" w:firstLine="617" w:firstLineChars="193"/>
        <w:rPr>
          <w:rFonts w:hint="eastAsia" w:ascii="仿宋" w:hAnsi="仿宋" w:eastAsia="仿宋_GB2312" w:cs="仿宋"/>
          <w:color w:val="333333"/>
          <w:sz w:val="32"/>
          <w:szCs w:val="32"/>
          <w:shd w:val="clear" w:color="auto" w:fill="FFFFFF"/>
        </w:rPr>
      </w:pPr>
      <w:r>
        <w:rPr>
          <w:rFonts w:hint="eastAsia" w:ascii="仿宋_GB2312" w:hAnsi="仿宋_GB2312" w:eastAsia="仿宋_GB2312" w:cs="仿宋_GB2312"/>
          <w:sz w:val="32"/>
          <w:szCs w:val="32"/>
          <w:lang w:eastAsia="zh-CN"/>
        </w:rPr>
        <w:t>“</w:t>
      </w:r>
      <w:r>
        <w:rPr>
          <w:rFonts w:hint="eastAsia" w:ascii="仿宋" w:hAnsi="仿宋" w:eastAsia="仿宋_GB2312" w:cs="仿宋"/>
          <w:color w:val="333333"/>
          <w:sz w:val="32"/>
          <w:szCs w:val="32"/>
          <w:shd w:val="clear" w:color="auto" w:fill="FFFFFF"/>
        </w:rPr>
        <w:t>县人大视察经费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项目自评综述：根据年初设定的绩效目标，项目绩效自评得分为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 w:hAnsi="仿宋" w:eastAsia="仿宋_GB2312" w:cs="仿宋"/>
          <w:color w:val="333333"/>
          <w:sz w:val="32"/>
          <w:szCs w:val="32"/>
          <w:shd w:val="clear" w:color="auto" w:fill="FFFFFF"/>
        </w:rPr>
        <w:t>：通过项目实施，完成了年初设定的各项绩效目标，充分发挥人大代表积极履职宪法和法律赋予的职能，依法履职务实作为，深入推进法治建设。未发现问题。</w:t>
      </w:r>
    </w:p>
    <w:tbl>
      <w:tblPr>
        <w:tblStyle w:val="5"/>
        <w:tblW w:w="967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96"/>
        <w:gridCol w:w="1483"/>
        <w:gridCol w:w="1333"/>
        <w:gridCol w:w="967"/>
        <w:gridCol w:w="733"/>
        <w:gridCol w:w="1917"/>
        <w:gridCol w:w="983"/>
        <w:gridCol w:w="13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2" w:hRule="atLeast"/>
        </w:trPr>
        <w:tc>
          <w:tcPr>
            <w:tcW w:w="9671"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21"/>
                <w:szCs w:val="21"/>
                <w:u w:val="none"/>
              </w:rPr>
            </w:pPr>
            <w:r>
              <w:rPr>
                <w:rFonts w:hint="default" w:ascii="方正小标宋简体" w:hAnsi="方正小标宋简体" w:eastAsia="方正小标宋简体" w:cs="方正小标宋简体"/>
                <w:i w:val="0"/>
                <w:iCs w:val="0"/>
                <w:color w:val="000000"/>
                <w:kern w:val="0"/>
                <w:sz w:val="21"/>
                <w:szCs w:val="21"/>
                <w:u w:val="none"/>
                <w:lang w:val="en-US" w:eastAsia="zh-CN" w:bidi="ar"/>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671"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4679"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填报单位：高邑县人大办</w:t>
            </w:r>
          </w:p>
        </w:tc>
        <w:tc>
          <w:tcPr>
            <w:tcW w:w="73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1"/>
                <w:szCs w:val="21"/>
                <w:u w:val="none"/>
              </w:rPr>
            </w:pPr>
          </w:p>
        </w:tc>
        <w:tc>
          <w:tcPr>
            <w:tcW w:w="1917"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1"/>
                <w:szCs w:val="21"/>
                <w:u w:val="none"/>
              </w:rPr>
            </w:pPr>
          </w:p>
        </w:tc>
        <w:tc>
          <w:tcPr>
            <w:tcW w:w="98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1"/>
                <w:szCs w:val="21"/>
                <w:u w:val="none"/>
              </w:rPr>
            </w:pPr>
          </w:p>
        </w:tc>
        <w:tc>
          <w:tcPr>
            <w:tcW w:w="1359"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8" w:hRule="atLeast"/>
        </w:trPr>
        <w:tc>
          <w:tcPr>
            <w:tcW w:w="89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w:t>
            </w:r>
            <w:r>
              <w:rPr>
                <w:rStyle w:val="8"/>
                <w:rFonts w:eastAsia="宋体"/>
                <w:sz w:val="21"/>
                <w:szCs w:val="21"/>
                <w:lang w:val="en-US" w:eastAsia="zh-CN" w:bidi="ar"/>
              </w:rPr>
              <w:t xml:space="preserve"> </w:t>
            </w:r>
            <w:r>
              <w:rPr>
                <w:rStyle w:val="9"/>
                <w:sz w:val="21"/>
                <w:szCs w:val="21"/>
                <w:lang w:val="en-US" w:eastAsia="zh-CN" w:bidi="ar"/>
              </w:rPr>
              <w:t>基本情况</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23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代表视察经费</w:t>
            </w:r>
          </w:p>
        </w:tc>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实施(主管）单位</w:t>
            </w:r>
          </w:p>
        </w:tc>
        <w:tc>
          <w:tcPr>
            <w:tcW w:w="42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高邑县人大办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二、预算执行情况</w:t>
            </w:r>
          </w:p>
        </w:tc>
        <w:tc>
          <w:tcPr>
            <w:tcW w:w="2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预算安排情况（调整后）</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资金到位情况</w:t>
            </w:r>
          </w:p>
        </w:tc>
        <w:tc>
          <w:tcPr>
            <w:tcW w:w="2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资金执行情况</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预算数：</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到位数：</w:t>
            </w:r>
          </w:p>
        </w:tc>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执行数：</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8"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其中：财政资金</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其中：财政资金</w:t>
            </w:r>
          </w:p>
        </w:tc>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其中：财政资金</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1"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1" w:hRule="atLeast"/>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三、目标完成情况</w:t>
            </w:r>
          </w:p>
        </w:tc>
        <w:tc>
          <w:tcPr>
            <w:tcW w:w="37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年度预期目标</w:t>
            </w:r>
          </w:p>
        </w:tc>
        <w:tc>
          <w:tcPr>
            <w:tcW w:w="36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具体完成情况</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1"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37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主要用于我县人大代表各项视察、调研和</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专题调研活动、常委会召开</w:t>
            </w:r>
          </w:p>
        </w:tc>
        <w:tc>
          <w:tcPr>
            <w:tcW w:w="363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充分发挥人大代表积极履职宪法和法律赋予的职能，</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依法履职务实作为，深入推进法治建设</w:t>
            </w:r>
          </w:p>
        </w:tc>
        <w:tc>
          <w:tcPr>
            <w:tcW w:w="13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1"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37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36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1"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37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36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Style w:val="10"/>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四、</w:t>
            </w:r>
            <w:r>
              <w:rPr>
                <w:rStyle w:val="8"/>
                <w:rFonts w:eastAsia="宋体"/>
                <w:sz w:val="21"/>
                <w:szCs w:val="21"/>
                <w:lang w:val="en-US" w:eastAsia="zh-CN" w:bidi="ar"/>
              </w:rPr>
              <w:t xml:space="preserve"> </w:t>
            </w:r>
            <w:r>
              <w:rPr>
                <w:rStyle w:val="10"/>
                <w:sz w:val="21"/>
                <w:szCs w:val="21"/>
                <w:lang w:val="en-US" w:eastAsia="zh-CN" w:bidi="ar"/>
              </w:rPr>
              <w:t>年度绩效指标</w:t>
            </w:r>
          </w:p>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Style w:val="10"/>
                <w:sz w:val="21"/>
                <w:szCs w:val="21"/>
                <w:lang w:val="en-US" w:eastAsia="zh-CN" w:bidi="ar"/>
              </w:rPr>
              <w:t xml:space="preserve">    完成情况</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13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预期指标值</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产出指标</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代表视察人数</w:t>
            </w:r>
          </w:p>
        </w:tc>
        <w:tc>
          <w:tcPr>
            <w:tcW w:w="191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200人</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200人</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8"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活动质量</w:t>
            </w:r>
          </w:p>
        </w:tc>
        <w:tc>
          <w:tcPr>
            <w:tcW w:w="1917" w:type="dxa"/>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代表依法履职，积极参加</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各项活动</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完成率</w:t>
            </w:r>
          </w:p>
        </w:tc>
        <w:tc>
          <w:tcPr>
            <w:tcW w:w="1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完成计划比例</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所需经费</w:t>
            </w:r>
          </w:p>
        </w:tc>
        <w:tc>
          <w:tcPr>
            <w:tcW w:w="1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需代表视察经费2万元</w:t>
            </w:r>
          </w:p>
        </w:tc>
        <w:tc>
          <w:tcPr>
            <w:tcW w:w="98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8"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c>
          <w:tcPr>
            <w:tcW w:w="133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年末预算执行率</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效益指标</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经济效益指标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工作效果</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代表依法履职，助推本地区经济持续快速发展</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c>
          <w:tcPr>
            <w:tcW w:w="13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工作效果</w:t>
            </w:r>
          </w:p>
        </w:tc>
        <w:tc>
          <w:tcPr>
            <w:tcW w:w="1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代表依法履职，助推本地区</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经济绿色健康发展</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4"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w:t>
            </w:r>
          </w:p>
        </w:tc>
        <w:tc>
          <w:tcPr>
            <w:tcW w:w="13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1700"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满意率</w:t>
            </w:r>
          </w:p>
        </w:tc>
        <w:tc>
          <w:tcPr>
            <w:tcW w:w="191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人大代表满意度</w:t>
            </w: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1" w:hRule="atLeast"/>
        </w:trPr>
        <w:tc>
          <w:tcPr>
            <w:tcW w:w="896"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1"/>
                <w:szCs w:val="21"/>
                <w:u w:val="none"/>
              </w:rPr>
            </w:pPr>
          </w:p>
        </w:tc>
        <w:tc>
          <w:tcPr>
            <w:tcW w:w="74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5" w:hRule="atLeast"/>
        </w:trPr>
        <w:tc>
          <w:tcPr>
            <w:tcW w:w="89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w:t>
            </w:r>
            <w:r>
              <w:rPr>
                <w:rStyle w:val="8"/>
                <w:rFonts w:eastAsia="宋体"/>
                <w:sz w:val="21"/>
                <w:szCs w:val="21"/>
                <w:lang w:val="en-US" w:eastAsia="zh-CN" w:bidi="ar"/>
              </w:rPr>
              <w:t xml:space="preserve"> </w:t>
            </w:r>
            <w:r>
              <w:rPr>
                <w:rStyle w:val="10"/>
                <w:sz w:val="21"/>
                <w:szCs w:val="21"/>
                <w:lang w:val="en-US" w:eastAsia="zh-CN" w:bidi="ar"/>
              </w:rPr>
              <w:t>存在问题、原因及下一步整改措施</w:t>
            </w:r>
          </w:p>
        </w:tc>
        <w:tc>
          <w:tcPr>
            <w:tcW w:w="87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定了完善的代表活动预算绩效管理制度。代表培训、视察、常委会会议、专题调研等活动合理规范进行，严格资金管理办法，严格按照预算执行，严把审核关，为全年预算绩效目标的实现奠定基础。自我评价产出指标完成较好，效益指标有待提高，以后一定要加大代表参政议政力度，加大代表活动及监督工作。</w:t>
            </w:r>
          </w:p>
        </w:tc>
      </w:tr>
    </w:tbl>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财政评价项目绩效评价结果</w:t>
      </w:r>
    </w:p>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无</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本部门2021年度机关运行经费支出</w:t>
      </w:r>
      <w:r>
        <w:rPr>
          <w:rFonts w:hint="eastAsia" w:ascii="仿宋_GB2312" w:hAnsi="Times New Roman" w:eastAsia="仿宋_GB2312" w:cs="DengXian-Regular"/>
          <w:sz w:val="32"/>
          <w:szCs w:val="32"/>
          <w:lang w:val="en-US" w:eastAsia="zh-CN"/>
        </w:rPr>
        <w:t>48.64</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36.40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35.1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缩减开支，降低相关费用支出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本部门2021年度政府采购支出总额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pPr>
        <w:adjustRightInd w:val="0"/>
        <w:snapToGrid w:val="0"/>
        <w:spacing w:line="60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highlight w:val="none"/>
        </w:rPr>
        <w:t>截至202</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年12月31日</w:t>
      </w:r>
      <w:r>
        <w:rPr>
          <w:rFonts w:hint="eastAsia" w:ascii="仿宋_GB2312" w:hAnsi="仿宋_GB2312" w:eastAsia="仿宋_GB2312" w:cs="仿宋_GB2312"/>
          <w:sz w:val="32"/>
          <w:szCs w:val="32"/>
        </w:rPr>
        <w:t>，</w:t>
      </w:r>
      <w:r>
        <w:rPr>
          <w:rFonts w:hint="eastAsia" w:ascii="仿宋_GB2312" w:hAnsi="Times New Roman" w:eastAsia="仿宋_GB2312" w:cs="DengXian-Regular"/>
          <w:sz w:val="32"/>
          <w:szCs w:val="32"/>
        </w:rPr>
        <w:t>本部门共有车辆4辆，其中，一般公务用车4辆；</w:t>
      </w:r>
      <w:r>
        <w:rPr>
          <w:rFonts w:hint="eastAsia" w:ascii="仿宋_GB2312" w:eastAsia="仿宋_GB2312" w:cs="DengXian-Regular"/>
          <w:sz w:val="32"/>
          <w:szCs w:val="32"/>
        </w:rPr>
        <w:t>单位无价值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万元以上大型设备，单位无价值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年度未发生政府性基金预算、国有资金经营预算收支及结转结余情况，故</w:t>
      </w:r>
      <w:r>
        <w:rPr>
          <w:rFonts w:hint="eastAsia" w:ascii="仿宋_GB2312" w:eastAsia="仿宋_GB2312" w:cs="DengXian-Regular"/>
          <w:sz w:val="32"/>
          <w:szCs w:val="32"/>
        </w:rPr>
        <w:t>政府性基金预算财政拨款收入支出决算表、国有资本经营预算财政拨款收入支出决算表</w:t>
      </w:r>
      <w:r>
        <w:rPr>
          <w:rFonts w:hint="eastAsia" w:ascii="仿宋_GB2312" w:hAnsi="仿宋_GB2312" w:eastAsia="仿宋_GB2312" w:cs="仿宋_GB2312"/>
          <w:sz w:val="32"/>
          <w:szCs w:val="32"/>
        </w:rPr>
        <w:t>等表以空表列示。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7">
                      <a:extLst>
                        <a:ext uri="{96DAC541-7B7A-43D3-8B79-37D633B846F1}">
                          <asvg:svgBlip xmlns:asvg="http://schemas.microsoft.com/office/drawing/2016/SVG/main" r:embed="rId28"/>
                        </a:ext>
                      </a:extLst>
                    </a:blip>
                    <a:stretch>
                      <a:fillRect/>
                    </a:stretch>
                  </pic:blipFill>
                  <pic:spPr>
                    <a:xfrm>
                      <a:off x="0" y="0"/>
                      <a:ext cx="640080" cy="640080"/>
                    </a:xfrm>
                    <a:prstGeom prst="rect">
                      <a:avLst/>
                    </a:prstGeom>
                  </pic:spPr>
                </pic:pic>
              </a:graphicData>
            </a:graphic>
          </wp:anchor>
        </w:drawing>
      </w: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方正小标宋简体">
    <w:panose1 w:val="03000509000000000000"/>
    <w:charset w:val="86"/>
    <w:family w:val="auto"/>
    <w:pitch w:val="default"/>
    <w:sig w:usb0="00000001" w:usb1="080E0000" w:usb2="00000000" w:usb3="00000000" w:csb0="00040000"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ksImhkaWQiOiI4NmM1NzZkNGUzNGVhYmE0Yzg0Mzg0YzJkZjY3MDVlMyIsInVzZXJDb3VudCI6Mn0="/>
    <w:docVar w:name="KSO_WPS_MARK_KEY" w:val="2957e044-34fe-4444-a923-8552845a7b14"/>
  </w:docVars>
  <w:rsids>
    <w:rsidRoot w:val="00172A27"/>
    <w:rsid w:val="000031F7"/>
    <w:rsid w:val="00014862"/>
    <w:rsid w:val="00172A27"/>
    <w:rsid w:val="004550B9"/>
    <w:rsid w:val="0051575E"/>
    <w:rsid w:val="005B2633"/>
    <w:rsid w:val="00663586"/>
    <w:rsid w:val="007B4464"/>
    <w:rsid w:val="00896712"/>
    <w:rsid w:val="008E5668"/>
    <w:rsid w:val="009718A8"/>
    <w:rsid w:val="00A66109"/>
    <w:rsid w:val="00B86E38"/>
    <w:rsid w:val="00C21492"/>
    <w:rsid w:val="00C418F5"/>
    <w:rsid w:val="00CE4C2D"/>
    <w:rsid w:val="00CE755E"/>
    <w:rsid w:val="00D264B9"/>
    <w:rsid w:val="00DA0B17"/>
    <w:rsid w:val="00DF42C4"/>
    <w:rsid w:val="00DF688D"/>
    <w:rsid w:val="00E669B9"/>
    <w:rsid w:val="00E86E79"/>
    <w:rsid w:val="00FC3F68"/>
    <w:rsid w:val="018E53BB"/>
    <w:rsid w:val="01B752BF"/>
    <w:rsid w:val="02F2691F"/>
    <w:rsid w:val="051B4EA1"/>
    <w:rsid w:val="05273E55"/>
    <w:rsid w:val="06EB1AB6"/>
    <w:rsid w:val="08F41514"/>
    <w:rsid w:val="099D6B31"/>
    <w:rsid w:val="09FD66D9"/>
    <w:rsid w:val="109716F6"/>
    <w:rsid w:val="10B242CF"/>
    <w:rsid w:val="11F4604E"/>
    <w:rsid w:val="136D16FB"/>
    <w:rsid w:val="13AA21BF"/>
    <w:rsid w:val="172922EC"/>
    <w:rsid w:val="1A3D2C72"/>
    <w:rsid w:val="1A710DDB"/>
    <w:rsid w:val="212336D6"/>
    <w:rsid w:val="216937C4"/>
    <w:rsid w:val="298605CB"/>
    <w:rsid w:val="2C143FB6"/>
    <w:rsid w:val="2CEF036C"/>
    <w:rsid w:val="32A31C4C"/>
    <w:rsid w:val="32B53CA7"/>
    <w:rsid w:val="33CD2241"/>
    <w:rsid w:val="34967CFD"/>
    <w:rsid w:val="371A7998"/>
    <w:rsid w:val="37423316"/>
    <w:rsid w:val="39C2416B"/>
    <w:rsid w:val="3AB82677"/>
    <w:rsid w:val="3B744E3E"/>
    <w:rsid w:val="3DC91A1B"/>
    <w:rsid w:val="3F235BB1"/>
    <w:rsid w:val="3F663581"/>
    <w:rsid w:val="40D17F01"/>
    <w:rsid w:val="42A44BF6"/>
    <w:rsid w:val="4571549B"/>
    <w:rsid w:val="471274FD"/>
    <w:rsid w:val="474C4F54"/>
    <w:rsid w:val="49717ADD"/>
    <w:rsid w:val="4A51609B"/>
    <w:rsid w:val="4C194D3B"/>
    <w:rsid w:val="4CE957A0"/>
    <w:rsid w:val="4D304C6C"/>
    <w:rsid w:val="4F2A6A41"/>
    <w:rsid w:val="500373A2"/>
    <w:rsid w:val="52296874"/>
    <w:rsid w:val="53AD746D"/>
    <w:rsid w:val="561769D4"/>
    <w:rsid w:val="58D253ED"/>
    <w:rsid w:val="58D844B0"/>
    <w:rsid w:val="5BAA01E7"/>
    <w:rsid w:val="5F4A1A8C"/>
    <w:rsid w:val="60075621"/>
    <w:rsid w:val="602001C2"/>
    <w:rsid w:val="60CE32E1"/>
    <w:rsid w:val="64C00985"/>
    <w:rsid w:val="64D12312"/>
    <w:rsid w:val="65225D26"/>
    <w:rsid w:val="65DB5CBA"/>
    <w:rsid w:val="674E6C15"/>
    <w:rsid w:val="67636EEB"/>
    <w:rsid w:val="68225AAB"/>
    <w:rsid w:val="697609B2"/>
    <w:rsid w:val="69F4671F"/>
    <w:rsid w:val="6B8D0865"/>
    <w:rsid w:val="6C8D4D71"/>
    <w:rsid w:val="6CBF282C"/>
    <w:rsid w:val="6E450654"/>
    <w:rsid w:val="6E9A7BB8"/>
    <w:rsid w:val="730C220B"/>
    <w:rsid w:val="73335BEE"/>
    <w:rsid w:val="734B3BFA"/>
    <w:rsid w:val="73753308"/>
    <w:rsid w:val="770A09EF"/>
    <w:rsid w:val="79442C5B"/>
    <w:rsid w:val="7BB011B5"/>
    <w:rsid w:val="7C2A2F43"/>
    <w:rsid w:val="7EAD450C"/>
    <w:rsid w:val="7F167A54"/>
    <w:rsid w:val="7F6A09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font51"/>
    <w:basedOn w:val="7"/>
    <w:qFormat/>
    <w:uiPriority w:val="0"/>
    <w:rPr>
      <w:rFonts w:ascii="Calibri" w:hAnsi="Calibri" w:cs="Calibri"/>
      <w:color w:val="000000"/>
      <w:sz w:val="24"/>
      <w:szCs w:val="24"/>
      <w:u w:val="none"/>
    </w:rPr>
  </w:style>
  <w:style w:type="character" w:customStyle="1" w:styleId="9">
    <w:name w:val="font21"/>
    <w:basedOn w:val="7"/>
    <w:qFormat/>
    <w:uiPriority w:val="0"/>
    <w:rPr>
      <w:rFonts w:hint="eastAsia" w:ascii="宋体" w:hAnsi="宋体" w:eastAsia="宋体" w:cs="宋体"/>
      <w:color w:val="000000"/>
      <w:sz w:val="24"/>
      <w:szCs w:val="24"/>
      <w:u w:val="none"/>
    </w:rPr>
  </w:style>
  <w:style w:type="character" w:customStyle="1" w:styleId="10">
    <w:name w:val="font31"/>
    <w:basedOn w:val="7"/>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svg"/><Relationship Id="rId27" Type="http://schemas.openxmlformats.org/officeDocument/2006/relationships/image" Target="media/image13.png"/><Relationship Id="rId26" Type="http://schemas.openxmlformats.org/officeDocument/2006/relationships/chart" Target="charts/chart6.xml"/><Relationship Id="rId25" Type="http://schemas.openxmlformats.org/officeDocument/2006/relationships/chart" Target="charts/chart5.xml"/><Relationship Id="rId24" Type="http://schemas.openxmlformats.org/officeDocument/2006/relationships/chart" Target="charts/chart4.xml"/><Relationship Id="rId23" Type="http://schemas.openxmlformats.org/officeDocument/2006/relationships/chart" Target="charts/chart3.xml"/><Relationship Id="rId22" Type="http://schemas.openxmlformats.org/officeDocument/2006/relationships/chart" Target="charts/chart2.xml"/><Relationship Id="rId21" Type="http://schemas.openxmlformats.org/officeDocument/2006/relationships/chart" Target="charts/chart1.xml"/><Relationship Id="rId20" Type="http://schemas.openxmlformats.org/officeDocument/2006/relationships/image" Target="media/image12.sv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svg"/><Relationship Id="rId17" Type="http://schemas.openxmlformats.org/officeDocument/2006/relationships/image" Target="media/image9.png"/><Relationship Id="rId16" Type="http://schemas.openxmlformats.org/officeDocument/2006/relationships/image" Target="media/image8.svg"/><Relationship Id="rId15" Type="http://schemas.openxmlformats.org/officeDocument/2006/relationships/image" Target="media/image7.png"/><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svg"/><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39640;&#37009;&#21439;&#20154;&#27665;&#20195;&#34920;&#22823;&#20250;&#24120;&#21153;&#22996;&#21592;&#20250;&#21150;&#20844;&#23460;%20(1).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I:\2021&#24180;&#20915;&#31639;\2021&#24180;&#37096;&#38376;&#20915;&#31639;&#20844;&#24320;&#25253;&#34920;\&#39640;&#37009;&#21439;&#20154;&#27665;&#20195;&#34920;&#22823;&#20250;&#24120;&#21153;&#22996;&#21592;&#20250;&#21150;&#20844;&#2346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24037;&#20316;&#31807;1"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收入支出决算总体情况</a:t>
            </a:r>
          </a:p>
        </c:rich>
      </c:tx>
      <c:layout/>
      <c:overlay val="0"/>
      <c:spPr>
        <a:noFill/>
        <a:ln>
          <a:noFill/>
        </a:ln>
        <a:effectLst/>
      </c:spPr>
    </c:title>
    <c:autoTitleDeleted val="0"/>
    <c:plotArea>
      <c:layout>
        <c:manualLayout>
          <c:layoutTarget val="inner"/>
          <c:xMode val="edge"/>
          <c:yMode val="edge"/>
          <c:x val="0.111055555555556"/>
          <c:y val="0.164814814814815"/>
          <c:w val="0.863111111111111"/>
          <c:h val="0.606805555555556"/>
        </c:manualLayout>
      </c:layout>
      <c:barChart>
        <c:barDir val="col"/>
        <c:grouping val="clustered"/>
        <c:varyColors val="0"/>
        <c:ser>
          <c:idx val="0"/>
          <c:order val="0"/>
          <c:tx>
            <c:strRef>
              <c:f>'[高邑县人民代表大会常务委员会办公室 (1).xls]Z01 收入支出决算总表(公开01表)'!$C$49</c:f>
              <c:strCache>
                <c:ptCount val="1"/>
                <c:pt idx="0">
                  <c:v>2020年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'[高邑县人民代表大会常务委员会办公室 (1).xls]Z01 收入支出决算总表(公开01表)'!$D$48:$E$48</c:f>
              <c:strCache>
                <c:ptCount val="2"/>
                <c:pt idx="0">
                  <c:v>收入</c:v>
                </c:pt>
                <c:pt idx="1">
                  <c:v>支出</c:v>
                </c:pt>
              </c:strCache>
            </c:strRef>
          </c:cat>
          <c:val>
            <c:numRef>
              <c:f>'[高邑县人民代表大会常务委员会办公室 (1).xls]Z01 收入支出决算总表(公开01表)'!$D$49:$E$49</c:f>
              <c:numCache>
                <c:formatCode>#,##0.00</c:formatCode>
                <c:ptCount val="2"/>
                <c:pt idx="0">
                  <c:v>412.28</c:v>
                </c:pt>
                <c:pt idx="1">
                  <c:v>412.47</c:v>
                </c:pt>
              </c:numCache>
            </c:numRef>
          </c:val>
        </c:ser>
        <c:ser>
          <c:idx val="1"/>
          <c:order val="1"/>
          <c:tx>
            <c:strRef>
              <c:f>'[高邑县人民代表大会常务委员会办公室 (1).xls]Z01 收入支出决算总表(公开01表)'!$C$50</c:f>
              <c:strCache>
                <c:ptCount val="1"/>
                <c:pt idx="0">
                  <c:v>2021年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'[高邑县人民代表大会常务委员会办公室 (1).xls]Z01 收入支出决算总表(公开01表)'!$D$48:$E$48</c:f>
              <c:strCache>
                <c:ptCount val="2"/>
                <c:pt idx="0">
                  <c:v>收入</c:v>
                </c:pt>
                <c:pt idx="1">
                  <c:v>支出</c:v>
                </c:pt>
              </c:strCache>
            </c:strRef>
          </c:cat>
          <c:val>
            <c:numRef>
              <c:f>'[高邑县人民代表大会常务委员会办公室 (1).xls]Z01 收入支出决算总表(公开01表)'!$D$50:$E$50</c:f>
              <c:numCache>
                <c:formatCode>General</c:formatCode>
                <c:ptCount val="2"/>
                <c:pt idx="0">
                  <c:v>418.05</c:v>
                </c:pt>
                <c:pt idx="1">
                  <c:v>394.21</c:v>
                </c:pt>
              </c:numCache>
            </c:numRef>
          </c:val>
        </c:ser>
        <c:dLbls>
          <c:showLegendKey val="0"/>
          <c:showVal val="1"/>
          <c:showCatName val="0"/>
          <c:showSerName val="0"/>
          <c:showPercent val="0"/>
          <c:showBubbleSize val="0"/>
        </c:dLbls>
        <c:gapWidth val="219"/>
        <c:overlap val="-27"/>
        <c:axId val="790966438"/>
        <c:axId val="909055913"/>
      </c:barChart>
      <c:catAx>
        <c:axId val="79096643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9055913"/>
        <c:crosses val="autoZero"/>
        <c:auto val="1"/>
        <c:lblAlgn val="ctr"/>
        <c:lblOffset val="100"/>
        <c:noMultiLvlLbl val="0"/>
      </c:catAx>
      <c:valAx>
        <c:axId val="90905591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096643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394.21, 94</a:t>
                    </a:r>
                    <a:r>
                      <a:rPr lang="en-US" altLang="zh-CN"/>
                      <a:t>.3</a:t>
                    </a:r>
                    <a:r>
                      <a:t>%</a:t>
                    </a:r>
                  </a:p>
                </c:rich>
              </c:tx>
              <c:dLblPos val="bestFit"/>
              <c:showLegendKey val="0"/>
              <c:showVal val="1"/>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23.83, </a:t>
                    </a:r>
                    <a:r>
                      <a:rPr lang="en-US" altLang="zh-CN"/>
                      <a:t>5.7</a:t>
                    </a:r>
                    <a:r>
                      <a:t>%</a:t>
                    </a: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[工作簿1]Sheet1!$A$1:$A$2</c:f>
              <c:strCache>
                <c:ptCount val="2"/>
                <c:pt idx="0">
                  <c:v>一般公共预算财政拨款收入</c:v>
                </c:pt>
                <c:pt idx="1">
                  <c:v>其他收入</c:v>
                </c:pt>
              </c:strCache>
            </c:strRef>
          </c:cat>
          <c:val>
            <c:numRef>
              <c:f>[工作簿1]Sheet1!$B$1:$B$2</c:f>
              <c:numCache>
                <c:formatCode>#,##0.00</c:formatCode>
                <c:ptCount val="2"/>
                <c:pt idx="0">
                  <c:v>394.21</c:v>
                </c:pt>
                <c:pt idx="1">
                  <c:v>23.83</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297.19, 75</a:t>
                    </a:r>
                    <a:r>
                      <a:rPr lang="en-US" altLang="zh-CN"/>
                      <a:t>.4</a:t>
                    </a:r>
                    <a:r>
                      <a:t>%</a:t>
                    </a:r>
                  </a:p>
                </c:rich>
              </c:tx>
              <c:dLblPos val="bestFit"/>
              <c:showLegendKey val="0"/>
              <c:showVal val="1"/>
              <c:showCatName val="0"/>
              <c:showSerName val="0"/>
              <c:showPercent val="1"/>
              <c:showBubbleSize val="0"/>
              <c:extLst>
                <c:ext xmlns:c15="http://schemas.microsoft.com/office/drawing/2012/chart" uri="{CE6537A1-D6FC-4f65-9D91-7224C49458BB}"/>
              </c:extLst>
            </c:dLbl>
            <c:dLbl>
              <c:idx val="1"/>
              <c:layout>
                <c:manualLayout>
                  <c:x val="0.0225607686760675"/>
                  <c:y val="-0.0271236303019474"/>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97.02, 2</a:t>
                    </a:r>
                    <a:r>
                      <a:rPr lang="en-US" altLang="zh-CN"/>
                      <a:t>4.6</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[工作簿1]Sheet1!$A$1:$A$2</c:f>
              <c:strCache>
                <c:ptCount val="2"/>
                <c:pt idx="0">
                  <c:v>基本支出</c:v>
                </c:pt>
                <c:pt idx="1">
                  <c:v>项目支出</c:v>
                </c:pt>
              </c:strCache>
            </c:strRef>
          </c:cat>
          <c:val>
            <c:numRef>
              <c:f>[工作簿1]Sheet1!$B$1:$B$2</c:f>
              <c:numCache>
                <c:formatCode>#,##0.00</c:formatCode>
                <c:ptCount val="2"/>
                <c:pt idx="0">
                  <c:v>297.19</c:v>
                </c:pt>
                <c:pt idx="1">
                  <c:v>97.02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财政拨款收支与2020年度决算对比</a:t>
            </a:r>
          </a:p>
        </c:rich>
      </c:tx>
      <c:layout/>
      <c:overlay val="0"/>
      <c:spPr>
        <a:noFill/>
        <a:ln>
          <a:noFill/>
        </a:ln>
        <a:effectLst/>
      </c:spPr>
    </c:title>
    <c:autoTitleDeleted val="0"/>
    <c:plotArea>
      <c:layout/>
      <c:barChart>
        <c:barDir val="col"/>
        <c:grouping val="clustered"/>
        <c:varyColors val="0"/>
        <c:ser>
          <c:idx val="0"/>
          <c:order val="0"/>
          <c:tx>
            <c:strRef>
              <c:f>'[高邑县人民代表大会常务委员会办公室.XLS]Z01 收入支出决算总表(公开01表)'!$C$63</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'[高邑县人民代表大会常务委员会办公室.XLS]Z01 收入支出决算总表(公开01表)'!$D$62:$E$62</c:f>
              <c:numCache>
                <c:formatCode>General</c:formatCode>
                <c:ptCount val="2"/>
                <c:pt idx="0">
                  <c:v>2020</c:v>
                </c:pt>
                <c:pt idx="1">
                  <c:v>2021</c:v>
                </c:pt>
              </c:numCache>
            </c:numRef>
          </c:cat>
          <c:val>
            <c:numRef>
              <c:f>'[高邑县人民代表大会常务委员会办公室.XLS]Z01 收入支出决算总表(公开01表)'!$D$63:$E$63</c:f>
              <c:numCache>
                <c:formatCode>General</c:formatCode>
                <c:ptCount val="2"/>
                <c:pt idx="0">
                  <c:v>412.28</c:v>
                </c:pt>
                <c:pt idx="1">
                  <c:v>418.05</c:v>
                </c:pt>
              </c:numCache>
            </c:numRef>
          </c:val>
        </c:ser>
        <c:ser>
          <c:idx val="1"/>
          <c:order val="1"/>
          <c:tx>
            <c:strRef>
              <c:f>'[高邑县人民代表大会常务委员会办公室.XLS]Z01 收入支出决算总表(公开01表)'!$C$64</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'[高邑县人民代表大会常务委员会办公室.XLS]Z01 收入支出决算总表(公开01表)'!$D$62:$E$62</c:f>
              <c:numCache>
                <c:formatCode>General</c:formatCode>
                <c:ptCount val="2"/>
                <c:pt idx="0">
                  <c:v>2020</c:v>
                </c:pt>
                <c:pt idx="1">
                  <c:v>2021</c:v>
                </c:pt>
              </c:numCache>
            </c:numRef>
          </c:cat>
          <c:val>
            <c:numRef>
              <c:f>'[高邑县人民代表大会常务委员会办公室.XLS]Z01 收入支出决算总表(公开01表)'!$D$64:$E$64</c:f>
              <c:numCache>
                <c:formatCode>General</c:formatCode>
                <c:ptCount val="2"/>
                <c:pt idx="0">
                  <c:v>412.47</c:v>
                </c:pt>
                <c:pt idx="1">
                  <c:v>394.21</c:v>
                </c:pt>
              </c:numCache>
            </c:numRef>
          </c:val>
        </c:ser>
        <c:dLbls>
          <c:showLegendKey val="0"/>
          <c:showVal val="1"/>
          <c:showCatName val="0"/>
          <c:showSerName val="0"/>
          <c:showPercent val="0"/>
          <c:showBubbleSize val="0"/>
        </c:dLbls>
        <c:gapWidth val="219"/>
        <c:overlap val="-27"/>
        <c:axId val="912956606"/>
        <c:axId val="564683710"/>
      </c:barChart>
      <c:catAx>
        <c:axId val="9129566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4683710"/>
        <c:crosses val="autoZero"/>
        <c:auto val="1"/>
        <c:lblAlgn val="ctr"/>
        <c:lblOffset val="100"/>
        <c:noMultiLvlLbl val="0"/>
      </c:catAx>
      <c:valAx>
        <c:axId val="56468371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295660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财政拨款收支与年初预算数对比</a:t>
            </a:r>
          </a:p>
        </c:rich>
      </c:tx>
      <c:layout/>
      <c:overlay val="0"/>
      <c:spPr>
        <a:noFill/>
        <a:ln>
          <a:noFill/>
        </a:ln>
        <a:effectLst/>
      </c:spPr>
    </c:title>
    <c:autoTitleDeleted val="0"/>
    <c:plotArea>
      <c:layout>
        <c:manualLayout>
          <c:layoutTarget val="inner"/>
          <c:xMode val="edge"/>
          <c:yMode val="edge"/>
          <c:x val="0.0810555555555556"/>
          <c:y val="0.172916666666667"/>
          <c:w val="0.894638888888889"/>
          <c:h val="0.607268518518518"/>
        </c:manualLayout>
      </c:layout>
      <c:barChart>
        <c:barDir val="col"/>
        <c:grouping val="clustered"/>
        <c:varyColors val="0"/>
        <c:ser>
          <c:idx val="0"/>
          <c:order val="0"/>
          <c:tx>
            <c:strRef>
              <c:f>[工作簿1]Sheet1!$A$2</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[工作簿1]Sheet1!$B$1:$C$1</c:f>
              <c:strCache>
                <c:ptCount val="2"/>
                <c:pt idx="0">
                  <c:v>预算</c:v>
                </c:pt>
                <c:pt idx="1">
                  <c:v>决算</c:v>
                </c:pt>
              </c:strCache>
            </c:strRef>
          </c:cat>
          <c:val>
            <c:numRef>
              <c:f>[工作簿1]Sheet1!$B$2:$C$2</c:f>
              <c:numCache>
                <c:formatCode>General</c:formatCode>
                <c:ptCount val="2"/>
                <c:pt idx="0">
                  <c:v>367.74</c:v>
                </c:pt>
                <c:pt idx="1">
                  <c:v>418.05</c:v>
                </c:pt>
              </c:numCache>
            </c:numRef>
          </c:val>
        </c:ser>
        <c:ser>
          <c:idx val="1"/>
          <c:order val="1"/>
          <c:tx>
            <c:strRef>
              <c:f>[工作簿1]Sheet1!$A$3</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[工作簿1]Sheet1!$B$1:$C$1</c:f>
              <c:strCache>
                <c:ptCount val="2"/>
                <c:pt idx="0">
                  <c:v>预算</c:v>
                </c:pt>
                <c:pt idx="1">
                  <c:v>决算</c:v>
                </c:pt>
              </c:strCache>
            </c:strRef>
          </c:cat>
          <c:val>
            <c:numRef>
              <c:f>[工作簿1]Sheet1!$B$3:$C$3</c:f>
              <c:numCache>
                <c:formatCode>General</c:formatCode>
                <c:ptCount val="2"/>
                <c:pt idx="0">
                  <c:v>367.74</c:v>
                </c:pt>
                <c:pt idx="1">
                  <c:v>394.21</c:v>
                </c:pt>
              </c:numCache>
            </c:numRef>
          </c:val>
        </c:ser>
        <c:dLbls>
          <c:showLegendKey val="0"/>
          <c:showVal val="1"/>
          <c:showCatName val="0"/>
          <c:showSerName val="0"/>
          <c:showPercent val="0"/>
          <c:showBubbleSize val="0"/>
        </c:dLbls>
        <c:gapWidth val="219"/>
        <c:overlap val="-27"/>
        <c:axId val="347507573"/>
        <c:axId val="879783352"/>
      </c:barChart>
      <c:catAx>
        <c:axId val="34750757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9783352"/>
        <c:crosses val="autoZero"/>
        <c:auto val="1"/>
        <c:lblAlgn val="ctr"/>
        <c:lblOffset val="100"/>
        <c:noMultiLvlLbl val="0"/>
      </c:catAx>
      <c:valAx>
        <c:axId val="879783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4750757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[工作簿1]Sheet1!$A$1:$A$4</c:f>
              <c:strCache>
                <c:ptCount val="4"/>
                <c:pt idx="0">
                  <c:v>一般公共服务（类）</c:v>
                </c:pt>
                <c:pt idx="1">
                  <c:v>社会保障和就业（类）</c:v>
                </c:pt>
                <c:pt idx="2">
                  <c:v>住房保障（类）</c:v>
                </c:pt>
                <c:pt idx="3">
                  <c:v>卫生健康</c:v>
                </c:pt>
              </c:strCache>
            </c:strRef>
          </c:cat>
          <c:val>
            <c:numRef>
              <c:f>[工作簿1]Sheet1!$B$1:$B$4</c:f>
              <c:numCache>
                <c:formatCode>0.0%</c:formatCode>
                <c:ptCount val="4"/>
                <c:pt idx="0">
                  <c:v>0.767</c:v>
                </c:pt>
                <c:pt idx="1">
                  <c:v>0.11</c:v>
                </c:pt>
                <c:pt idx="2">
                  <c:v>0.083</c:v>
                </c:pt>
                <c:pt idx="3">
                  <c:v>0.039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30</Pages>
  <Words>8462</Words>
  <Characters>10303</Characters>
  <Lines>82</Lines>
  <Paragraphs>23</Paragraphs>
  <TotalTime>1</TotalTime>
  <ScaleCrop>false</ScaleCrop>
  <LinksUpToDate>false</LinksUpToDate>
  <CharactersWithSpaces>10591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2023-01-18T03:14:19Z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TemplateUUID">
    <vt:lpwstr>v1.0_mb_S7ajbG3IpAnL1wSthNCxfw==</vt:lpwstr>
  </property>
  <property fmtid="{D5CDD505-2E9C-101B-9397-08002B2CF9AE}" pid="4" name="ICV">
    <vt:lpwstr>F3BAB887100942BBBA2FEDC7C22EB66F</vt:lpwstr>
  </property>
</Properties>
</file>