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97B3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40" w:firstLineChars="10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关于印发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《高邑县2023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年度随机抽查工</w:t>
      </w:r>
    </w:p>
    <w:p w14:paraId="71DC1D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作计划》的通知</w:t>
      </w:r>
    </w:p>
    <w:p w14:paraId="5FF638BA">
      <w:pPr>
        <w:ind w:firstLine="2496" w:firstLineChars="8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eastAsia="zh-CN"/>
        </w:rPr>
        <w:t>高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</w:rPr>
        <w:t>双随</w:t>
      </w:r>
      <w: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  <w:t>机办〔</w:t>
      </w:r>
      <w:r>
        <w:rPr>
          <w:rFonts w:hint="eastAsia" w:ascii="仿宋_GB2312"/>
          <w:snapToGrid w:val="0"/>
          <w:color w:val="000000"/>
          <w:spacing w:val="-4"/>
          <w:sz w:val="32"/>
          <w:szCs w:val="32"/>
          <w:lang w:val="en-US" w:eastAsia="zh-CN"/>
        </w:rPr>
        <w:t>2023</w:t>
      </w:r>
      <w: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  <w:t>〕</w:t>
      </w:r>
      <w: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  <w:t>号</w:t>
      </w:r>
    </w:p>
    <w:p w14:paraId="18CB97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各成员单位：</w:t>
      </w:r>
    </w:p>
    <w:p w14:paraId="147953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根据《河北省人民政府关于在市场监管领域全面推行部门联合“双随机、一公开”监管的实施意见》和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</w:t>
      </w:r>
      <w:r>
        <w:rPr>
          <w:rFonts w:hint="eastAsia" w:ascii="仿宋" w:hAnsi="仿宋" w:eastAsia="仿宋" w:cs="仿宋"/>
          <w:sz w:val="32"/>
          <w:szCs w:val="32"/>
        </w:rPr>
        <w:t>“双随机办”的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工作</w:t>
      </w:r>
      <w:r>
        <w:rPr>
          <w:rFonts w:hint="eastAsia" w:ascii="仿宋" w:hAnsi="仿宋" w:eastAsia="仿宋" w:cs="仿宋"/>
          <w:sz w:val="32"/>
          <w:szCs w:val="32"/>
        </w:rPr>
        <w:t>要求，结合我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实际情况，制定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汇总</w:t>
      </w:r>
      <w:r>
        <w:rPr>
          <w:rFonts w:hint="eastAsia" w:ascii="仿宋" w:hAnsi="仿宋" w:eastAsia="仿宋" w:cs="仿宋"/>
          <w:sz w:val="32"/>
          <w:szCs w:val="32"/>
        </w:rPr>
        <w:t>了《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u w:val="none"/>
          <w:lang w:eastAsia="zh-CN"/>
        </w:rPr>
        <w:t>高邑县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  <w:t>2023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年度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  <w:t>跨部门“双随机、一公开”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抽查工作计划</w:t>
      </w:r>
      <w:r>
        <w:rPr>
          <w:rFonts w:hint="eastAsia" w:ascii="仿宋" w:hAnsi="仿宋" w:eastAsia="仿宋" w:cs="仿宋"/>
          <w:sz w:val="32"/>
          <w:szCs w:val="32"/>
        </w:rPr>
        <w:t>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</w:t>
      </w:r>
      <w:r>
        <w:rPr>
          <w:rFonts w:hint="eastAsia" w:ascii="仿宋" w:hAnsi="仿宋" w:eastAsia="仿宋" w:cs="仿宋"/>
          <w:sz w:val="32"/>
          <w:szCs w:val="32"/>
        </w:rPr>
        <w:t>《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u w:val="none"/>
          <w:lang w:eastAsia="zh-CN"/>
        </w:rPr>
        <w:t>高邑县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  <w:t>2023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年度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  <w:t>部门内部“双随机、一公开”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抽查工作计划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  <w:t>》</w:t>
      </w:r>
      <w:r>
        <w:rPr>
          <w:rFonts w:hint="eastAsia" w:ascii="仿宋" w:hAnsi="仿宋" w:eastAsia="仿宋" w:cs="仿宋"/>
          <w:sz w:val="32"/>
          <w:szCs w:val="32"/>
        </w:rPr>
        <w:t>，现印发给你们，请认真贯彻执行。有关事宜明确如下：</w:t>
      </w:r>
    </w:p>
    <w:p w14:paraId="63549F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一、提高思想认识</w:t>
      </w:r>
    </w:p>
    <w:p w14:paraId="0327B8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各有关部门要深刻把握在市场监管领域全面推行“双</w:t>
      </w:r>
    </w:p>
    <w:p w14:paraId="7BA980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随机、一公开”监管的各项任务，进一步转变监管理念，创新监管方式，确保保质保量完成任务。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2023</w:t>
      </w:r>
      <w:r>
        <w:rPr>
          <w:rFonts w:hint="eastAsia" w:ascii="仿宋" w:hAnsi="仿宋" w:eastAsia="仿宋" w:cs="仿宋"/>
          <w:sz w:val="32"/>
          <w:szCs w:val="32"/>
        </w:rPr>
        <w:t>年度随机抽查工作计划制定后，要以正式文件印发，并于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月20日前通过政府信息公示平台上进行公示。</w:t>
      </w:r>
    </w:p>
    <w:p w14:paraId="64FE8F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二、加强统筹协调</w:t>
      </w:r>
    </w:p>
    <w:p w14:paraId="17B06A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为贯彻落实国务院、省政府关于在市场监管领域全面推行部门联合“双随机、一公开”监管的要求，我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紧紧围绕市场监管领域主要监管部门联合“双随机、一公开”监管全覆盖、常态化要求，以事关人民群众的生命财产、安全生产、身心健康等热点行业为主线、由牵头部门发起、制定、组织相关领域的部门联合随机抽查，实现“进一次门，查多项事”。</w:t>
      </w:r>
    </w:p>
    <w:p w14:paraId="030C37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三、突出问题导向</w:t>
      </w:r>
    </w:p>
    <w:p w14:paraId="36A0C3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各有关部门要针对工作存在的问题和雅点；建立健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全</w:t>
      </w:r>
      <w:r>
        <w:rPr>
          <w:rFonts w:hint="eastAsia" w:ascii="仿宋" w:hAnsi="仿宋" w:eastAsia="仿宋" w:cs="仿宋"/>
          <w:sz w:val="32"/>
          <w:szCs w:val="32"/>
        </w:rPr>
        <w:t>相关制度、机制，科学制定或根据实际适时调整并组织实施抽查计划，既要保证监管效果，又防止检查走过场、检查过多和执法扰民。要严格防控风险隐患，对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我县</w:t>
      </w:r>
      <w:r>
        <w:rPr>
          <w:rFonts w:hint="eastAsia" w:ascii="仿宋" w:hAnsi="仿宋" w:eastAsia="仿宋" w:cs="仿宋"/>
          <w:sz w:val="32"/>
          <w:szCs w:val="32"/>
        </w:rPr>
        <w:t>突出问题和高风险行业领域，在加大抽查力度的同时，标本兼治，综合施策。要加强组织保障和经费保障，加大督导检查力度，确保“双随机、一公开”监管工作有力有序深入推进、取得实效。</w:t>
      </w:r>
    </w:p>
    <w:p w14:paraId="6772A558">
      <w:pPr>
        <w:pStyle w:val="2"/>
        <w:rPr>
          <w:rFonts w:hint="eastAsia" w:ascii="仿宋" w:hAnsi="仿宋" w:eastAsia="仿宋" w:cs="仿宋"/>
          <w:sz w:val="32"/>
          <w:szCs w:val="32"/>
        </w:rPr>
      </w:pPr>
    </w:p>
    <w:p w14:paraId="0777A5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高邑县2023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跨部门</w:t>
      </w:r>
      <w:r>
        <w:rPr>
          <w:rFonts w:hint="eastAsia" w:ascii="仿宋" w:hAnsi="仿宋" w:eastAsia="仿宋" w:cs="仿宋"/>
          <w:sz w:val="32"/>
          <w:szCs w:val="32"/>
        </w:rPr>
        <w:t>“双随机、一公</w:t>
      </w:r>
    </w:p>
    <w:p w14:paraId="1572E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1920" w:firstLineChars="6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开”抽查工作计划》</w:t>
      </w:r>
    </w:p>
    <w:p w14:paraId="4E34F1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附件2.</w:t>
      </w:r>
      <w:r>
        <w:rPr>
          <w:rFonts w:hint="eastAsia" w:ascii="仿宋" w:hAnsi="仿宋" w:eastAsia="仿宋" w:cs="仿宋"/>
          <w:sz w:val="32"/>
          <w:szCs w:val="32"/>
        </w:rPr>
        <w:t>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高邑县2023</w:t>
      </w:r>
      <w:r>
        <w:rPr>
          <w:rFonts w:hint="eastAsia" w:ascii="仿宋" w:hAnsi="仿宋" w:eastAsia="仿宋" w:cs="仿宋"/>
          <w:sz w:val="32"/>
          <w:szCs w:val="32"/>
        </w:rPr>
        <w:t>年度部门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内部</w:t>
      </w:r>
      <w:r>
        <w:rPr>
          <w:rFonts w:hint="eastAsia" w:ascii="仿宋" w:hAnsi="仿宋" w:eastAsia="仿宋" w:cs="仿宋"/>
          <w:sz w:val="32"/>
          <w:szCs w:val="32"/>
        </w:rPr>
        <w:t>“双随机、</w:t>
      </w:r>
    </w:p>
    <w:p w14:paraId="125C56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1920" w:firstLineChars="6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一公开”抽查工作计划》</w:t>
      </w:r>
    </w:p>
    <w:p w14:paraId="0FDA5E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160" w:firstLineChars="1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高邑县</w:t>
      </w:r>
      <w:r>
        <w:rPr>
          <w:rFonts w:hint="eastAsia" w:ascii="仿宋" w:hAnsi="仿宋" w:eastAsia="仿宋" w:cs="仿宋"/>
          <w:sz w:val="32"/>
          <w:szCs w:val="32"/>
        </w:rPr>
        <w:t>“双随机、一公开”</w:t>
      </w:r>
    </w:p>
    <w:p w14:paraId="114A30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160" w:firstLineChars="13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监管工作领导小组办公室</w:t>
      </w:r>
    </w:p>
    <w:p w14:paraId="5270BD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0" w:firstLineChars="15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2023年1月3日</w:t>
      </w:r>
    </w:p>
    <w:p w14:paraId="3AA2B6C5">
      <w:pPr>
        <w:ind w:firstLine="4160" w:firstLineChars="1300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188E54B7">
      <w:pPr>
        <w:keepNext w:val="0"/>
        <w:keepLines w:val="0"/>
        <w:pageBreakBefore w:val="0"/>
        <w:widowControl w:val="0"/>
        <w:pBdr>
          <w:top w:val="single" w:color="auto" w:sz="12" w:space="1"/>
          <w:bottom w:val="single" w:color="auto" w:sz="12" w:space="1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eastAsia="仿宋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  <w:lang w:val="en-US" w:eastAsia="zh-CN"/>
        </w:rPr>
        <w:t xml:space="preserve"> 高邑县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  <w:lang w:eastAsia="zh-CN"/>
        </w:rPr>
        <w:t>“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</w:rPr>
        <w:t>双随机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  <w:lang w:eastAsia="zh-CN"/>
        </w:rPr>
        <w:t>、</w:t>
      </w:r>
      <w:bookmarkStart w:id="0" w:name="_GoBack"/>
      <w:bookmarkEnd w:id="0"/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</w:rPr>
        <w:t xml:space="preserve">一公开”监管工作领导小组办公室  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  <w:lang w:val="en-US" w:eastAsia="zh-CN"/>
        </w:rPr>
        <w:t>2023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</w:rPr>
        <w:t>年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</w:rPr>
        <w:t>月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</w:rPr>
        <w:t>日</w:t>
      </w:r>
      <w:r>
        <w:rPr>
          <w:rFonts w:hint="eastAsia" w:ascii="仿宋" w:hAnsi="仿宋" w:eastAsia="仿宋" w:cs="仿宋"/>
          <w:snapToGrid w:val="0"/>
          <w:color w:val="000000"/>
          <w:spacing w:val="-20"/>
          <w:sz w:val="28"/>
          <w:szCs w:val="28"/>
          <w:lang w:val="en-US" w:eastAsia="zh-CN"/>
        </w:rPr>
        <w:t xml:space="preserve">  </w:t>
      </w:r>
    </w:p>
    <w:p w14:paraId="5BA82D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1：</w:t>
      </w:r>
    </w:p>
    <w:p w14:paraId="277E3C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ind w:firstLine="880" w:firstLineChars="20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21"/>
          <w:szCs w:val="2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u w:val="none"/>
          <w:lang w:eastAsia="zh-CN"/>
        </w:rPr>
        <w:t>高邑县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/>
        </w:rPr>
        <w:t>2023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</w:rPr>
        <w:t>年度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/>
        </w:rPr>
        <w:t>跨部门“双随机、一公开”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</w:rPr>
        <w:t>抽查工作计划</w:t>
      </w:r>
    </w:p>
    <w:tbl>
      <w:tblPr>
        <w:tblStyle w:val="6"/>
        <w:tblW w:w="1477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0"/>
        <w:gridCol w:w="1907"/>
        <w:gridCol w:w="1243"/>
        <w:gridCol w:w="1530"/>
        <w:gridCol w:w="825"/>
        <w:gridCol w:w="810"/>
        <w:gridCol w:w="1545"/>
        <w:gridCol w:w="1590"/>
        <w:gridCol w:w="1185"/>
        <w:gridCol w:w="1350"/>
        <w:gridCol w:w="1443"/>
      </w:tblGrid>
      <w:tr w14:paraId="251F5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1477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3A440A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本市发起的部门联合随机抽查工作计划</w:t>
            </w:r>
          </w:p>
        </w:tc>
      </w:tr>
      <w:tr w14:paraId="40266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6FA49F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抽查计划编号</w:t>
            </w:r>
          </w:p>
        </w:tc>
        <w:tc>
          <w:tcPr>
            <w:tcW w:w="1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AE5010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抽查计划名称</w:t>
            </w:r>
          </w:p>
        </w:tc>
        <w:tc>
          <w:tcPr>
            <w:tcW w:w="12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0CEDA0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抽查任务编号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D10BA0"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抽查任务</w:t>
            </w:r>
          </w:p>
          <w:p w14:paraId="60A1BCE5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名称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E33732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</w:t>
            </w:r>
          </w:p>
          <w:p w14:paraId="2FB96917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类型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EDECDB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</w:t>
            </w:r>
          </w:p>
          <w:p w14:paraId="671AB821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比例</w:t>
            </w:r>
          </w:p>
        </w:tc>
        <w:tc>
          <w:tcPr>
            <w:tcW w:w="15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493C66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</w:t>
            </w:r>
          </w:p>
          <w:p w14:paraId="0AD8D585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事项</w:t>
            </w:r>
          </w:p>
        </w:tc>
        <w:tc>
          <w:tcPr>
            <w:tcW w:w="15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FB7761"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抽查对象</w:t>
            </w:r>
          </w:p>
          <w:p w14:paraId="18A544F6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范围</w:t>
            </w:r>
          </w:p>
        </w:tc>
        <w:tc>
          <w:tcPr>
            <w:tcW w:w="11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34F049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发起部门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770150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联合部门</w:t>
            </w:r>
          </w:p>
        </w:tc>
        <w:tc>
          <w:tcPr>
            <w:tcW w:w="14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A70B9C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auto"/>
                <w:kern w:val="0"/>
                <w:sz w:val="22"/>
                <w:szCs w:val="22"/>
              </w:rPr>
              <w:t>抽查时间</w:t>
            </w:r>
          </w:p>
        </w:tc>
      </w:tr>
      <w:tr w14:paraId="7A40B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612EE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10056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高邑县人力资源跨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4733D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125F9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320F1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8173DC">
            <w:pPr>
              <w:widowControl/>
              <w:adjustRightInd w:val="0"/>
              <w:snapToGrid w:val="0"/>
              <w:jc w:val="both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020F5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61E4C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9E50A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人社局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AB739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6522F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年3月至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1D43A0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6E23E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B1524F">
            <w:pPr>
              <w:widowControl/>
              <w:adjustRightInd w:val="0"/>
              <w:snapToGrid w:val="0"/>
              <w:jc w:val="left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高邑县规上企业跨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查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04C53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F1803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04B2BD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9DB73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55F21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370D8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91EFA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统计局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0FBB0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36377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年3月至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004BD5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4AB66D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E0800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高邑县危化企业跨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47BCE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8C641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DDB1D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1E8FA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612AB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7940C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C3D9B5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发改局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F89E3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市场监管局、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安监局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A8963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24F6D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C8B2C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4ACC9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高邑县旅馆业跨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1F85E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FBE4B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C12FF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E7240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67E48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FCCA1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6494E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卫健局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013A6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E1739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28AB36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451DF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CA73A5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高邑县互联网上网企业跨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16C45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176185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F9C74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9C733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9AFCE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F96E1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BD1A6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公安局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B430ED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市场监管局、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文旅局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D5D5A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3E5B8A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605F5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5B967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高邑县养老机构跨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5CDB2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74E12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77AA7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2AA14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6AAAA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D0CAB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D2101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民政局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7FC09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5F45D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548DF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D2109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94131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2023年高邑县教育培训机构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D8F61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2037E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5060E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ADE54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4149E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AFAC5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A5B11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教育局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AF003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3A05D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679C3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DD794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08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2EE858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2023年高邑县用水企业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08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03FADD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08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F8D74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3D4DF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B0C301">
            <w:pPr>
              <w:widowControl/>
              <w:adjustRightInd w:val="0"/>
              <w:snapToGrid w:val="0"/>
              <w:jc w:val="both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5DEDA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997C4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3B1DD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水利局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E3410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73F5F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39CB5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A7E33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09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13B82D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2023年高邑县小额贷款企业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009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77E5D1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09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4E6AC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E70D4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8E10BD">
            <w:pPr>
              <w:widowControl/>
              <w:adjustRightInd w:val="0"/>
              <w:snapToGrid w:val="0"/>
              <w:jc w:val="both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34F48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BF79A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80913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地方金融管理局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18C06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151E4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4419D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6CD27B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2FFB46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高邑县陶瓷生产企业跨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D859A1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F16AC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A8821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07455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DC8EE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B2FB2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2B6645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生态环境局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14C21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128DC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456B0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2CDFF1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069BBC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2023年高邑县广告企业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36A0CB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EF709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AE2B0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1AF57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544A9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223A6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27189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住建局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C44E1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49917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2391EC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DCD4CB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D70275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2023年高邑县涉农企业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C0337C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9DA00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1937C5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535EE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F13BA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9863F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48006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农业局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2C014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ADD77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2697B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DE0C8C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8A161C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2023年高邑县加油站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D8B441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680A7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A259F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B2E76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53736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21A64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FC511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气象局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C0D58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CA89DD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08ECB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545083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CF4609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2023年高邑县纳税企业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6655C0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F85F3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313AD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1523F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9C86E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2CE8E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2716B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税务局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D73B6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17FBE5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09B10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680B38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9E3132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高邑县房地产企业跨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FF5D5D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F97A9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A08DF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9948E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CA8C2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BAC8D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90AA8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人防办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82D2D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2684B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1A905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DED996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4F135F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高邑县运输企业跨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588710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AB74D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B8681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FC96F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957A5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479A1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A0A2F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交通局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BFC605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B1CEC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085A5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C97E73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939F8D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高邑县工贸企业跨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2288B3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C2E2B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CF4CF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4F13F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34F5D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D9B29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B65B3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应急管理局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0E42D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7E315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19AE9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EAF4A5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7DF0B8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高邑县烟草零售企业跨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30749C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0433A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3BD6F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01DE1D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  <w:lang w:val="en-US" w:eastAsia="zh-CN"/>
              </w:rPr>
              <w:t>30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3625D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9D573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DF5785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烟草专卖局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05741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3B863D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64D15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2970AE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396545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高邑县定点药房跨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E14148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C87A9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3D0FA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157CF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C29BA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20E53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BDBD6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医保局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FA449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43D305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4269E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4CE5FB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A03561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高邑县代理记账企业跨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006659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0F5F3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E4815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C3403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C689B5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ADAF3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93268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财政局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80D95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3875C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18830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04632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　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6AF8B4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高邑县企业信用分类跨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21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97722B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21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9E5D4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07575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不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9AF7F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不低于3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BD180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062F4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7269B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市场监管局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2B06A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2"/>
                <w:szCs w:val="22"/>
              </w:rPr>
              <w:t xml:space="preserve"> 司法</w:t>
            </w:r>
            <w:r>
              <w:rPr>
                <w:rFonts w:hint="eastAsia" w:ascii="仿宋" w:hAnsi="仿宋" w:eastAsia="仿宋" w:cs="仿宋"/>
                <w:color w:val="auto"/>
                <w:sz w:val="22"/>
                <w:szCs w:val="22"/>
                <w:lang w:eastAsia="zh-CN"/>
              </w:rPr>
              <w:t>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A09BB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50559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DC3566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EF167D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2023年高邑县印刷企业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5B148C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E9E64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EE250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686D1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DBE8D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6061FD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9BBCE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文旅局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A7399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A6526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  <w:tr w14:paraId="164BE7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FB6B7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23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7EE40C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2023年高邑县林种企业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23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86BA4E"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联00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23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AF727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spacing w:val="-6"/>
                <w:kern w:val="0"/>
                <w:sz w:val="22"/>
                <w:szCs w:val="22"/>
              </w:rPr>
              <w:t>以实施方案名称为准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4297B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定向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95AF0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50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%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3D456E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本次抽查确定的联合抽查事项清单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C5980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依各参与部门需求确定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45D18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自然资源和规划局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69C84D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市场监管局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50908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202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月至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月</w:t>
            </w:r>
          </w:p>
        </w:tc>
      </w:tr>
    </w:tbl>
    <w:p w14:paraId="198B4EDA"/>
    <w:p w14:paraId="3F84D144">
      <w:pPr>
        <w:pStyle w:val="2"/>
      </w:pPr>
    </w:p>
    <w:p w14:paraId="1212A1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2：</w:t>
      </w:r>
    </w:p>
    <w:p w14:paraId="6CED50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ind w:firstLine="1320" w:firstLineChars="30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u w:val="none"/>
          <w:lang w:eastAsia="zh-CN"/>
        </w:rPr>
        <w:t>高邑县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/>
        </w:rPr>
        <w:t>2023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</w:rPr>
        <w:t>年度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/>
        </w:rPr>
        <w:t>部门内部“双随机、一公开”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</w:rPr>
        <w:t>抽查工作计划</w:t>
      </w:r>
    </w:p>
    <w:p w14:paraId="1B35C8F8">
      <w:pPr>
        <w:adjustRightInd w:val="0"/>
        <w:snapToGrid w:val="0"/>
        <w:spacing w:after="156" w:afterLines="50"/>
        <w:jc w:val="both"/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kern w:val="0"/>
          <w:sz w:val="44"/>
          <w:szCs w:val="44"/>
          <w:lang w:eastAsia="zh-CN"/>
        </w:rPr>
      </w:pPr>
    </w:p>
    <w:p w14:paraId="26D14224">
      <w:pPr>
        <w:adjustRightInd w:val="0"/>
        <w:snapToGrid w:val="0"/>
        <w:spacing w:after="156" w:afterLines="50"/>
        <w:jc w:val="center"/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  <w:lang w:eastAsia="zh-CN"/>
        </w:rPr>
        <w:t>高邑县市场监督管理局2023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</w:rPr>
        <w:t>年度内部联合随机抽查工作计划</w:t>
      </w:r>
    </w:p>
    <w:tbl>
      <w:tblPr>
        <w:tblStyle w:val="6"/>
        <w:tblW w:w="1454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710"/>
        <w:gridCol w:w="1212"/>
        <w:gridCol w:w="1701"/>
        <w:gridCol w:w="882"/>
        <w:gridCol w:w="750"/>
        <w:gridCol w:w="1487"/>
        <w:gridCol w:w="1559"/>
        <w:gridCol w:w="1276"/>
        <w:gridCol w:w="1578"/>
        <w:gridCol w:w="1115"/>
      </w:tblGrid>
      <w:tr w14:paraId="7C9D6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3ECDB7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70CC06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2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AFC03B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847C06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8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76C57E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 w14:paraId="2077143F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AA0AA1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 w14:paraId="5A0DDD80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4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2544F7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F6812D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抽查对象</w:t>
            </w:r>
          </w:p>
          <w:p w14:paraId="3B52B05C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6FA92C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发起处室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8D15E0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联合处室</w:t>
            </w:r>
          </w:p>
        </w:tc>
        <w:tc>
          <w:tcPr>
            <w:tcW w:w="11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7EC6DE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抽查时间</w:t>
            </w:r>
          </w:p>
        </w:tc>
      </w:tr>
      <w:tr w14:paraId="44D3EF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132CA2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81A286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高邑县市场监督管理局信用风险分类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内部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  <w:t>联合随机抽查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001</w:t>
            </w:r>
          </w:p>
        </w:tc>
        <w:tc>
          <w:tcPr>
            <w:tcW w:w="1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1A9DF7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001号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196293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上半年高邑县市场监督管理局信用风险分类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内部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  <w:t>联合随机抽查</w:t>
            </w: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E293B1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不定向抽查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924098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%</w:t>
            </w:r>
          </w:p>
        </w:tc>
        <w:tc>
          <w:tcPr>
            <w:tcW w:w="14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5AC08B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对登记事项、即时信息、广告、产品质量等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《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高邑县市场监督管理局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随机抽查事项清单》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的所有事项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CDE9A3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月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28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日前登记设立的市场主体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1E6B6E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信用股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B661F4"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价格股、质量股、药械股、知识产权股、市场股、食品流通股、食品生产股、广告股、执法稽查股、计量股、特设股、餐饮股</w:t>
            </w:r>
          </w:p>
        </w:tc>
        <w:tc>
          <w:tcPr>
            <w:tcW w:w="11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5B9A79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月至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月</w:t>
            </w:r>
          </w:p>
        </w:tc>
      </w:tr>
    </w:tbl>
    <w:p w14:paraId="15CEE6F7">
      <w:pPr>
        <w:adjustRightInd w:val="0"/>
        <w:snapToGrid w:val="0"/>
        <w:spacing w:after="156" w:afterLines="50"/>
        <w:jc w:val="both"/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kern w:val="0"/>
          <w:sz w:val="44"/>
          <w:szCs w:val="44"/>
          <w:lang w:eastAsia="zh-CN"/>
        </w:rPr>
      </w:pPr>
    </w:p>
    <w:p w14:paraId="1B4C636E">
      <w:pPr>
        <w:adjustRightInd w:val="0"/>
        <w:snapToGrid w:val="0"/>
        <w:spacing w:after="156" w:afterLines="50"/>
        <w:jc w:val="both"/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kern w:val="0"/>
          <w:sz w:val="44"/>
          <w:szCs w:val="44"/>
          <w:lang w:eastAsia="zh-CN"/>
        </w:rPr>
      </w:pPr>
    </w:p>
    <w:p w14:paraId="22CF651B">
      <w:pPr>
        <w:adjustRightInd w:val="0"/>
        <w:snapToGrid w:val="0"/>
        <w:spacing w:after="156" w:afterLines="50"/>
        <w:jc w:val="both"/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kern w:val="0"/>
          <w:sz w:val="44"/>
          <w:szCs w:val="44"/>
          <w:lang w:eastAsia="zh-CN"/>
        </w:rPr>
      </w:pPr>
    </w:p>
    <w:p w14:paraId="36AB9436">
      <w:pPr>
        <w:adjustRightInd w:val="0"/>
        <w:snapToGrid w:val="0"/>
        <w:spacing w:after="156" w:afterLines="50"/>
        <w:jc w:val="both"/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kern w:val="0"/>
          <w:sz w:val="44"/>
          <w:szCs w:val="44"/>
          <w:lang w:eastAsia="zh-CN"/>
        </w:rPr>
      </w:pPr>
    </w:p>
    <w:p w14:paraId="7F2B1211">
      <w:pPr>
        <w:adjustRightInd w:val="0"/>
        <w:snapToGrid w:val="0"/>
        <w:spacing w:after="156" w:afterLines="50"/>
        <w:ind w:firstLine="2200" w:firstLineChars="500"/>
        <w:jc w:val="both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  <w:lang w:eastAsia="zh-CN"/>
        </w:rPr>
        <w:t>高邑县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  <w:lang w:val="en-US" w:eastAsia="zh-CN"/>
        </w:rPr>
        <w:t>司法局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  <w:lang w:eastAsia="zh-CN"/>
        </w:rPr>
        <w:t>2023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</w:rPr>
        <w:t>年度内部联合随机抽查工作计划</w:t>
      </w:r>
    </w:p>
    <w:tbl>
      <w:tblPr>
        <w:tblStyle w:val="6"/>
        <w:tblW w:w="1454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710"/>
        <w:gridCol w:w="1212"/>
        <w:gridCol w:w="1701"/>
        <w:gridCol w:w="882"/>
        <w:gridCol w:w="750"/>
        <w:gridCol w:w="1487"/>
        <w:gridCol w:w="1559"/>
        <w:gridCol w:w="1276"/>
        <w:gridCol w:w="1275"/>
        <w:gridCol w:w="1418"/>
      </w:tblGrid>
      <w:tr w14:paraId="51CD6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CFA455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7AD863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2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C15ABB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1BAA09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8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F53083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 w14:paraId="4EE8C8B9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335503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 w14:paraId="3D967962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4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5C6016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351168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抽查对象</w:t>
            </w:r>
          </w:p>
          <w:p w14:paraId="3B7A5F5C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DE6603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发起处室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ECE344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联合处室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DE55D8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抽查时间</w:t>
            </w:r>
          </w:p>
        </w:tc>
      </w:tr>
      <w:tr w14:paraId="55821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41CFF2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2BE159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司法局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内部联合随机抽查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001</w:t>
            </w:r>
          </w:p>
        </w:tc>
        <w:tc>
          <w:tcPr>
            <w:tcW w:w="1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8E2E80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001号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727E51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2023年高邑县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司法局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内部联合随机抽查</w:t>
            </w: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563278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定向抽查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BF03F8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%</w:t>
            </w:r>
          </w:p>
        </w:tc>
        <w:tc>
          <w:tcPr>
            <w:tcW w:w="14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B28680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对律师事务所的监督检查、对司法鉴定机构及其鉴定人的监督检查等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《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司法局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随机抽查事项清单》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的所有事项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B77AE7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2023年2月28日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前登记设立的市场主体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44E92B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办公室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A39EE0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人民参与和促进法治科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10320F"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2023年3月至7月</w:t>
            </w:r>
          </w:p>
        </w:tc>
      </w:tr>
    </w:tbl>
    <w:p w14:paraId="3E374813"/>
    <w:p w14:paraId="388C56C2"/>
    <w:p w14:paraId="7AD860D3"/>
    <w:p w14:paraId="111C48BA"/>
    <w:p w14:paraId="15FB1C1C"/>
    <w:p w14:paraId="292D9A6A"/>
    <w:p w14:paraId="73CBB45B">
      <w:pPr>
        <w:adjustRightInd w:val="0"/>
        <w:snapToGrid w:val="0"/>
        <w:spacing w:afterLines="50"/>
        <w:ind w:firstLine="1760" w:firstLineChars="400"/>
        <w:jc w:val="both"/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</w:pPr>
    </w:p>
    <w:p w14:paraId="4BF60A79">
      <w:pPr>
        <w:adjustRightInd w:val="0"/>
        <w:snapToGrid w:val="0"/>
        <w:spacing w:afterLines="50"/>
        <w:ind w:firstLine="440" w:firstLineChars="100"/>
        <w:jc w:val="both"/>
        <w:rPr>
          <w:rFonts w:ascii="方正小标宋_GBK" w:hAnsi="宋体" w:eastAsia="方正小标宋_GBK" w:cs="宋体"/>
          <w:color w:val="000000"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石家庄市生态环境局高邑县分局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3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年度内部联合随机抽查工作计划</w:t>
      </w:r>
    </w:p>
    <w:tbl>
      <w:tblPr>
        <w:tblStyle w:val="6"/>
        <w:tblW w:w="1446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8"/>
        <w:gridCol w:w="1707"/>
        <w:gridCol w:w="1211"/>
        <w:gridCol w:w="1701"/>
        <w:gridCol w:w="885"/>
        <w:gridCol w:w="750"/>
        <w:gridCol w:w="1487"/>
        <w:gridCol w:w="1559"/>
        <w:gridCol w:w="1276"/>
        <w:gridCol w:w="35"/>
        <w:gridCol w:w="1134"/>
        <w:gridCol w:w="1454"/>
      </w:tblGrid>
      <w:tr w14:paraId="115F9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9CF669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7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963155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23F20B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815754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1B299B0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 w14:paraId="0890188F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D7B481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 w14:paraId="73F31C74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4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B70C6E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D48A36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抽查对象</w:t>
            </w:r>
          </w:p>
          <w:p w14:paraId="042C70E6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4C7416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发起处室</w:t>
            </w:r>
          </w:p>
        </w:tc>
        <w:tc>
          <w:tcPr>
            <w:tcW w:w="116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3F1158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联合处室</w:t>
            </w:r>
          </w:p>
        </w:tc>
        <w:tc>
          <w:tcPr>
            <w:tcW w:w="14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E0FADE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抽查时间</w:t>
            </w:r>
          </w:p>
        </w:tc>
      </w:tr>
      <w:tr w14:paraId="63471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5" w:hRule="atLeast"/>
          <w:jc w:val="center"/>
        </w:trPr>
        <w:tc>
          <w:tcPr>
            <w:tcW w:w="12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32BBE7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001</w:t>
            </w:r>
          </w:p>
        </w:tc>
        <w:tc>
          <w:tcPr>
            <w:tcW w:w="17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916047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年高邑县生态环境局第一次内部联合随机抽查001</w:t>
            </w:r>
          </w:p>
        </w:tc>
        <w:tc>
          <w:tcPr>
            <w:tcW w:w="12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C6F4F6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001号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101E18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年生态环境局第一次内部联合随机抽查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7CF1D8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定向抽查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2C14650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50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4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D7B8B0">
            <w:pPr>
              <w:widowControl/>
              <w:spacing w:line="60" w:lineRule="auto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对建设项目、排放污染物的企业事业单位和其他生产经营者的检查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等《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石家庄市生态局高邑县分局抽查事项清单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》的所有事项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51A7B4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根据202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年污染源动态库系统内确立的工业企业。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36F73E">
            <w:pPr>
              <w:widowControl/>
              <w:spacing w:line="60" w:lineRule="auto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综合督导中队</w:t>
            </w:r>
          </w:p>
        </w:tc>
        <w:tc>
          <w:tcPr>
            <w:tcW w:w="11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817F8E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高邑县生态环境综合执法大队各中队</w:t>
            </w:r>
          </w:p>
        </w:tc>
        <w:tc>
          <w:tcPr>
            <w:tcW w:w="14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21A221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年1-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月</w:t>
            </w:r>
          </w:p>
        </w:tc>
      </w:tr>
      <w:tr w14:paraId="08F7DAE3">
        <w:trPr>
          <w:trHeight w:val="1950" w:hRule="atLeast"/>
          <w:jc w:val="center"/>
        </w:trPr>
        <w:tc>
          <w:tcPr>
            <w:tcW w:w="12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A541893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002</w:t>
            </w:r>
          </w:p>
        </w:tc>
        <w:tc>
          <w:tcPr>
            <w:tcW w:w="17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0581F4F1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年高邑县生态环境局第二次内部联合随机抽查002</w:t>
            </w:r>
          </w:p>
        </w:tc>
        <w:tc>
          <w:tcPr>
            <w:tcW w:w="12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408AD578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002号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5A9328AE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年生态环境局第二次内部联合随机抽查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8CE7A01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定向抽查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0A9ABD8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50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4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05CD800F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对建设项目、排放污染物的企业事业单位和其他生产经营者的检查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等《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石家庄市生态局高邑县分局抽查事项清单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》的所有事项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5DC871F4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根据202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年污染源动态库系统内确立的工业企业。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B95BDDC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综合督导中队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5F714C14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高邑县生态环境综合执法大队各中队</w:t>
            </w:r>
          </w:p>
        </w:tc>
        <w:tc>
          <w:tcPr>
            <w:tcW w:w="14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5E139826">
            <w:pPr>
              <w:widowControl/>
              <w:spacing w:line="60" w:lineRule="auto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12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月</w:t>
            </w:r>
          </w:p>
        </w:tc>
      </w:tr>
    </w:tbl>
    <w:p w14:paraId="67B70B17">
      <w:pPr>
        <w:pStyle w:val="4"/>
        <w:bidi w:val="0"/>
        <w:jc w:val="center"/>
        <w:rPr>
          <w:rFonts w:hint="eastAsia" w:ascii="方正公文小标宋" w:hAnsi="方正公文小标宋" w:eastAsia="方正公文小标宋" w:cs="方正公文小标宋"/>
          <w:b w:val="0"/>
          <w:bCs/>
          <w:color w:val="FF0000"/>
          <w:lang w:eastAsia="zh-CN"/>
        </w:rPr>
      </w:pPr>
    </w:p>
    <w:p w14:paraId="348C0C31">
      <w:pPr>
        <w:pStyle w:val="4"/>
        <w:bidi w:val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kern w:val="0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lang w:eastAsia="zh-CN"/>
        </w:rPr>
        <w:t>国家税务总局高邑县税务局2023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</w:rPr>
        <w:t>年度内部联合随机抽查工作计划</w:t>
      </w:r>
    </w:p>
    <w:tbl>
      <w:tblPr>
        <w:tblStyle w:val="6"/>
        <w:tblW w:w="1454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710"/>
        <w:gridCol w:w="1212"/>
        <w:gridCol w:w="1701"/>
        <w:gridCol w:w="882"/>
        <w:gridCol w:w="750"/>
        <w:gridCol w:w="1487"/>
        <w:gridCol w:w="1559"/>
        <w:gridCol w:w="1276"/>
        <w:gridCol w:w="1275"/>
        <w:gridCol w:w="1418"/>
      </w:tblGrid>
      <w:tr w14:paraId="13B72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722C3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抽查计划编号</w:t>
            </w:r>
          </w:p>
        </w:tc>
        <w:tc>
          <w:tcPr>
            <w:tcW w:w="1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A4B463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抽查计划名称</w:t>
            </w:r>
          </w:p>
        </w:tc>
        <w:tc>
          <w:tcPr>
            <w:tcW w:w="12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E8D1BF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抽查任务编号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46FA1D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抽查任务名称</w:t>
            </w:r>
          </w:p>
        </w:tc>
        <w:tc>
          <w:tcPr>
            <w:tcW w:w="8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4120F8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</w:t>
            </w:r>
          </w:p>
          <w:p w14:paraId="1968C0B5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类型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0DE927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</w:t>
            </w:r>
          </w:p>
          <w:p w14:paraId="7567B868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比例</w:t>
            </w:r>
          </w:p>
        </w:tc>
        <w:tc>
          <w:tcPr>
            <w:tcW w:w="14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FCA3BD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抽查事项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798BEE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抽查对象</w:t>
            </w:r>
          </w:p>
          <w:p w14:paraId="004EFBCC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范围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EA5D5F0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发起处室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ADFEDF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联合处室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D1C3C9C">
            <w:pPr>
              <w:widowControl/>
              <w:jc w:val="center"/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4"/>
              </w:rPr>
              <w:t>抽查时间</w:t>
            </w:r>
          </w:p>
        </w:tc>
      </w:tr>
      <w:tr w14:paraId="40726D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6446FD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44C983E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国家税务总局高邑县税务局内部联合随机抽查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  <w:t>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5BDA5EBA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2DBFB35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国家税务总局高邑县税务局内部联合随机抽查</w:t>
            </w: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28629927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定向抽查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43D6BCBD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按市级平台派发的比例抽查</w:t>
            </w:r>
          </w:p>
        </w:tc>
        <w:tc>
          <w:tcPr>
            <w:tcW w:w="14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B47912D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对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重点稽查对象检查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等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《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国家税务总局高邑县税务局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随机抽查事项清单》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的所有事项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5A09C7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市级平台派发的市场主体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11B8F6A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风险管理股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7F40865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税政一股、税政二股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FD55E65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eastAsia="zh-CN"/>
              </w:rPr>
              <w:t>2023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月至1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月</w:t>
            </w:r>
          </w:p>
        </w:tc>
      </w:tr>
    </w:tbl>
    <w:p w14:paraId="30ECF605"/>
    <w:p w14:paraId="3C8ED184">
      <w:pPr>
        <w:pStyle w:val="2"/>
      </w:pPr>
    </w:p>
    <w:sectPr>
      <w:pgSz w:w="16838" w:h="11906" w:orient="landscape"/>
      <w:pgMar w:top="1576" w:right="1440" w:bottom="1576" w:left="144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61D05F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7A063A3">
                          <w:pPr>
                            <w:pStyle w:val="5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7A063A3">
                    <w:pPr>
                      <w:pStyle w:val="5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555A6730"/>
    <w:rsid w:val="488064F6"/>
    <w:rsid w:val="555A6730"/>
    <w:rsid w:val="61F26765"/>
    <w:rsid w:val="6F3F518E"/>
    <w:rsid w:val="74825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3696</Words>
  <Characters>4310</Characters>
  <Lines>0</Lines>
  <Paragraphs>0</Paragraphs>
  <TotalTime>1</TotalTime>
  <ScaleCrop>false</ScaleCrop>
  <LinksUpToDate>false</LinksUpToDate>
  <CharactersWithSpaces>4322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2022-12-30T02:21:00Z</dcterms:created>
  <dc:creator>完美风暴</dc:creator>
  <cp:lastModifiedBy> </cp:lastModifiedBy>
  <cp:lastPrinted>2022-12-30T03:02:00Z</cp:lastPrinted>
  <dcterms:modified xsi:type="dcterms:W3CDTF">2024-09-29T08:00:34Z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110F7C8E82D4418B9B33BAC5A0009232</vt:lpwstr>
  </property>
</Properties>
</file>