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pPr w:leftFromText="180" w:rightFromText="180" w:vertAnchor="text" w:horzAnchor="page" w:tblpX="1127" w:tblpY="209"/>
        <w:tblOverlap w:val="never"/>
        <w:tblW w:w="14817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4"/>
        <w:gridCol w:w="2163"/>
        <w:gridCol w:w="2001"/>
        <w:gridCol w:w="1831"/>
        <w:gridCol w:w="1929"/>
        <w:gridCol w:w="1939"/>
        <w:gridCol w:w="1831"/>
        <w:gridCol w:w="227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30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spacing w:after="0" w:line="400" w:lineRule="exact"/>
              <w:textAlignment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32"/>
                <w:szCs w:val="32"/>
              </w:rPr>
              <w:t>附件7</w:t>
            </w: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spacing w:after="0" w:line="400" w:lineRule="exact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spacing w:after="0" w:line="400" w:lineRule="exact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spacing w:after="0" w:line="400" w:lineRule="exact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9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spacing w:after="0" w:line="400" w:lineRule="exact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spacing w:after="0" w:line="400" w:lineRule="exact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2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spacing w:after="0" w:line="400" w:lineRule="exact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4" w:hRule="atLeast"/>
        </w:trPr>
        <w:tc>
          <w:tcPr>
            <w:tcW w:w="14817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spacing w:after="0" w:line="500" w:lineRule="exact"/>
              <w:jc w:val="center"/>
              <w:textAlignment w:val="center"/>
              <w:rPr>
                <w:rFonts w:ascii="宋体" w:hAnsi="宋体"/>
                <w:color w:val="000000"/>
                <w:sz w:val="44"/>
                <w:szCs w:val="44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kern w:val="2"/>
                <w:sz w:val="44"/>
                <w:szCs w:val="44"/>
              </w:rPr>
              <w:t>部门绩效自评结果公开汇总表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3007" w:type="dxa"/>
            <w:gridSpan w:val="2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spacing w:after="0"/>
              <w:textAlignment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  <w:lang w:bidi="ar"/>
              </w:rPr>
              <w:t>主管部门：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高邑县委党校</w:t>
            </w:r>
          </w:p>
        </w:tc>
        <w:tc>
          <w:tcPr>
            <w:tcW w:w="2001" w:type="dxa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spacing w:after="0"/>
              <w:jc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spacing w:after="0"/>
              <w:jc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929" w:type="dxa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spacing w:after="0"/>
              <w:jc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6049" w:type="dxa"/>
            <w:gridSpan w:val="3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spacing w:after="0"/>
              <w:jc w:val="right"/>
              <w:textAlignment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  <w:lang w:bidi="ar"/>
              </w:rPr>
              <w:t>单位：万元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4" w:hRule="atLeast"/>
        </w:trPr>
        <w:tc>
          <w:tcPr>
            <w:tcW w:w="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jc w:val="center"/>
              <w:textAlignment w:val="center"/>
              <w:rPr>
                <w:rFonts w:ascii="黑体" w:hAnsi="黑体" w:eastAsia="黑体" w:cs="黑体"/>
                <w:color w:val="000000"/>
              </w:rPr>
            </w:pPr>
            <w:r>
              <w:rPr>
                <w:rFonts w:hint="eastAsia" w:ascii="黑体" w:hAnsi="黑体" w:eastAsia="黑体" w:cs="黑体"/>
                <w:color w:val="000000"/>
                <w:lang w:bidi="ar"/>
              </w:rPr>
              <w:t>序号</w:t>
            </w:r>
          </w:p>
        </w:tc>
        <w:tc>
          <w:tcPr>
            <w:tcW w:w="21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jc w:val="center"/>
              <w:textAlignment w:val="center"/>
              <w:rPr>
                <w:rFonts w:ascii="黑体" w:hAnsi="黑体" w:eastAsia="黑体" w:cs="黑体"/>
                <w:color w:val="000000"/>
              </w:rPr>
            </w:pPr>
            <w:r>
              <w:rPr>
                <w:rFonts w:hint="eastAsia" w:ascii="黑体" w:hAnsi="黑体" w:eastAsia="黑体" w:cs="黑体"/>
                <w:color w:val="000000"/>
                <w:lang w:bidi="ar"/>
              </w:rPr>
              <w:t>项目名称</w:t>
            </w:r>
          </w:p>
        </w:tc>
        <w:tc>
          <w:tcPr>
            <w:tcW w:w="2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jc w:val="center"/>
              <w:textAlignment w:val="center"/>
              <w:rPr>
                <w:rFonts w:ascii="黑体" w:hAnsi="黑体" w:eastAsia="黑体" w:cs="黑体"/>
                <w:color w:val="000000"/>
              </w:rPr>
            </w:pPr>
            <w:r>
              <w:rPr>
                <w:rFonts w:hint="eastAsia" w:ascii="黑体" w:hAnsi="黑体" w:eastAsia="黑体" w:cs="黑体"/>
                <w:color w:val="000000"/>
                <w:lang w:bidi="ar"/>
              </w:rPr>
              <w:t>项目实施</w:t>
            </w:r>
            <w:bookmarkStart w:id="0" w:name="_GoBack"/>
            <w:bookmarkEnd w:id="0"/>
            <w:r>
              <w:rPr>
                <w:rFonts w:hint="eastAsia" w:ascii="黑体" w:hAnsi="黑体" w:eastAsia="黑体" w:cs="黑体"/>
                <w:color w:val="000000"/>
                <w:lang w:bidi="ar"/>
              </w:rPr>
              <w:t>单位</w:t>
            </w: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jc w:val="center"/>
              <w:textAlignment w:val="center"/>
              <w:rPr>
                <w:rFonts w:ascii="黑体" w:hAnsi="黑体" w:eastAsia="黑体" w:cs="黑体"/>
                <w:color w:val="000000"/>
                <w:lang w:bidi="ar"/>
              </w:rPr>
            </w:pPr>
            <w:r>
              <w:rPr>
                <w:rFonts w:hint="eastAsia" w:ascii="黑体" w:hAnsi="黑体" w:eastAsia="黑体" w:cs="黑体"/>
                <w:color w:val="000000"/>
                <w:lang w:bidi="ar"/>
              </w:rPr>
              <w:t>预算数</w:t>
            </w:r>
          </w:p>
          <w:p>
            <w:pPr>
              <w:spacing w:after="0"/>
              <w:jc w:val="center"/>
              <w:textAlignment w:val="center"/>
              <w:rPr>
                <w:rFonts w:ascii="黑体" w:hAnsi="黑体" w:eastAsia="黑体" w:cs="黑体"/>
                <w:color w:val="000000"/>
              </w:rPr>
            </w:pPr>
            <w:r>
              <w:rPr>
                <w:rFonts w:hint="eastAsia" w:ascii="黑体" w:hAnsi="黑体" w:eastAsia="黑体" w:cs="黑体"/>
                <w:color w:val="000000"/>
                <w:lang w:bidi="ar"/>
              </w:rPr>
              <w:t>（调整后）</w:t>
            </w:r>
          </w:p>
        </w:tc>
        <w:tc>
          <w:tcPr>
            <w:tcW w:w="19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jc w:val="center"/>
              <w:textAlignment w:val="center"/>
              <w:rPr>
                <w:rFonts w:ascii="黑体" w:hAnsi="黑体" w:eastAsia="黑体" w:cs="黑体"/>
                <w:color w:val="000000"/>
                <w:lang w:bidi="ar"/>
              </w:rPr>
            </w:pPr>
            <w:r>
              <w:rPr>
                <w:rFonts w:hint="eastAsia" w:ascii="黑体" w:hAnsi="黑体" w:eastAsia="黑体" w:cs="黑体"/>
                <w:color w:val="000000"/>
                <w:lang w:bidi="ar"/>
              </w:rPr>
              <w:t>执行数</w:t>
            </w:r>
          </w:p>
          <w:p>
            <w:pPr>
              <w:spacing w:after="0"/>
              <w:jc w:val="center"/>
              <w:textAlignment w:val="center"/>
              <w:rPr>
                <w:rFonts w:ascii="黑体" w:hAnsi="黑体" w:eastAsia="黑体" w:cs="黑体"/>
                <w:color w:val="000000"/>
              </w:rPr>
            </w:pPr>
            <w:r>
              <w:rPr>
                <w:rFonts w:hint="eastAsia" w:ascii="黑体" w:hAnsi="黑体" w:eastAsia="黑体" w:cs="黑体"/>
                <w:color w:val="000000"/>
                <w:lang w:bidi="ar"/>
              </w:rPr>
              <w:t>（至2021年底）</w:t>
            </w:r>
          </w:p>
        </w:tc>
        <w:tc>
          <w:tcPr>
            <w:tcW w:w="1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jc w:val="center"/>
              <w:textAlignment w:val="center"/>
              <w:rPr>
                <w:rFonts w:ascii="黑体" w:hAnsi="黑体" w:eastAsia="黑体" w:cs="黑体"/>
                <w:color w:val="000000"/>
              </w:rPr>
            </w:pPr>
            <w:r>
              <w:rPr>
                <w:rFonts w:hint="eastAsia" w:ascii="黑体" w:hAnsi="黑体" w:eastAsia="黑体" w:cs="黑体"/>
                <w:color w:val="000000"/>
                <w:lang w:bidi="ar"/>
              </w:rPr>
              <w:t>结余交回财政数</w:t>
            </w: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jc w:val="center"/>
              <w:textAlignment w:val="center"/>
              <w:rPr>
                <w:rFonts w:ascii="黑体" w:hAnsi="黑体" w:eastAsia="黑体" w:cs="黑体"/>
                <w:color w:val="000000"/>
              </w:rPr>
            </w:pPr>
            <w:r>
              <w:rPr>
                <w:rFonts w:hint="eastAsia" w:ascii="黑体" w:hAnsi="黑体" w:eastAsia="黑体" w:cs="黑体"/>
                <w:color w:val="000000"/>
                <w:lang w:bidi="ar"/>
              </w:rPr>
              <w:t>自评得分</w:t>
            </w:r>
          </w:p>
        </w:tc>
        <w:tc>
          <w:tcPr>
            <w:tcW w:w="2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jc w:val="center"/>
              <w:textAlignment w:val="center"/>
              <w:rPr>
                <w:rFonts w:ascii="黑体" w:hAnsi="黑体" w:eastAsia="黑体" w:cs="黑体"/>
                <w:color w:val="000000"/>
              </w:rPr>
            </w:pPr>
            <w:r>
              <w:rPr>
                <w:rFonts w:hint="eastAsia" w:ascii="黑体" w:hAnsi="黑体" w:eastAsia="黑体" w:cs="黑体"/>
                <w:color w:val="000000"/>
                <w:lang w:bidi="ar"/>
              </w:rPr>
              <w:t>自评结果应用意见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1</w:t>
            </w:r>
          </w:p>
        </w:tc>
        <w:tc>
          <w:tcPr>
            <w:tcW w:w="21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干部培训费</w:t>
            </w:r>
          </w:p>
        </w:tc>
        <w:tc>
          <w:tcPr>
            <w:tcW w:w="2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高邑县委党校</w:t>
            </w: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1.6</w:t>
            </w:r>
          </w:p>
        </w:tc>
        <w:tc>
          <w:tcPr>
            <w:tcW w:w="19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1.6</w:t>
            </w:r>
          </w:p>
        </w:tc>
        <w:tc>
          <w:tcPr>
            <w:tcW w:w="1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0</w:t>
            </w: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98</w:t>
            </w:r>
          </w:p>
        </w:tc>
        <w:tc>
          <w:tcPr>
            <w:tcW w:w="2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" w:eastAsia="仿宋_GB2312" w:cs="仿宋_GB2312"/>
                <w:sz w:val="24"/>
                <w:szCs w:val="24"/>
              </w:rPr>
              <w:t>严格执行中央、省、市、县压缩经费相关文件规定，</w:t>
            </w:r>
            <w:r>
              <w:rPr>
                <w:rFonts w:hint="eastAsia" w:ascii="仿宋_GB2312" w:eastAsia="仿宋_GB2312"/>
                <w:sz w:val="24"/>
                <w:szCs w:val="24"/>
              </w:rPr>
              <w:t>厉行节俭、严格控制支出</w:t>
            </w:r>
            <w:r>
              <w:rPr>
                <w:rFonts w:hint="eastAsia" w:ascii="仿宋_GB2312" w:eastAsia="仿宋_GB2312" w:cs="DengXian-Regular"/>
                <w:sz w:val="24"/>
                <w:szCs w:val="24"/>
              </w:rPr>
              <w:t>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2</w:t>
            </w:r>
          </w:p>
        </w:tc>
        <w:tc>
          <w:tcPr>
            <w:tcW w:w="21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理论研究和政策宣讲</w:t>
            </w:r>
          </w:p>
        </w:tc>
        <w:tc>
          <w:tcPr>
            <w:tcW w:w="2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高邑县委党校</w:t>
            </w: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0.4</w:t>
            </w:r>
          </w:p>
        </w:tc>
        <w:tc>
          <w:tcPr>
            <w:tcW w:w="19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0.4</w:t>
            </w:r>
          </w:p>
        </w:tc>
        <w:tc>
          <w:tcPr>
            <w:tcW w:w="1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0</w:t>
            </w: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hint="eastAsia" w:ascii="宋体" w:hAnsi="宋体" w:eastAsia="宋体"/>
                <w:color w:val="00000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9</w:t>
            </w:r>
            <w:r>
              <w:rPr>
                <w:rFonts w:hint="eastAsia" w:ascii="宋体" w:hAnsi="宋体"/>
                <w:color w:val="000000"/>
                <w:sz w:val="22"/>
                <w:szCs w:val="22"/>
                <w:lang w:val="en-US" w:eastAsia="zh-CN"/>
              </w:rPr>
              <w:t>5</w:t>
            </w:r>
          </w:p>
        </w:tc>
        <w:tc>
          <w:tcPr>
            <w:tcW w:w="2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" w:eastAsia="仿宋_GB2312" w:cs="仿宋_GB2312"/>
                <w:sz w:val="24"/>
                <w:szCs w:val="24"/>
              </w:rPr>
              <w:t>严格执行中央、省、市、县压缩经费相关文件规定，</w:t>
            </w:r>
            <w:r>
              <w:rPr>
                <w:rFonts w:hint="eastAsia" w:ascii="仿宋_GB2312" w:eastAsia="仿宋_GB2312"/>
                <w:sz w:val="24"/>
                <w:szCs w:val="24"/>
              </w:rPr>
              <w:t>厉行节俭、严格控制支出</w:t>
            </w:r>
            <w:r>
              <w:rPr>
                <w:rFonts w:hint="eastAsia" w:ascii="仿宋_GB2312" w:eastAsia="仿宋_GB2312" w:cs="DengXian-Regular"/>
                <w:sz w:val="24"/>
                <w:szCs w:val="24"/>
              </w:rPr>
              <w:t>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</w:trPr>
        <w:tc>
          <w:tcPr>
            <w:tcW w:w="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3</w:t>
            </w:r>
          </w:p>
        </w:tc>
        <w:tc>
          <w:tcPr>
            <w:tcW w:w="21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南星楼办公区日常维护费</w:t>
            </w:r>
          </w:p>
        </w:tc>
        <w:tc>
          <w:tcPr>
            <w:tcW w:w="2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高邑县委党校</w:t>
            </w: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24.939320</w:t>
            </w:r>
          </w:p>
        </w:tc>
        <w:tc>
          <w:tcPr>
            <w:tcW w:w="19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24.939320</w:t>
            </w:r>
          </w:p>
        </w:tc>
        <w:tc>
          <w:tcPr>
            <w:tcW w:w="1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0</w:t>
            </w: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94</w:t>
            </w:r>
          </w:p>
        </w:tc>
        <w:tc>
          <w:tcPr>
            <w:tcW w:w="2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" w:eastAsia="仿宋_GB2312" w:cs="仿宋_GB2312"/>
                <w:sz w:val="24"/>
                <w:szCs w:val="24"/>
              </w:rPr>
              <w:t>严格执行中央、省、市、县压缩经费相关文件规定，</w:t>
            </w:r>
            <w:r>
              <w:rPr>
                <w:rFonts w:hint="eastAsia" w:ascii="仿宋_GB2312" w:eastAsia="仿宋_GB2312"/>
                <w:sz w:val="24"/>
                <w:szCs w:val="24"/>
              </w:rPr>
              <w:t>厉行节俭、严格控制支出</w:t>
            </w:r>
            <w:r>
              <w:rPr>
                <w:rFonts w:hint="eastAsia" w:ascii="仿宋_GB2312" w:eastAsia="仿宋_GB2312" w:cs="DengXian-Regular"/>
                <w:sz w:val="24"/>
                <w:szCs w:val="24"/>
              </w:rPr>
              <w:t>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合计</w:t>
            </w:r>
          </w:p>
        </w:tc>
        <w:tc>
          <w:tcPr>
            <w:tcW w:w="21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2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26.939320</w:t>
            </w:r>
          </w:p>
        </w:tc>
        <w:tc>
          <w:tcPr>
            <w:tcW w:w="19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26.939320</w:t>
            </w:r>
          </w:p>
        </w:tc>
        <w:tc>
          <w:tcPr>
            <w:tcW w:w="1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2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黑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DengXian-Regular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JmNTAxYTA0NTllZTU0OWY5NWY0MWNlMzBjNGU2OTYifQ=="/>
  </w:docVars>
  <w:rsids>
    <w:rsidRoot w:val="734C3375"/>
    <w:rsid w:val="00B55896"/>
    <w:rsid w:val="00DF198B"/>
    <w:rsid w:val="25776812"/>
    <w:rsid w:val="58BD4746"/>
    <w:rsid w:val="6F1A0660"/>
    <w:rsid w:val="734C3375"/>
    <w:rsid w:val="79265AAB"/>
    <w:rsid w:val="7FBB7A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/>
    </w:pPr>
    <w:rPr>
      <w:rFonts w:ascii="Tahoma" w:hAnsi="Tahoma" w:eastAsia="宋体" w:cs="宋体"/>
      <w:sz w:val="24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iPriority w:val="0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3">
    <w:name w:val="header"/>
    <w:basedOn w:val="1"/>
    <w:link w:val="6"/>
    <w:uiPriority w:val="0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uiPriority w:val="0"/>
    <w:rPr>
      <w:rFonts w:ascii="Tahoma" w:hAnsi="Tahoma" w:eastAsia="宋体" w:cs="宋体"/>
      <w:sz w:val="18"/>
      <w:szCs w:val="18"/>
    </w:rPr>
  </w:style>
  <w:style w:type="character" w:customStyle="1" w:styleId="7">
    <w:name w:val="页脚 Char"/>
    <w:basedOn w:val="5"/>
    <w:link w:val="2"/>
    <w:uiPriority w:val="0"/>
    <w:rPr>
      <w:rFonts w:ascii="Tahoma" w:hAnsi="Tahoma" w:eastAsia="宋体" w:cs="宋体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241</Words>
  <Characters>287</Characters>
  <Lines>1</Lines>
  <Paragraphs>1</Paragraphs>
  <TotalTime>0</TotalTime>
  <ScaleCrop>false</ScaleCrop>
  <LinksUpToDate>false</LinksUpToDate>
  <CharactersWithSpaces>287</CharactersWithSpaces>
  <Application>WPS Office_11.1.0.12012_F1E327BC-269C-435d-A152-05C5408002CA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2022-06-29T14:10:00Z</dcterms:created>
  <dc:creator>Administrator</dc:creator>
  <cp:lastModifiedBy>妮妮</cp:lastModifiedBy>
  <dcterms:modified xsi:type="dcterms:W3CDTF">2022-08-12T08:09:42Z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2052-11.1.0.12012</vt:lpwstr>
  </property>
  <property fmtid="{D5CDD505-2E9C-101B-9397-08002B2CF9AE}" pid="3" name="ICV">
    <vt:lpwstr>55AF46397DD74DFCB78E350EBBF276DB</vt:lpwstr>
  </property>
</Properties>
</file>