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napToGrid/>
        <w:spacing w:after="0" w:line="40" w:lineRule="atLeast"/>
        <w:jc w:val="center"/>
        <w:rPr>
          <w:rFonts w:ascii="仿宋_GB2312" w:hAnsi="宋体-方正超大字符集" w:eastAsia="仿宋_GB2312" w:cs="宋体-方正超大字符集"/>
          <w:b/>
          <w:bCs/>
          <w:sz w:val="36"/>
          <w:szCs w:val="36"/>
        </w:rPr>
      </w:pPr>
      <w:r>
        <w:rPr>
          <w:rFonts w:hint="eastAsia" w:ascii="仿宋_GB2312" w:hAnsi="宋体-方正超大字符集" w:eastAsia="仿宋_GB2312" w:cs="宋体-方正超大字符集"/>
          <w:b/>
          <w:bCs/>
          <w:sz w:val="36"/>
          <w:szCs w:val="36"/>
        </w:rPr>
        <w:t>高邑县红十字会</w:t>
      </w:r>
    </w:p>
    <w:p>
      <w:pPr>
        <w:widowControl w:val="0"/>
        <w:snapToGrid/>
        <w:spacing w:after="0" w:line="40" w:lineRule="atLeast"/>
        <w:jc w:val="center"/>
        <w:rPr>
          <w:rFonts w:ascii="仿宋_GB2312" w:eastAsia="仿宋_GB2312"/>
          <w:b/>
          <w:bCs/>
          <w:sz w:val="44"/>
          <w:szCs w:val="44"/>
        </w:rPr>
      </w:pPr>
      <w:r>
        <w:rPr>
          <w:rFonts w:ascii="仿宋_GB2312" w:hAnsi="宋体-方正超大字符集" w:eastAsia="仿宋_GB2312" w:cs="宋体-方正超大字符集"/>
          <w:b/>
          <w:bCs/>
          <w:sz w:val="36"/>
          <w:szCs w:val="36"/>
        </w:rPr>
        <w:t>20</w:t>
      </w:r>
      <w:r>
        <w:rPr>
          <w:rFonts w:hint="eastAsia" w:ascii="仿宋_GB2312" w:hAnsi="宋体-方正超大字符集" w:eastAsia="仿宋_GB2312" w:cs="宋体-方正超大字符集"/>
          <w:b/>
          <w:bCs/>
          <w:sz w:val="36"/>
          <w:szCs w:val="36"/>
          <w:lang w:val="en-US" w:eastAsia="zh-CN"/>
        </w:rPr>
        <w:t>21</w:t>
      </w:r>
      <w:r>
        <w:rPr>
          <w:rFonts w:hint="eastAsia" w:ascii="仿宋_GB2312" w:hAnsi="宋体-方正超大字符集" w:eastAsia="仿宋_GB2312" w:cs="宋体-方正超大字符集"/>
          <w:b/>
          <w:bCs/>
          <w:sz w:val="36"/>
          <w:szCs w:val="36"/>
        </w:rPr>
        <w:t>年部门预算信息公开目录</w:t>
      </w: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一、高邑县红十字会预算公开情况表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部门预算政府基金预算财政拨款支出表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二、高邑县红十字会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2021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年预算公开文字说明</w:t>
      </w:r>
    </w:p>
    <w:p>
      <w:pPr>
        <w:widowControl w:val="0"/>
        <w:numPr>
          <w:ilvl w:val="0"/>
          <w:numId w:val="2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widowControl w:val="0"/>
        <w:numPr>
          <w:ilvl w:val="0"/>
          <w:numId w:val="2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部门预算安排的总体情况</w:t>
      </w:r>
    </w:p>
    <w:p>
      <w:pPr>
        <w:widowControl w:val="0"/>
        <w:numPr>
          <w:ilvl w:val="0"/>
          <w:numId w:val="2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机关运行经费安排情况</w:t>
      </w:r>
    </w:p>
    <w:p>
      <w:pPr>
        <w:widowControl w:val="0"/>
        <w:autoSpaceDE w:val="0"/>
        <w:autoSpaceDN w:val="0"/>
        <w:snapToGrid/>
        <w:spacing w:after="0" w:line="40" w:lineRule="atLeas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widowControl w:val="0"/>
        <w:adjustRightInd/>
        <w:snapToGrid/>
        <w:spacing w:after="0" w:line="40" w:lineRule="atLeast"/>
        <w:ind w:left="440" w:leftChars="200"/>
        <w:jc w:val="both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5</w:t>
      </w:r>
      <w:r>
        <w:rPr>
          <w:rFonts w:hint="eastAsia" w:ascii="仿宋_GB2312" w:hAnsi="仿宋_GB2312" w:eastAsia="仿宋_GB2312" w:cs="仿宋_GB2312"/>
          <w:sz w:val="30"/>
          <w:szCs w:val="30"/>
        </w:rPr>
        <w:t>、绩效预算信息</w:t>
      </w:r>
    </w:p>
    <w:p>
      <w:pPr>
        <w:pStyle w:val="2"/>
        <w:tabs>
          <w:tab w:val="right" w:leader="dot" w:pos="9298"/>
        </w:tabs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第一部分部门整体绩效目标</w:t>
      </w:r>
    </w:p>
    <w:p>
      <w:pPr>
        <w:pStyle w:val="2"/>
        <w:tabs>
          <w:tab w:val="right" w:leader="dot" w:pos="9298"/>
        </w:tabs>
        <w:ind w:firstLine="640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sz w:val="32"/>
          <w:szCs w:val="32"/>
        </w:rPr>
        <w:instrText xml:space="preserve"> HYPERLINK \l _Toc4771 </w:instrText>
      </w:r>
      <w:r>
        <w:rPr>
          <w:rFonts w:hint="eastAsia" w:ascii="仿宋" w:hAnsi="仿宋" w:eastAsia="仿宋" w:cs="仿宋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sz w:val="32"/>
          <w:szCs w:val="32"/>
        </w:rPr>
        <w:t>总体绩效目标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fldChar w:fldCharType="end"/>
      </w:r>
    </w:p>
    <w:p>
      <w:pPr>
        <w:pStyle w:val="2"/>
        <w:tabs>
          <w:tab w:val="right" w:leader="dot" w:pos="9298"/>
        </w:tabs>
        <w:ind w:firstLine="640" w:firstLineChars="200"/>
        <w:jc w:val="left"/>
        <w:rPr>
          <w:rFonts w:hint="default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2.分项绩效目标</w:t>
      </w:r>
    </w:p>
    <w:p>
      <w:pPr>
        <w:widowControl w:val="0"/>
        <w:adjustRightInd/>
        <w:snapToGrid/>
        <w:spacing w:after="0" w:line="40" w:lineRule="atLeast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3.</w:t>
      </w:r>
      <w:r>
        <w:rPr>
          <w:rFonts w:hint="eastAsia" w:ascii="仿宋" w:hAnsi="仿宋" w:eastAsia="仿宋" w:cs="仿宋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sz w:val="32"/>
          <w:szCs w:val="32"/>
        </w:rPr>
        <w:instrText xml:space="preserve"> HYPERLINK \l _Toc19240 </w:instrText>
      </w:r>
      <w:r>
        <w:rPr>
          <w:rFonts w:hint="eastAsia" w:ascii="仿宋" w:hAnsi="仿宋" w:eastAsia="仿宋" w:cs="仿宋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sz w:val="32"/>
          <w:szCs w:val="32"/>
        </w:rPr>
        <w:t>工作保障措施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fldChar w:fldCharType="end"/>
      </w:r>
    </w:p>
    <w:p>
      <w:pPr>
        <w:spacing w:line="240" w:lineRule="auto"/>
        <w:jc w:val="left"/>
        <w:outlineLvl w:val="9"/>
        <w:rPr>
          <w:rFonts w:hint="eastAsia" w:ascii="Times New Roman" w:hAnsi="宋体" w:eastAsia="宋体" w:cs="宋体"/>
          <w:b/>
          <w:sz w:val="30"/>
          <w:u w:val="none"/>
          <w:lang w:eastAsia="zh-CN"/>
        </w:rPr>
      </w:pPr>
      <w:r>
        <w:rPr>
          <w:rFonts w:hint="eastAsia" w:ascii="方正小标宋_GBK" w:hAnsi="方正小标宋_GBK" w:eastAsia="方正小标宋_GBK" w:cs="方正小标宋_GBK"/>
          <w:b/>
          <w:sz w:val="30"/>
          <w:u w:val="none"/>
          <w:lang w:val="en-US" w:eastAsia="zh-CN"/>
        </w:rPr>
        <w:t xml:space="preserve">    </w:t>
      </w:r>
      <w:r>
        <w:rPr>
          <w:rFonts w:hint="eastAsia" w:ascii="方正小标宋_GBK" w:hAnsi="方正小标宋_GBK" w:eastAsia="方正小标宋_GBK" w:cs="方正小标宋_GBK"/>
          <w:b/>
          <w:sz w:val="30"/>
          <w:u w:val="none"/>
          <w:lang w:eastAsia="zh-CN"/>
        </w:rPr>
        <w:t>第二部分预算项目绩效目标</w:t>
      </w:r>
    </w:p>
    <w:p>
      <w:pPr>
        <w:pStyle w:val="2"/>
        <w:tabs>
          <w:tab w:val="right" w:leader="dot" w:pos="9298"/>
        </w:tabs>
        <w:ind w:left="420" w:leftChars="200"/>
        <w:rPr>
          <w:rFonts w:hint="eastAsia" w:ascii="Times New Roman" w:hAnsi="方正仿宋_GBK" w:eastAsia="方正仿宋_GBK" w:cs="方正仿宋_GBK"/>
          <w:b w:val="0"/>
          <w:sz w:val="28"/>
          <w:u w:val="none"/>
        </w:rPr>
      </w:pP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begin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instrText xml:space="preserve">TOC \f \h \z</w:instrTex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separate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begin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instrText xml:space="preserve"> HYPERLINK \l _Toc906 </w:instrTex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separate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</w:rPr>
        <w:t>总体绩效目标</w: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end"/>
      </w:r>
    </w:p>
    <w:p>
      <w:pPr>
        <w:pStyle w:val="2"/>
        <w:tabs>
          <w:tab w:val="right" w:leader="dot" w:pos="9298"/>
        </w:tabs>
        <w:ind w:left="420" w:leftChars="200"/>
        <w:rPr>
          <w:rFonts w:hint="eastAsia" w:ascii="Times New Roman" w:hAnsi="方正仿宋_GBK" w:eastAsia="方正仿宋_GBK" w:cs="方正仿宋_GBK"/>
          <w:b w:val="0"/>
          <w:sz w:val="28"/>
          <w:u w:val="none"/>
        </w:rPr>
      </w:pP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begin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instrText xml:space="preserve"> HYPERLINK \l _Toc18835 </w:instrTex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separate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</w:rPr>
        <w:t>分项绩效目标</w: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end"/>
      </w:r>
    </w:p>
    <w:p>
      <w:pPr>
        <w:pStyle w:val="2"/>
        <w:tabs>
          <w:tab w:val="right" w:leader="dot" w:pos="9298"/>
        </w:tabs>
        <w:ind w:left="420" w:leftChars="200"/>
        <w:rPr>
          <w:rFonts w:hint="eastAsia" w:ascii="Times New Roman" w:hAnsi="方正仿宋_GBK" w:eastAsia="方正仿宋_GBK" w:cs="方正仿宋_GBK"/>
          <w:b w:val="0"/>
          <w:sz w:val="28"/>
          <w:u w:val="none"/>
        </w:rPr>
      </w:pP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begin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instrText xml:space="preserve"> HYPERLINK \l _Toc26139 </w:instrTex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separate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</w:rPr>
        <w:t>工作保障措施</w: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end"/>
      </w:r>
    </w:p>
    <w:p>
      <w:pPr>
        <w:pStyle w:val="2"/>
        <w:tabs>
          <w:tab w:val="right" w:leader="dot" w:pos="9298"/>
        </w:tabs>
        <w:ind w:left="420" w:leftChars="200"/>
        <w:rPr>
          <w:rFonts w:hint="eastAsia" w:ascii="Times New Roman" w:hAnsi="方正仿宋_GBK" w:eastAsia="方正仿宋_GBK" w:cs="方正仿宋_GBK"/>
          <w:b w:val="0"/>
          <w:sz w:val="28"/>
          <w:u w:val="none"/>
        </w:rPr>
      </w:pP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begin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instrText xml:space="preserve"> HYPERLINK \l _Toc11594 </w:instrTex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separate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val="en-US" w:eastAsia="zh-CN"/>
        </w:rPr>
        <w:t>1.</w: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</w:rPr>
        <w:t>备灾救灾备用金绩效目标表</w: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end"/>
      </w:r>
    </w:p>
    <w:p>
      <w:pPr>
        <w:pStyle w:val="2"/>
        <w:tabs>
          <w:tab w:val="right" w:leader="dot" w:pos="9298"/>
        </w:tabs>
        <w:ind w:left="420" w:left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begin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instrText xml:space="preserve"> HYPERLINK \l _Toc1876 </w:instrTex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separate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val="en-US" w:eastAsia="zh-CN"/>
        </w:rPr>
        <w:t>2.</w: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</w:rPr>
        <w:t>应急救护培训绩效目标表</w:t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end"/>
      </w:r>
      <w:r>
        <w:rPr>
          <w:rFonts w:hint="eastAsia" w:ascii="Times New Roman" w:hAnsi="方正仿宋_GBK" w:eastAsia="方正仿宋_GBK" w:cs="方正仿宋_GBK"/>
          <w:b w:val="0"/>
          <w:sz w:val="28"/>
          <w:u w:val="none"/>
          <w:lang w:eastAsia="zh-CN"/>
        </w:rPr>
        <w:fldChar w:fldCharType="end"/>
      </w:r>
    </w:p>
    <w:p>
      <w:pPr>
        <w:widowControl w:val="0"/>
        <w:adjustRightInd/>
        <w:snapToGrid/>
        <w:spacing w:after="0" w:line="40" w:lineRule="atLeast"/>
        <w:ind w:left="440" w:left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widowControl w:val="0"/>
        <w:adjustRightInd/>
        <w:snapToGrid/>
        <w:spacing w:after="0" w:line="40" w:lineRule="atLeast"/>
        <w:ind w:left="440" w:left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widowControl w:val="0"/>
        <w:autoSpaceDE w:val="0"/>
        <w:autoSpaceDN w:val="0"/>
        <w:snapToGrid/>
        <w:spacing w:after="0" w:line="40" w:lineRule="atLeas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widowControl w:val="0"/>
        <w:autoSpaceDE w:val="0"/>
        <w:autoSpaceDN w:val="0"/>
        <w:snapToGrid/>
        <w:spacing w:after="0" w:line="40" w:lineRule="atLeas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>
      <w:pPr>
        <w:pStyle w:val="2"/>
        <w:tabs>
          <w:tab w:val="right" w:leader="dot" w:pos="9298"/>
        </w:tabs>
        <w:ind w:firstLine="640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spacing w:line="220" w:lineRule="atLeast"/>
      </w:pPr>
    </w:p>
    <w:sectPr>
      <w:pgSz w:w="11906" w:h="16838"/>
      <w:pgMar w:top="720" w:right="720" w:bottom="720" w:left="72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_GBK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仿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黑体_GBK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书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720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31D50"/>
    <w:rsid w:val="001B7AAB"/>
    <w:rsid w:val="00323B43"/>
    <w:rsid w:val="003D0ED8"/>
    <w:rsid w:val="003D37D8"/>
    <w:rsid w:val="00426133"/>
    <w:rsid w:val="004358AB"/>
    <w:rsid w:val="005B0819"/>
    <w:rsid w:val="007D6AEE"/>
    <w:rsid w:val="008B7726"/>
    <w:rsid w:val="009268F4"/>
    <w:rsid w:val="00C652ED"/>
    <w:rsid w:val="00C721A6"/>
    <w:rsid w:val="00C870F5"/>
    <w:rsid w:val="00D31D50"/>
    <w:rsid w:val="0E0D6E84"/>
    <w:rsid w:val="13A32CAD"/>
    <w:rsid w:val="1A5F6C9B"/>
    <w:rsid w:val="23972859"/>
    <w:rsid w:val="24234BE4"/>
    <w:rsid w:val="2CEA690A"/>
    <w:rsid w:val="30D8570C"/>
    <w:rsid w:val="43372735"/>
    <w:rsid w:val="4F0461D5"/>
    <w:rsid w:val="579D231C"/>
    <w:rsid w:val="5A3505F5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imes New Roman"/>
      <w:kern w:val="0"/>
      <w:sz w:val="2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locked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46</Words>
  <Characters>265</Characters>
  <Lines>0</Lines>
  <Paragraphs>0</Paragraphs>
  <ScaleCrop>false</ScaleCrop>
  <LinksUpToDate>false</LinksUpToDate>
  <CharactersWithSpaces>0</CharactersWithSpaces>
  <Application>WPS Office_10.1.0.6207_F1E327BC-269C-435d-A152-05C5408002CA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2021-03-22T02:56:25Z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2052-10.1.0.6207</vt:lpwstr>
  </property>
</Properties>
</file>