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150" w:line="220" w:lineRule="atLeas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</w:t>
      </w:r>
      <w:r>
        <w:rPr>
          <w:rFonts w:hint="eastAsia" w:ascii="仿宋" w:hAnsi="仿宋" w:eastAsia="仿宋"/>
          <w:sz w:val="32"/>
          <w:szCs w:val="32"/>
          <w:lang w:eastAsia="zh-CN"/>
        </w:rPr>
        <w:t>高</w:t>
      </w:r>
      <w:r>
        <w:rPr>
          <w:rFonts w:hint="eastAsia" w:ascii="仿宋" w:hAnsi="仿宋" w:eastAsia="仿宋"/>
          <w:sz w:val="32"/>
          <w:szCs w:val="32"/>
        </w:rPr>
        <w:t>政〔202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spacing w:beforeLines="250" w:line="220" w:lineRule="atLeast"/>
        <w:jc w:val="center"/>
        <w:rPr>
          <w:rFonts w:asciiTheme="majorEastAsia" w:hAnsiTheme="majorEastAsia" w:eastAsiaTheme="majorEastAsia"/>
          <w:sz w:val="44"/>
          <w:szCs w:val="44"/>
        </w:rPr>
      </w:pPr>
      <w:bookmarkStart w:id="0" w:name="_GoBack"/>
      <w:r>
        <w:rPr>
          <w:rFonts w:hint="eastAsia" w:asciiTheme="majorEastAsia" w:hAnsiTheme="majorEastAsia" w:eastAsiaTheme="majorEastAsia"/>
          <w:sz w:val="44"/>
          <w:szCs w:val="44"/>
          <w:lang w:eastAsia="zh-CN"/>
        </w:rPr>
        <w:t>高邑镇</w:t>
      </w:r>
      <w:r>
        <w:rPr>
          <w:rFonts w:hint="eastAsia" w:asciiTheme="majorEastAsia" w:hAnsiTheme="majorEastAsia" w:eastAsiaTheme="majorEastAsia"/>
          <w:sz w:val="44"/>
          <w:szCs w:val="44"/>
        </w:rPr>
        <w:t>行政执法流程图</w:t>
      </w:r>
    </w:p>
    <w:bookmarkEnd w:id="0"/>
    <w:p>
      <w:pPr>
        <w:spacing w:beforeLines="250" w:line="220" w:lineRule="atLeast"/>
        <w:jc w:val="center"/>
        <w:rPr>
          <w:rFonts w:asciiTheme="majorEastAsia" w:hAnsiTheme="majorEastAsia" w:eastAsiaTheme="majorEastAsia"/>
          <w:sz w:val="44"/>
          <w:szCs w:val="44"/>
        </w:rPr>
      </w:pPr>
      <w:r>
        <w:rPr>
          <w:rFonts w:asciiTheme="majorEastAsia" w:hAnsiTheme="majorEastAsia" w:eastAsiaTheme="majorEastAsia"/>
          <w:sz w:val="44"/>
          <w:szCs w:val="44"/>
        </w:rPr>
        <w:drawing>
          <wp:inline distT="0" distB="0" distL="0" distR="0">
            <wp:extent cx="6131560" cy="5070475"/>
            <wp:effectExtent l="0" t="0" r="2540" b="15875"/>
            <wp:docPr id="1" name="图片 1" descr="行政处罚流程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行政处罚流程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33941" cy="5072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/>
    <w:sectPr>
      <w:pgSz w:w="11906" w:h="16838"/>
      <w:pgMar w:top="144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4917C7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2021-12-20T01:09:30Z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95F313895FBD4B878C275167668C2BC1</vt:lpwstr>
  </property>
</Properties>
</file>