
<file path=[Content_Types].xml><?xml version="1.0" encoding="utf-8"?>
<Types xmlns="http://schemas.openxmlformats.org/package/2006/content-types">
  <Default Extension="xml" ContentType="application/xml"/>
  <Default Extension="bin" ContentType="application/vnd.openxmlformats-officedocument.oleObjec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DAD1B5B">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6" cstate="print"/>
                    <a:stretch>
                      <a:fillRect/>
                    </a:stretch>
                  </pic:blipFill>
                  <pic:spPr>
                    <a:xfrm>
                      <a:off x="0" y="0"/>
                      <a:ext cx="7576820" cy="10796905"/>
                    </a:xfrm>
                    <a:prstGeom prst="rect">
                      <a:avLst/>
                    </a:prstGeom>
                  </pic:spPr>
                </pic:pic>
              </a:graphicData>
            </a:graphic>
          </wp:anchor>
        </w:drawing>
      </w:r>
    </w:p>
    <w:p w14:paraId="0C1EFA1C">
      <w:pPr>
        <w:widowControl/>
        <w:jc w:val="center"/>
        <w:rPr>
          <w:rFonts w:hAnsi="宋体" w:asciiTheme="minorEastAsia" w:eastAsiaTheme="minorEastAsia"/>
          <w:color w:val="002060"/>
          <w:sz w:val="72"/>
          <w:szCs w:val="72"/>
        </w:rPr>
      </w:pPr>
      <w:r>
        <w:rPr>
          <w:sz w:val="72"/>
        </w:rPr>
        <w:pict>
          <v:shape id="_x0000_s1026" o:spid="_x0000_s1026" o:spt="202" type="#_x0000_t202" style="position:absolute;left:0pt;margin-left:-83.1pt;margin-top:43.25pt;height:166.25pt;width:596.2pt;z-index:251660288;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">
            <v:path/>
            <v:fill on="f" focussize="0,0"/>
            <v:stroke on="f" weight="0.5pt" joinstyle="miter"/>
            <v:imagedata o:title=""/>
            <o:lock v:ext="edit"/>
            <v:textbox>
              <w:txbxContent>
                <w:p w14:paraId="6D4E88F9">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高邑县房地产服务中心</w:t>
                  </w:r>
                </w:p>
                <w:p w14:paraId="07285F04">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14:paraId="41881ABD">
                  <w:pPr>
                    <w:rPr>
                      <w:color w:val="FDEFBE"/>
                      <w:sz w:val="96"/>
                      <w:szCs w:val="96"/>
                    </w:rPr>
                  </w:pPr>
                </w:p>
              </w:txbxContent>
            </v:textbox>
          </v:shape>
        </w:pict>
      </w:r>
    </w:p>
    <w:p w14:paraId="2A5626BF">
      <w:pPr>
        <w:widowControl/>
        <w:jc w:val="center"/>
        <w:rPr>
          <w:rFonts w:asciiTheme="minorEastAsia" w:hAnsiTheme="minorEastAsia" w:eastAsiaTheme="minorEastAsia"/>
          <w:b/>
          <w:sz w:val="72"/>
          <w:szCs w:val="72"/>
        </w:rPr>
      </w:pPr>
    </w:p>
    <w:p w14:paraId="3F2DF12F">
      <w:pPr>
        <w:widowControl/>
        <w:jc w:val="center"/>
        <w:rPr>
          <w:rFonts w:asciiTheme="minorEastAsia" w:hAnsiTheme="minorEastAsia" w:eastAsiaTheme="minorEastAsia"/>
          <w:b/>
          <w:sz w:val="72"/>
          <w:szCs w:val="72"/>
        </w:rPr>
      </w:pPr>
    </w:p>
    <w:p w14:paraId="2EF38176">
      <w:pPr>
        <w:widowControl/>
        <w:jc w:val="center"/>
        <w:rPr>
          <w:rFonts w:asciiTheme="minorEastAsia" w:hAnsiTheme="minorEastAsia" w:eastAsiaTheme="minorEastAsia"/>
          <w:b/>
          <w:sz w:val="72"/>
          <w:szCs w:val="72"/>
        </w:rPr>
      </w:pPr>
    </w:p>
    <w:p w14:paraId="6B257394">
      <w:pPr>
        <w:widowControl/>
        <w:jc w:val="center"/>
        <w:rPr>
          <w:rFonts w:asciiTheme="minorEastAsia" w:hAnsiTheme="minorEastAsia" w:eastAsiaTheme="minorEastAsia"/>
          <w:b/>
          <w:sz w:val="72"/>
          <w:szCs w:val="72"/>
        </w:rPr>
      </w:pPr>
    </w:p>
    <w:p w14:paraId="187C96C9">
      <w:pPr>
        <w:widowControl/>
        <w:jc w:val="center"/>
        <w:rPr>
          <w:rFonts w:asciiTheme="minorEastAsia" w:hAnsiTheme="minorEastAsia" w:eastAsiaTheme="minorEastAsia"/>
          <w:b/>
          <w:sz w:val="72"/>
          <w:szCs w:val="72"/>
        </w:rPr>
      </w:pPr>
    </w:p>
    <w:p w14:paraId="735CDB8E">
      <w:pPr>
        <w:widowControl/>
        <w:jc w:val="center"/>
        <w:rPr>
          <w:rFonts w:asciiTheme="minorEastAsia" w:hAnsiTheme="minorEastAsia" w:eastAsiaTheme="minorEastAsia"/>
          <w:b/>
          <w:sz w:val="72"/>
          <w:szCs w:val="72"/>
        </w:rPr>
      </w:pPr>
    </w:p>
    <w:p w14:paraId="0048D798">
      <w:pPr>
        <w:widowControl/>
        <w:jc w:val="center"/>
        <w:rPr>
          <w:rFonts w:asciiTheme="minorEastAsia" w:hAnsiTheme="minorEastAsia" w:eastAsiaTheme="minorEastAsia"/>
          <w:b/>
          <w:sz w:val="72"/>
          <w:szCs w:val="72"/>
        </w:rPr>
      </w:pPr>
    </w:p>
    <w:p w14:paraId="2CC62A28">
      <w:pPr>
        <w:widowControl/>
        <w:jc w:val="center"/>
        <w:rPr>
          <w:rFonts w:asciiTheme="minorEastAsia" w:hAnsiTheme="minorEastAsia" w:eastAsiaTheme="minorEastAsia"/>
          <w:b/>
          <w:sz w:val="72"/>
          <w:szCs w:val="72"/>
        </w:rPr>
      </w:pPr>
    </w:p>
    <w:p w14:paraId="6B086931">
      <w:pPr>
        <w:widowControl/>
        <w:jc w:val="center"/>
        <w:rPr>
          <w:rFonts w:ascii="楷体" w:hAnsi="楷体" w:eastAsia="楷体" w:cs="楷体"/>
          <w:b/>
          <w:sz w:val="40"/>
          <w:szCs w:val="40"/>
        </w:rPr>
      </w:pPr>
    </w:p>
    <w:p w14:paraId="6F9F2827">
      <w:pPr>
        <w:widowControl/>
        <w:jc w:val="center"/>
        <w:rPr>
          <w:rFonts w:ascii="楷体_GB2312" w:hAnsi="楷体" w:cs="楷体" w:eastAsiaTheme="minorEastAsia"/>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w:t>
      </w:r>
    </w:p>
    <w:p w14:paraId="76249E60">
      <w:pPr>
        <w:spacing w:beforeLines="200" w:after="0" w:line="1000" w:lineRule="exact"/>
        <w:jc w:val="center"/>
        <w:rPr>
          <w:rFonts w:ascii="黑体" w:eastAsia="黑体"/>
          <w:sz w:val="48"/>
          <w:szCs w:val="48"/>
        </w:rPr>
      </w:pPr>
      <w:r>
        <w:rPr>
          <w:sz w:val="48"/>
          <w:szCs w:val="28"/>
        </w:rPr>
        <w:pict>
          <v:group id="_x0000_s1121" o:spid="_x0000_s1121" o:spt="203" style="position:absolute;left:0pt;margin-left:-80.8pt;margin-top:39.95pt;height:46.7pt;width:250.05pt;mso-position-vertical-relative:page;z-index:251673600;mso-width-relative:page;mso-height-relative:page;" coordorigin="4551,52615" coordsize="8546,1398203" o:allowoverlap="f" o:gfxdata="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YPMNU2wAAAAsBAAAPAAAAAAAAAAEAIAAAACIAAABkcnMvZG93bnJldi54bWxQSwECFAAU&#10;AAAACACHTuJAvbfrIEQDAABACQAADgAAAAAAAAABACAAAAAqAQAAZHJzL2Uyb0RvYy54bWxQSwUG&#10;AAAAAAYABgBZAQAA4AYAAAAA&#10;">
            <o:lock v:ext="edit"/>
            <v:rect id="矩形 13" o:spid="_x0000_s1123" o:spt="1" style="position:absolute;left:4551;top:52615;height:1175;width:8546;v-text-anchor:middle;" fillcolor="#D9D9D9" filled="t" stroked="f" coordsize="21600,21600" o:gfxdata="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dhqAa/&#10;AAAA3AAAAA8AAAAAAAAAAQAgAAAAIgAAAGRycy9kb3ducmV2LnhtbFBLAQIUABQAAAAIAIdO4kAz&#10;LwWeOwAAADkAAAAQAAAAAAAAAAEAIAAAAA4BAABkcnMvc2hhcGV4bWwueG1sUEsFBgAAAAAGAAYA&#10;WwEAALgDAAAAAA==&#10;">
              <v:path/>
              <v:fill on="t" focussize="0,0"/>
              <v:stroke on="f" weight="2pt"/>
              <v:imagedata o:title=""/>
              <o:lock v:ext="edit"/>
            </v:rect>
            <v:rect id="矩形 14" o:spid="_x0000_s1122" o:spt="1" style="position:absolute;left:4577;top:52890;height:1123;width:8324;v-text-anchor:middle;" fillcolor="#AD002D" filled="t" stroked="t" coordsize="21600,21600" o:gfxdata="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VJfCbsAAADc&#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14:paraId="1F6E0F10">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0AC460E2">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rPr>
                      <w:t>2018年度部门决算☞目 录</w:t>
                    </w:r>
                  </w:p>
                  <w:p w14:paraId="6E646E97">
                    <w:pPr>
                      <w:jc w:val="center"/>
                    </w:pPr>
                  </w:p>
                </w:txbxContent>
              </v:textbox>
            </v:rect>
            <w10:anchorlock/>
          </v:group>
        </w:pict>
      </w:r>
      <w:r>
        <w:rPr>
          <w:rFonts w:hint="eastAsia" w:ascii="黑体" w:eastAsia="黑体"/>
          <w:sz w:val="48"/>
          <w:szCs w:val="48"/>
        </w:rPr>
        <w:t>目    录</w:t>
      </w:r>
    </w:p>
    <w:p w14:paraId="0FBDB720">
      <w:pPr>
        <w:widowControl/>
        <w:spacing w:line="580" w:lineRule="exact"/>
        <w:ind w:firstLine="640" w:firstLineChars="200"/>
        <w:rPr>
          <w:rFonts w:eastAsia="黑体"/>
          <w:sz w:val="32"/>
          <w:szCs w:val="32"/>
        </w:rPr>
      </w:pPr>
    </w:p>
    <w:p w14:paraId="1B84AB8A">
      <w:pPr>
        <w:widowControl/>
        <w:spacing w:line="580" w:lineRule="exact"/>
        <w:ind w:firstLine="640" w:firstLineChars="200"/>
        <w:rPr>
          <w:rFonts w:eastAsia="仿宋_GB2312"/>
          <w:sz w:val="24"/>
          <w:szCs w:val="32"/>
        </w:rPr>
      </w:pPr>
      <w:r>
        <w:rPr>
          <w:rFonts w:eastAsia="黑体"/>
          <w:sz w:val="32"/>
          <w:szCs w:val="32"/>
        </w:rPr>
        <w:t>第一部分   部门概况</w:t>
      </w:r>
      <w:r>
        <w:rPr>
          <w:rFonts w:hint="eastAsia" w:eastAsia="仿宋_GB2312"/>
          <w:sz w:val="28"/>
          <w:szCs w:val="36"/>
        </w:rPr>
        <w:t xml:space="preserve"> </w:t>
      </w:r>
      <w:r>
        <w:rPr>
          <w:rFonts w:hint="eastAsia" w:eastAsia="仿宋_GB2312"/>
          <w:sz w:val="24"/>
          <w:szCs w:val="32"/>
        </w:rPr>
        <w:t xml:space="preserve"> </w:t>
      </w:r>
    </w:p>
    <w:p w14:paraId="3C01A60C">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14:paraId="5D3A5684">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14:paraId="481BC694">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14:paraId="456F0632">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14:paraId="649372FF">
      <w:pPr>
        <w:widowControl/>
        <w:spacing w:line="580" w:lineRule="exact"/>
        <w:ind w:left="640" w:firstLine="640" w:firstLineChars="200"/>
        <w:rPr>
          <w:rFonts w:eastAsia="仿宋_GB2312"/>
          <w:sz w:val="32"/>
          <w:szCs w:val="32"/>
        </w:rPr>
      </w:pPr>
      <w:r>
        <w:rPr>
          <w:rFonts w:eastAsia="仿宋_GB2312"/>
          <w:sz w:val="32"/>
          <w:szCs w:val="32"/>
        </w:rPr>
        <w:t>二、收入决算表</w:t>
      </w:r>
    </w:p>
    <w:p w14:paraId="525954E2">
      <w:pPr>
        <w:widowControl/>
        <w:spacing w:line="580" w:lineRule="exact"/>
        <w:ind w:left="640" w:firstLine="640" w:firstLineChars="200"/>
        <w:rPr>
          <w:rFonts w:eastAsia="仿宋_GB2312"/>
          <w:sz w:val="32"/>
          <w:szCs w:val="32"/>
        </w:rPr>
      </w:pPr>
      <w:r>
        <w:rPr>
          <w:rFonts w:eastAsia="仿宋_GB2312"/>
          <w:sz w:val="32"/>
          <w:szCs w:val="32"/>
        </w:rPr>
        <w:t>三、支出决算表</w:t>
      </w:r>
    </w:p>
    <w:p w14:paraId="37F712A1">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14:paraId="79179FFF">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14:paraId="02FDD3D7">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14:paraId="097F05F4">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14:paraId="1853E843">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14:paraId="3C79E5B1">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14:paraId="7369B754">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14:paraId="0EC82F70">
      <w:pPr>
        <w:widowControl/>
        <w:spacing w:line="580" w:lineRule="exact"/>
        <w:ind w:firstLine="640" w:firstLineChars="200"/>
        <w:rPr>
          <w:rFonts w:eastAsia="黑体"/>
          <w:sz w:val="32"/>
          <w:szCs w:val="32"/>
        </w:rPr>
      </w:pPr>
    </w:p>
    <w:p w14:paraId="7C26859F">
      <w:pPr>
        <w:widowControl/>
        <w:spacing w:line="580" w:lineRule="exact"/>
        <w:ind w:firstLine="640" w:firstLineChars="200"/>
        <w:rPr>
          <w:rFonts w:eastAsia="黑体"/>
          <w:sz w:val="32"/>
          <w:szCs w:val="32"/>
        </w:rPr>
      </w:pPr>
      <w:r>
        <w:rPr>
          <w:rFonts w:eastAsia="黑体"/>
          <w:sz w:val="32"/>
          <w:szCs w:val="32"/>
        </w:rPr>
        <w:t>第三部分</w:t>
      </w:r>
      <w:r>
        <w:rPr>
          <w:rFonts w:hint="eastAsia" w:eastAsia="黑体"/>
          <w:sz w:val="32"/>
          <w:szCs w:val="32"/>
        </w:rPr>
        <w:t xml:space="preserve">   高邑县房地产服务中心</w:t>
      </w:r>
      <w:r>
        <w:rPr>
          <w:rFonts w:eastAsia="黑体"/>
          <w:sz w:val="32"/>
          <w:szCs w:val="32"/>
        </w:rPr>
        <w:t>部门201</w:t>
      </w:r>
      <w:r>
        <w:rPr>
          <w:rFonts w:hint="eastAsia" w:eastAsia="黑体"/>
          <w:sz w:val="32"/>
          <w:szCs w:val="32"/>
        </w:rPr>
        <w:t>8</w:t>
      </w:r>
      <w:r>
        <w:rPr>
          <w:rFonts w:eastAsia="黑体"/>
          <w:sz w:val="32"/>
          <w:szCs w:val="32"/>
        </w:rPr>
        <w:t>年部门决算情况说明</w:t>
      </w:r>
      <w:r>
        <w:rPr>
          <w:sz w:val="44"/>
        </w:rPr>
        <w:pict>
          <v:group id="_x0000_s1118" o:spid="_x0000_s1118" o:spt="203" style="position:absolute;left:0pt;margin-left:-80.8pt;margin-top:38.95pt;height:46.7pt;width:222.8pt;mso-position-vertical-relative:page;z-index:251672576;mso-width-relative:page;mso-height-relative:page;" coordorigin="4551,52615" coordsize="8546,1398203" o:gfxdata="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ezVw+2wAAAAsBAAAPAAAAAAAAAAEAIAAAACIAAABkcnMvZG93bnJldi54bWxQSwECFAAU&#10;AAAACACHTuJAIRuBe0QDAABACQAADgAAAAAAAAABACAAAAAqAQAAZHJzL2Uyb0RvYy54bWxQSwUG&#10;AAAAAAYABgBZAQAA4AYAAAAA&#10;">
            <o:lock v:ext="edit"/>
            <v:rect id="矩形 13" o:spid="_x0000_s1120" o:spt="1" style="position:absolute;left:4551;top:52615;height:1175;width:8546;v-text-anchor:middle;" fillcolor="#D9D9D9" filled="t" stroked="f" coordsize="21600,21600" o:gfxdata="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7V1AVbsAAADc&#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119" o:spt="1" style="position:absolute;left:4577;top:52890;height:1123;width:8324;v-text-anchor:middle;" fillcolor="#AD002D" filled="t" stroked="t" coordsize="21600,21600" o:gfxdata="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vYazvQAA&#10;ANwAAAAPAAAAAAAAAAEAIAAAACIAAABkcnMvZG93bnJldi54bWxQSwECFAAUAAAACACHTuJAMy8F&#10;njsAAAA5AAAAEAAAAAAAAAABACAAAAAMAQAAZHJzL3NoYXBleG1sLnhtbFBLBQYAAAAABgAGAFsB&#10;AAC2AwAAAAA=&#10;">
              <v:path/>
              <v:fill on="t" focussize="0,0"/>
              <v:stroke weight="2pt" color="#B0761F" joinstyle="round"/>
              <v:imagedata o:title=""/>
              <o:lock v:ext="edit"/>
              <v:textbox>
                <w:txbxContent>
                  <w:p w14:paraId="6B71B0CA">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2018年度部门决算☞目 录</w:t>
                    </w:r>
                  </w:p>
                  <w:p w14:paraId="49AA0B44">
                    <w:pPr>
                      <w:jc w:val="center"/>
                    </w:pPr>
                  </w:p>
                </w:txbxContent>
              </v:textbox>
            </v:rect>
            <w10:anchorlock/>
          </v:group>
        </w:pict>
      </w:r>
    </w:p>
    <w:p w14:paraId="2E96E2D0">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14:paraId="0D07BF60">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14:paraId="756F4BF7">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14:paraId="37D5143C">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14:paraId="5EE93DBA">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14:paraId="25DFBA05">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14:paraId="318DAEC5">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14:paraId="631D60C3">
      <w:pPr>
        <w:widowControl/>
        <w:spacing w:line="580" w:lineRule="exact"/>
        <w:ind w:firstLine="640" w:firstLineChars="200"/>
        <w:rPr>
          <w:rFonts w:eastAsia="黑体"/>
          <w:sz w:val="32"/>
          <w:szCs w:val="32"/>
        </w:rPr>
      </w:pPr>
      <w:r>
        <w:rPr>
          <w:rFonts w:eastAsia="黑体"/>
          <w:sz w:val="32"/>
          <w:szCs w:val="32"/>
        </w:rPr>
        <w:t>第四部分  名词解释</w:t>
      </w:r>
    </w:p>
    <w:p w14:paraId="6817E0AC">
      <w:pPr>
        <w:widowControl/>
        <w:spacing w:line="580" w:lineRule="exact"/>
        <w:ind w:firstLine="640" w:firstLineChars="200"/>
        <w:rPr>
          <w:rFonts w:eastAsia="黑体"/>
          <w:sz w:val="32"/>
          <w:szCs w:val="32"/>
        </w:rPr>
      </w:pPr>
    </w:p>
    <w:p w14:paraId="26A8B487">
      <w:pPr>
        <w:widowControl/>
        <w:spacing w:line="580" w:lineRule="exact"/>
        <w:ind w:firstLine="640" w:firstLineChars="200"/>
        <w:rPr>
          <w:rFonts w:eastAsia="黑体"/>
          <w:sz w:val="32"/>
          <w:szCs w:val="32"/>
        </w:rPr>
      </w:pPr>
    </w:p>
    <w:p w14:paraId="7528D9B4">
      <w:pPr>
        <w:widowControl/>
        <w:spacing w:line="580" w:lineRule="exact"/>
        <w:ind w:firstLine="640" w:firstLineChars="200"/>
        <w:rPr>
          <w:rFonts w:eastAsia="黑体"/>
          <w:sz w:val="32"/>
          <w:szCs w:val="32"/>
        </w:rPr>
      </w:pPr>
    </w:p>
    <w:p w14:paraId="4C172A3F">
      <w:pPr>
        <w:widowControl/>
        <w:spacing w:line="580" w:lineRule="exact"/>
        <w:ind w:firstLine="640" w:firstLineChars="200"/>
        <w:rPr>
          <w:rFonts w:eastAsia="黑体"/>
          <w:sz w:val="32"/>
          <w:szCs w:val="32"/>
        </w:rPr>
      </w:pPr>
    </w:p>
    <w:p w14:paraId="3AF602E8">
      <w:r>
        <w:br w:type="page"/>
      </w:r>
    </w:p>
    <w:p w14:paraId="1B8C1F76">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7" cstate="print"/>
                    <a:stretch>
                      <a:fillRect/>
                    </a:stretch>
                  </pic:blipFill>
                  <pic:spPr>
                    <a:xfrm>
                      <a:off x="0" y="0"/>
                      <a:ext cx="7585710" cy="10727055"/>
                    </a:xfrm>
                    <a:prstGeom prst="rect">
                      <a:avLst/>
                    </a:prstGeom>
                  </pic:spPr>
                </pic:pic>
              </a:graphicData>
            </a:graphic>
          </wp:anchor>
        </w:drawing>
      </w:r>
      <w:r>
        <w:rPr>
          <w:sz w:val="72"/>
        </w:rPr>
        <w:pict>
          <v:shape id="_x0000_s1117" o:spid="_x0000_s1117" o:spt="202" type="#_x0000_t202" style="position:absolute;left:0pt;margin-left:-97.3pt;margin-top:259.1pt;height:81.7pt;width:613.65pt;z-index:251670528;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">
            <v:path/>
            <v:fill on="f" focussize="0,0"/>
            <v:stroke on="f" weight="0.5pt" joinstyle="miter"/>
            <v:imagedata o:title=""/>
            <o:lock v:ext="edit"/>
            <v:textbox>
              <w:txbxContent>
                <w:p w14:paraId="615A7BB1">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w:r>
    </w:p>
    <w:p w14:paraId="66425DDD"/>
    <w:p w14:paraId="1B590F4C"/>
    <w:p w14:paraId="27853D4D"/>
    <w:p w14:paraId="115D5C1F"/>
    <w:p w14:paraId="21D3735D"/>
    <w:p w14:paraId="6ECFBD8A"/>
    <w:p w14:paraId="482620C2"/>
    <w:p w14:paraId="270E0E2D"/>
    <w:p w14:paraId="4444ED90"/>
    <w:p w14:paraId="00F90C78"/>
    <w:p w14:paraId="49A7C515"/>
    <w:p w14:paraId="3086CA2B"/>
    <w:p w14:paraId="2EF0B49E"/>
    <w:p w14:paraId="4BFC4215"/>
    <w:p w14:paraId="2D271F36"/>
    <w:p w14:paraId="4EA21607">
      <w:pPr>
        <w:pStyle w:val="2"/>
        <w:spacing w:before="0" w:after="0" w:line="600" w:lineRule="exact"/>
        <w:jc w:val="left"/>
        <w:rPr>
          <w:rFonts w:ascii="黑体" w:eastAsia="黑体" w:cs="黑体" w:hAnsiTheme="minorHAnsi"/>
          <w:b w:val="0"/>
          <w:bCs w:val="0"/>
          <w:kern w:val="0"/>
          <w:sz w:val="32"/>
          <w:szCs w:val="32"/>
        </w:rPr>
      </w:pPr>
      <w:r>
        <w:rPr>
          <w:b w:val="0"/>
          <w:bCs w:val="0"/>
          <w:sz w:val="32"/>
          <w:szCs w:val="32"/>
        </w:rPr>
        <w:pict>
          <v:group id="_x0000_s1114" o:spid="_x0000_s1114" o:spt="203" style="position:absolute;left:0pt;margin-left:-80.8pt;margin-top:39.5pt;height:46.7pt;width:245.25pt;mso-position-vertical-relative:page;z-index:251662336;mso-width-relative:page;mso-height-relative:page;" coordorigin="4551,52615" coordsize="8546,1398203"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">
            <o:lock v:ext="edit"/>
            <v:rect id="_x0000_s1116" o:spid="_x0000_s1116" o:spt="1" style="position:absolute;left:4551;top:52615;height:1175;width:8546;v-text-anchor:middle;" fillcolor="#D9D9D9" filled="t" stroked="f" coordsize="21600,21600" o:gfxdata="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Z4qXLsAAADb&#10;AAAADwAAAAAAAAABACAAAAAiAAAAZHJzL2Rvd25yZXYueG1sUEsBAhQAFAAAAAgAh07iQDMvBZ47&#10;AAAAOQAAABAAAAAAAAAAAQAgAAAACgEAAGRycy9zaGFwZXhtbC54bWxQSwUGAAAAAAYABgBbAQAA&#10;tAMAAAAA&#10;">
              <v:path/>
              <v:fill on="t" focussize="0,0"/>
              <v:stroke on="f" weight="2pt"/>
              <v:imagedata o:title=""/>
              <o:lock v:ext="edit"/>
            </v:rect>
            <v:rect id="_x0000_s1115" o:spid="_x0000_s1115" o:spt="1" style="position:absolute;left:4577;top:52890;height:1123;width:8324;v-text-anchor:middle;" fillcolor="#AD002D" filled="t" stroked="t" coordsize="21600,21600" o:gfxdata="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ve9h6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14:paraId="57F8AD06">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2018年度部门决算☞部门概况</w:t>
                    </w:r>
                  </w:p>
                  <w:p w14:paraId="4FDA39E5">
                    <w:pPr>
                      <w:jc w:val="center"/>
                    </w:pPr>
                  </w:p>
                </w:txbxContent>
              </v:textbox>
            </v:rect>
            <w10:anchorlock/>
          </v:group>
        </w:pict>
      </w:r>
      <w:r>
        <w:rPr>
          <w:rFonts w:hint="eastAsia" w:ascii="黑体" w:eastAsia="黑体" w:cs="黑体" w:hAnsiTheme="minorHAnsi"/>
          <w:b w:val="0"/>
          <w:bCs w:val="0"/>
          <w:kern w:val="0"/>
          <w:sz w:val="32"/>
          <w:szCs w:val="32"/>
        </w:rPr>
        <w:t>一、部门职责</w:t>
      </w:r>
    </w:p>
    <w:p w14:paraId="6B6A31B2">
      <w:pPr>
        <w:autoSpaceDE w:val="0"/>
        <w:autoSpaceDN w:val="0"/>
        <w:adjustRightInd w:val="0"/>
        <w:spacing w:after="0" w:line="560" w:lineRule="exact"/>
        <w:jc w:val="left"/>
        <w:rPr>
          <w:rFonts w:ascii="仿宋_GB2312" w:cs="ArialUnicodeMS" w:hAnsiTheme="minorHAnsi" w:eastAsiaTheme="minorEastAsia"/>
          <w:kern w:val="0"/>
          <w:sz w:val="32"/>
          <w:szCs w:val="32"/>
        </w:rPr>
      </w:pPr>
      <w:r>
        <w:rPr>
          <w:rFonts w:hint="eastAsia" w:ascii="仿宋_GB2312" w:cs="ArialUnicodeMS" w:hAnsiTheme="minorHAnsi" w:eastAsiaTheme="minorEastAsia"/>
          <w:kern w:val="0"/>
          <w:sz w:val="32"/>
          <w:szCs w:val="32"/>
        </w:rPr>
        <w:t>1：房产交易管理  2：保障性住房建设及管理   3：房产市场监督管理   4：物业管理   5：城市危房管理</w:t>
      </w:r>
    </w:p>
    <w:p w14:paraId="1169C16A">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14:paraId="345BC456">
      <w:pPr>
        <w:spacing w:after="0" w:line="560" w:lineRule="exac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 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298B57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5F5D0721">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14:paraId="1CF6E203">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14:paraId="311172E5">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14:paraId="3BD32192">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14:paraId="3B2BC4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1D94E86E">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tcPr>
          <w:p w14:paraId="7A0002F2">
            <w:pPr>
              <w:spacing w:after="0" w:line="560" w:lineRule="exact"/>
              <w:rPr>
                <w:rFonts w:ascii="仿宋_GB2312" w:cs="ArialUnicodeMS" w:hAnsiTheme="minorHAnsi" w:eastAsiaTheme="minorEastAsia"/>
                <w:kern w:val="0"/>
                <w:sz w:val="28"/>
                <w:szCs w:val="28"/>
              </w:rPr>
            </w:pPr>
            <w:r>
              <w:rPr>
                <w:rFonts w:hint="eastAsia" w:ascii="仿宋_GB2312" w:cs="ArialUnicodeMS" w:hAnsiTheme="minorHAnsi" w:eastAsiaTheme="minorEastAsia"/>
                <w:kern w:val="0"/>
                <w:sz w:val="28"/>
                <w:szCs w:val="28"/>
              </w:rPr>
              <w:t>高邑县房地产服务中心</w:t>
            </w:r>
          </w:p>
        </w:tc>
        <w:tc>
          <w:tcPr>
            <w:tcW w:w="2445" w:type="dxa"/>
          </w:tcPr>
          <w:p w14:paraId="1D372083">
            <w:pPr>
              <w:spacing w:after="0" w:line="560" w:lineRule="exact"/>
              <w:jc w:val="center"/>
              <w:rPr>
                <w:rFonts w:ascii="仿宋_GB2312" w:cs="ArialUnicodeMS" w:hAnsiTheme="minorHAnsi" w:eastAsiaTheme="minorEastAsia"/>
                <w:kern w:val="0"/>
                <w:sz w:val="28"/>
                <w:szCs w:val="28"/>
              </w:rPr>
            </w:pPr>
            <w:r>
              <w:rPr>
                <w:rFonts w:hint="eastAsia" w:ascii="仿宋_GB2312" w:cs="ArialUnicodeMS" w:hAnsiTheme="minorHAnsi" w:eastAsiaTheme="minorEastAsia"/>
                <w:kern w:val="0"/>
                <w:sz w:val="28"/>
                <w:szCs w:val="28"/>
              </w:rPr>
              <w:t>经费自理事业单位</w:t>
            </w:r>
          </w:p>
        </w:tc>
        <w:tc>
          <w:tcPr>
            <w:tcW w:w="2665" w:type="dxa"/>
          </w:tcPr>
          <w:p w14:paraId="1398DEE6">
            <w:pPr>
              <w:spacing w:after="0" w:line="560" w:lineRule="exact"/>
              <w:jc w:val="center"/>
              <w:rPr>
                <w:rFonts w:ascii="仿宋_GB2312" w:cs="ArialUnicodeMS" w:hAnsiTheme="minorHAnsi" w:eastAsiaTheme="minorEastAsia"/>
                <w:kern w:val="0"/>
                <w:sz w:val="28"/>
                <w:szCs w:val="28"/>
              </w:rPr>
            </w:pPr>
            <w:r>
              <w:rPr>
                <w:rFonts w:hint="eastAsia" w:ascii="仿宋_GB2312" w:cs="ArialUnicodeMS" w:hAnsiTheme="minorHAnsi" w:eastAsiaTheme="minorEastAsia"/>
                <w:kern w:val="0"/>
                <w:sz w:val="28"/>
                <w:szCs w:val="28"/>
              </w:rPr>
              <w:t>财政性资金零补助</w:t>
            </w:r>
          </w:p>
        </w:tc>
      </w:tr>
      <w:tr w14:paraId="56498D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7F409A33">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2</w:t>
            </w:r>
          </w:p>
        </w:tc>
        <w:tc>
          <w:tcPr>
            <w:tcW w:w="3485" w:type="dxa"/>
          </w:tcPr>
          <w:p w14:paraId="26C6506D">
            <w:pPr>
              <w:spacing w:after="0" w:line="560" w:lineRule="exact"/>
              <w:rPr>
                <w:rFonts w:ascii="仿宋_GB2312" w:eastAsia="仿宋_GB2312" w:cs="ArialUnicodeMS" w:hAnsiTheme="minorHAnsi"/>
                <w:kern w:val="0"/>
                <w:sz w:val="28"/>
                <w:szCs w:val="28"/>
              </w:rPr>
            </w:pPr>
          </w:p>
        </w:tc>
        <w:tc>
          <w:tcPr>
            <w:tcW w:w="2445" w:type="dxa"/>
          </w:tcPr>
          <w:p w14:paraId="76B6B986">
            <w:pPr>
              <w:spacing w:after="0" w:line="560" w:lineRule="exact"/>
              <w:jc w:val="center"/>
              <w:rPr>
                <w:rFonts w:ascii="仿宋_GB2312" w:eastAsia="仿宋_GB2312" w:cs="ArialUnicodeMS" w:hAnsiTheme="minorHAnsi"/>
                <w:kern w:val="0"/>
                <w:sz w:val="28"/>
                <w:szCs w:val="28"/>
              </w:rPr>
            </w:pPr>
          </w:p>
        </w:tc>
        <w:tc>
          <w:tcPr>
            <w:tcW w:w="2665" w:type="dxa"/>
          </w:tcPr>
          <w:p w14:paraId="731C90E2">
            <w:pPr>
              <w:spacing w:after="0" w:line="560" w:lineRule="exact"/>
              <w:jc w:val="center"/>
              <w:rPr>
                <w:rFonts w:ascii="仿宋_GB2312" w:eastAsia="仿宋_GB2312" w:cs="ArialUnicodeMS" w:hAnsiTheme="minorHAnsi"/>
                <w:kern w:val="0"/>
                <w:sz w:val="28"/>
                <w:szCs w:val="28"/>
              </w:rPr>
            </w:pPr>
          </w:p>
        </w:tc>
      </w:tr>
      <w:tr w14:paraId="796954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310FDDCD">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3</w:t>
            </w:r>
          </w:p>
        </w:tc>
        <w:tc>
          <w:tcPr>
            <w:tcW w:w="3485" w:type="dxa"/>
          </w:tcPr>
          <w:p w14:paraId="694BAED7">
            <w:pPr>
              <w:spacing w:after="0" w:line="560" w:lineRule="exact"/>
              <w:rPr>
                <w:rFonts w:ascii="仿宋_GB2312" w:eastAsia="仿宋_GB2312" w:cs="ArialUnicodeMS" w:hAnsiTheme="minorHAnsi"/>
                <w:kern w:val="0"/>
                <w:sz w:val="28"/>
                <w:szCs w:val="28"/>
              </w:rPr>
            </w:pPr>
          </w:p>
        </w:tc>
        <w:tc>
          <w:tcPr>
            <w:tcW w:w="2445" w:type="dxa"/>
          </w:tcPr>
          <w:p w14:paraId="6C5E6218">
            <w:pPr>
              <w:spacing w:after="0" w:line="560" w:lineRule="exact"/>
              <w:jc w:val="center"/>
              <w:rPr>
                <w:rFonts w:ascii="仿宋_GB2312" w:eastAsia="仿宋_GB2312" w:cs="ArialUnicodeMS" w:hAnsiTheme="minorHAnsi"/>
                <w:kern w:val="0"/>
                <w:sz w:val="28"/>
                <w:szCs w:val="28"/>
              </w:rPr>
            </w:pPr>
          </w:p>
        </w:tc>
        <w:tc>
          <w:tcPr>
            <w:tcW w:w="2665" w:type="dxa"/>
          </w:tcPr>
          <w:p w14:paraId="1DA651D7">
            <w:pPr>
              <w:spacing w:after="0" w:line="560" w:lineRule="exact"/>
              <w:jc w:val="center"/>
              <w:rPr>
                <w:rFonts w:ascii="仿宋_GB2312" w:eastAsia="仿宋_GB2312" w:cs="ArialUnicodeMS" w:hAnsiTheme="minorHAnsi"/>
                <w:kern w:val="0"/>
                <w:sz w:val="28"/>
                <w:szCs w:val="28"/>
              </w:rPr>
            </w:pPr>
          </w:p>
        </w:tc>
      </w:tr>
      <w:tr w14:paraId="15F985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14:paraId="7A4AF92D">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w:t>
            </w:r>
          </w:p>
        </w:tc>
        <w:tc>
          <w:tcPr>
            <w:tcW w:w="3485" w:type="dxa"/>
            <w:tcBorders>
              <w:bottom w:val="single" w:color="auto" w:sz="4" w:space="0"/>
            </w:tcBorders>
          </w:tcPr>
          <w:p w14:paraId="7EA5F250">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w:t>
            </w:r>
          </w:p>
        </w:tc>
        <w:tc>
          <w:tcPr>
            <w:tcW w:w="2445" w:type="dxa"/>
            <w:tcBorders>
              <w:bottom w:val="single" w:color="auto" w:sz="4" w:space="0"/>
            </w:tcBorders>
          </w:tcPr>
          <w:p w14:paraId="5008389B">
            <w:pPr>
              <w:spacing w:after="0" w:line="560" w:lineRule="exact"/>
              <w:jc w:val="center"/>
              <w:rPr>
                <w:rFonts w:ascii="仿宋_GB2312" w:eastAsia="仿宋_GB2312" w:cs="ArialUnicodeMS" w:hAnsiTheme="minorHAnsi"/>
                <w:kern w:val="0"/>
                <w:sz w:val="28"/>
                <w:szCs w:val="28"/>
              </w:rPr>
            </w:pPr>
          </w:p>
        </w:tc>
        <w:tc>
          <w:tcPr>
            <w:tcW w:w="2665" w:type="dxa"/>
            <w:tcBorders>
              <w:bottom w:val="single" w:color="auto" w:sz="4" w:space="0"/>
            </w:tcBorders>
          </w:tcPr>
          <w:p w14:paraId="6CAA1A27">
            <w:pPr>
              <w:spacing w:after="0" w:line="560" w:lineRule="exact"/>
              <w:jc w:val="center"/>
              <w:rPr>
                <w:rFonts w:ascii="仿宋_GB2312" w:eastAsia="仿宋_GB2312" w:cs="ArialUnicodeMS" w:hAnsiTheme="minorHAnsi"/>
                <w:kern w:val="0"/>
                <w:sz w:val="28"/>
                <w:szCs w:val="28"/>
              </w:rPr>
            </w:pPr>
          </w:p>
        </w:tc>
      </w:tr>
    </w:tbl>
    <w:p w14:paraId="4A095BB3">
      <w:pPr>
        <w:spacing w:after="0" w:line="560" w:lineRule="exact"/>
        <w:rPr>
          <w:rFonts w:ascii="仿宋_GB2312" w:eastAsia="仿宋_GB2312" w:cs="ArialUnicodeMS" w:hAnsiTheme="minorHAnsi"/>
          <w:kern w:val="0"/>
          <w:sz w:val="32"/>
          <w:szCs w:val="32"/>
        </w:rPr>
      </w:pPr>
    </w:p>
    <w:p w14:paraId="65F5DE01">
      <w:pPr>
        <w:widowControl/>
        <w:spacing w:line="560" w:lineRule="exact"/>
        <w:jc w:val="center"/>
        <w:rPr>
          <w:rFonts w:ascii="黑体" w:eastAsia="黑体" w:cs="MS-UIGothic,Bold" w:hAnsiTheme="minorHAnsi"/>
          <w:bCs/>
          <w:kern w:val="0"/>
          <w:sz w:val="52"/>
          <w:szCs w:val="52"/>
        </w:rPr>
      </w:pPr>
    </w:p>
    <w:p w14:paraId="66447507">
      <w:pPr>
        <w:widowControl/>
        <w:spacing w:line="560" w:lineRule="exact"/>
        <w:jc w:val="center"/>
        <w:rPr>
          <w:rFonts w:ascii="黑体" w:eastAsia="黑体" w:cs="MS-UIGothic,Bold" w:hAnsiTheme="minorHAnsi"/>
          <w:bCs/>
          <w:kern w:val="0"/>
          <w:sz w:val="52"/>
          <w:szCs w:val="52"/>
        </w:rPr>
      </w:pPr>
    </w:p>
    <w:p w14:paraId="3972FD20">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14:paraId="03CD08DF">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64384"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7" cstate="print"/>
                    <a:stretch>
                      <a:fillRect/>
                    </a:stretch>
                  </pic:blipFill>
                  <pic:spPr>
                    <a:xfrm>
                      <a:off x="0" y="0"/>
                      <a:ext cx="7571105" cy="10680065"/>
                    </a:xfrm>
                    <a:prstGeom prst="rect">
                      <a:avLst/>
                    </a:prstGeom>
                  </pic:spPr>
                </pic:pic>
              </a:graphicData>
            </a:graphic>
          </wp:anchor>
        </w:drawing>
      </w:r>
    </w:p>
    <w:p w14:paraId="282F7578">
      <w:pPr>
        <w:widowControl/>
        <w:spacing w:line="560" w:lineRule="exact"/>
        <w:jc w:val="center"/>
        <w:rPr>
          <w:rFonts w:ascii="黑体" w:eastAsia="黑体" w:cs="MS-UIGothic,Bold" w:hAnsiTheme="minorHAnsi"/>
          <w:bCs/>
          <w:kern w:val="0"/>
          <w:sz w:val="52"/>
          <w:szCs w:val="52"/>
        </w:rPr>
      </w:pPr>
    </w:p>
    <w:p w14:paraId="180C6698">
      <w:pPr>
        <w:rPr>
          <w:rFonts w:ascii="宋体" w:hAnsi="宋体" w:cs="ArialUnicodeMS"/>
          <w:color w:val="000000"/>
          <w:kern w:val="0"/>
        </w:rPr>
      </w:pPr>
    </w:p>
    <w:p w14:paraId="151A30AD">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w:pict>
          <v:shape id="_x0000_s1113" o:spid="_x0000_s1113" o:spt="202" type="#_x0000_t202" style="position:absolute;left:0pt;margin-left:-74.2pt;margin-top:120.3pt;height:159.1pt;width:596.2pt;z-index:251663360;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E5rPdDcAAAADQEAAA8AAAAAAAAAAQAgAAAAIgAA&#10;AGRycy9kb3ducmV2LnhtbFBLAQIUABQAAAAIAIdO4kAGUZfgPQIAAGkEAAAOAAAAAAAAAAEAIAAA&#10;ACsBAABkcnMvZTJvRG9jLnhtbFBLBQYAAAAABgAGAFkBAADaBQAAAAA=&#10;">
            <v:path/>
            <v:fill on="f" focussize="0,0"/>
            <v:stroke on="f" weight="0.5pt" joinstyle="miter"/>
            <v:imagedata o:title=""/>
            <o:lock v:ext="edit"/>
            <v:textbox>
              <w:txbxContent>
                <w:p w14:paraId="09C94BDF">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14:paraId="28F6C0A1">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w:r>
    </w:p>
    <w:p w14:paraId="30B927AB">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6432"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7" cstate="print"/>
                    <a:stretch>
                      <a:fillRect/>
                    </a:stretch>
                  </pic:blipFill>
                  <pic:spPr>
                    <a:xfrm>
                      <a:off x="0" y="0"/>
                      <a:ext cx="7550150" cy="10680065"/>
                    </a:xfrm>
                    <a:prstGeom prst="rect">
                      <a:avLst/>
                    </a:prstGeom>
                  </pic:spPr>
                </pic:pic>
              </a:graphicData>
            </a:graphic>
          </wp:anchor>
        </w:drawing>
      </w:r>
      <w:r>
        <w:rPr>
          <w:sz w:val="72"/>
        </w:rPr>
        <w:pict>
          <v:shape id="_x0000_s1082" o:spid="_x0000_s1082" o:spt="202" type="#_x0000_t202" style="position:absolute;left:0pt;margin-left:-78.7pt;margin-top:232.8pt;height:159.1pt;width:596.2pt;z-index:251665408;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">
            <v:path/>
            <v:fill on="f" focussize="0,0"/>
            <v:stroke on="f" weight="0.5pt" joinstyle="miter"/>
            <v:imagedata o:title=""/>
            <o:lock v:ext="edit"/>
            <v:textbox>
              <w:txbxContent>
                <w:p w14:paraId="18642490">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14:paraId="6BD0BAC2">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w:r>
    </w:p>
    <w:p w14:paraId="534B4622">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w:t>
      </w:r>
      <w:r>
        <w:rPr>
          <w:sz w:val="44"/>
        </w:rPr>
        <w:pict>
          <v:group id="_x0000_s1079" o:spid="_x0000_s1079" o:spt="203" style="position:absolute;left:0pt;margin-left:-0.55pt;margin-top:29.3pt;height:43.95pt;width:301.85pt;mso-position-horizontal-relative:page;mso-position-vertical-relative:page;z-index:251684864;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BJ+ys7bAAAACwEAAA8AAAAAAAAAAQAgAAAAIgAAAGRycy9kb3ducmV2LnhtbFBLAQIUABQA&#10;AAAIAIdO4kAcCE8xQwMAADwJAAAOAAAAAAAAAAEAIAAAACoBAABkcnMvZTJvRG9jLnhtbFBLBQYA&#10;AAAABgAGAFkBAADfBgAAAAA=&#10;">
            <o:lock v:ext="edit"/>
            <v:rect id="矩形 13" o:spid="_x0000_s1081" o:spt="1" style="position:absolute;left:4551;top:52615;height:1175;width:8546;v-text-anchor:middle;" fillcolor="#D9D9D9" filled="t" stroked="f" coordsize="21600,21600" o:gfxdata="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HYdtrsAAADb&#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080" o:spt="1" style="position:absolute;left:4577;top:52890;height:1123;width:8324;v-text-anchor:middle;" fillcolor="#AD002D" filled="t" stroked="t" coordsize="21600,21600" o:gfxdata="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qJOqC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14:paraId="66C6AE22">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593A6E04">
                    <w:pPr>
                      <w:jc w:val="center"/>
                    </w:pPr>
                  </w:p>
                </w:txbxContent>
              </v:textbox>
            </v:rect>
            <w10:anchorlock/>
          </v:group>
        </w:pict>
      </w:r>
      <w:r>
        <w:rPr>
          <w:rFonts w:hint="eastAsia" w:ascii="黑体" w:eastAsia="黑体" w:cs="黑体" w:hAnsiTheme="minorHAnsi"/>
          <w:b w:val="0"/>
          <w:bCs w:val="0"/>
          <w:kern w:val="0"/>
        </w:rPr>
        <w:t>出</w:t>
      </w:r>
      <w:r>
        <w:rPr>
          <w:rFonts w:hint="eastAsia" w:ascii="黑体" w:eastAsia="黑体"/>
          <w:b w:val="0"/>
          <w:bCs w:val="0"/>
        </w:rPr>
        <w:t>决算总体情况说明</w:t>
      </w:r>
    </w:p>
    <w:p w14:paraId="7AE4F598">
      <w:pPr>
        <w:adjustRightInd w:val="0"/>
        <w:snapToGrid w:val="0"/>
        <w:spacing w:after="0" w:line="580" w:lineRule="exact"/>
        <w:ind w:firstLine="640" w:firstLineChars="200"/>
        <w:rPr>
          <w:rFonts w:ascii="仿宋_GB2312" w:cs="DengXian-Regular" w:eastAsiaTheme="minorEastAsia"/>
          <w:sz w:val="32"/>
          <w:szCs w:val="32"/>
        </w:rPr>
      </w:pPr>
      <w:r>
        <w:rPr>
          <w:rFonts w:hint="eastAsia" w:ascii="仿宋_GB2312" w:eastAsia="仿宋_GB2312" w:cs="DengXian-Regular"/>
          <w:sz w:val="32"/>
          <w:szCs w:val="32"/>
        </w:rPr>
        <w:t>本部门2018年度收支总计（含结转和结余）</w:t>
      </w:r>
      <w:r>
        <w:rPr>
          <w:rFonts w:hint="eastAsia" w:ascii="仿宋_GB2312" w:cs="DengXian-Regular" w:eastAsiaTheme="minorEastAsia"/>
          <w:sz w:val="32"/>
          <w:szCs w:val="32"/>
        </w:rPr>
        <w:t>1146.</w:t>
      </w:r>
      <w:r>
        <w:rPr>
          <w:rFonts w:hint="eastAsia" w:ascii="宋体" w:hAnsi="宋体" w:cs="宋体"/>
          <w:sz w:val="32"/>
          <w:szCs w:val="32"/>
        </w:rPr>
        <w:t>95</w:t>
      </w:r>
      <w:r>
        <w:rPr>
          <w:rFonts w:hint="eastAsia" w:ascii="仿宋_GB2312" w:eastAsia="仿宋_GB2312" w:cs="DengXian-Regular"/>
          <w:sz w:val="32"/>
          <w:szCs w:val="32"/>
        </w:rPr>
        <w:t>万元。与2017年度决算相比，收支各减少</w:t>
      </w:r>
      <w:r>
        <w:rPr>
          <w:rFonts w:hint="eastAsia" w:ascii="仿宋_GB2312" w:cs="DengXian-Regular" w:eastAsiaTheme="minorEastAsia"/>
          <w:sz w:val="32"/>
          <w:szCs w:val="32"/>
        </w:rPr>
        <w:t>2783.53</w:t>
      </w:r>
      <w:r>
        <w:rPr>
          <w:rFonts w:hint="eastAsia" w:ascii="仿宋_GB2312" w:eastAsia="仿宋_GB2312" w:cs="DengXian-Regular"/>
          <w:sz w:val="32"/>
          <w:szCs w:val="32"/>
        </w:rPr>
        <w:t>万元，下降</w:t>
      </w:r>
      <w:r>
        <w:rPr>
          <w:rFonts w:hint="eastAsia" w:ascii="仿宋_GB2312" w:cs="DengXian-Regular" w:eastAsiaTheme="minorEastAsia"/>
          <w:sz w:val="32"/>
          <w:szCs w:val="32"/>
        </w:rPr>
        <w:t>70.</w:t>
      </w:r>
      <w:r>
        <w:rPr>
          <w:rFonts w:hint="eastAsia" w:ascii="宋体" w:hAnsi="宋体" w:cs="宋体"/>
          <w:sz w:val="32"/>
          <w:szCs w:val="32"/>
        </w:rPr>
        <w:t>82</w:t>
      </w:r>
      <w:r>
        <w:rPr>
          <w:rFonts w:hint="eastAsia" w:ascii="仿宋_GB2312" w:eastAsia="仿宋_GB2312" w:cs="DengXian-Regular"/>
          <w:sz w:val="32"/>
          <w:szCs w:val="32"/>
        </w:rPr>
        <w:t>%，主要原因是</w:t>
      </w:r>
      <w:r>
        <w:rPr>
          <w:rFonts w:hint="eastAsia" w:ascii="仿宋_GB2312" w:cs="DengXian-Regular" w:eastAsiaTheme="minorEastAsia"/>
          <w:sz w:val="32"/>
          <w:szCs w:val="32"/>
        </w:rPr>
        <w:t>棚户区改造项目的减少</w:t>
      </w:r>
      <w:r>
        <w:rPr>
          <w:rFonts w:hint="eastAsia" w:ascii="仿宋_GB2312" w:eastAsia="仿宋_GB2312" w:cs="DengXian-Regular"/>
          <w:sz w:val="32"/>
          <w:szCs w:val="32"/>
        </w:rPr>
        <w:t>。</w:t>
      </w:r>
    </w:p>
    <w:p w14:paraId="52C91DB2">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14:paraId="20D07ECF">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w:t>
      </w:r>
      <w:r>
        <w:rPr>
          <w:rFonts w:hint="eastAsia" w:ascii="仿宋_GB2312" w:cs="DengXian-Regular" w:eastAsiaTheme="minorEastAsia"/>
          <w:sz w:val="32"/>
          <w:szCs w:val="32"/>
        </w:rPr>
        <w:t>1146.7</w:t>
      </w:r>
      <w:r>
        <w:rPr>
          <w:rFonts w:hint="eastAsia" w:ascii="宋体" w:hAnsi="宋体" w:cs="宋体"/>
          <w:sz w:val="32"/>
          <w:szCs w:val="32"/>
        </w:rPr>
        <w:t>9</w:t>
      </w:r>
      <w:r>
        <w:rPr>
          <w:rFonts w:hint="eastAsia" w:ascii="仿宋_GB2312" w:eastAsia="仿宋_GB2312" w:cs="DengXian-Regular"/>
          <w:sz w:val="32"/>
          <w:szCs w:val="32"/>
        </w:rPr>
        <w:t>万元，其中：财政拨款收入</w:t>
      </w:r>
      <w:r>
        <w:rPr>
          <w:rFonts w:hint="eastAsia" w:ascii="仿宋_GB2312" w:cs="DengXian-Regular" w:eastAsiaTheme="minorEastAsia"/>
          <w:sz w:val="32"/>
          <w:szCs w:val="32"/>
        </w:rPr>
        <w:t>1146.7</w:t>
      </w:r>
      <w:r>
        <w:rPr>
          <w:rFonts w:hint="eastAsia" w:ascii="宋体" w:hAnsi="宋体" w:cs="宋体"/>
          <w:sz w:val="32"/>
          <w:szCs w:val="32"/>
        </w:rPr>
        <w:t>9</w:t>
      </w:r>
      <w:r>
        <w:rPr>
          <w:rFonts w:hint="eastAsia" w:ascii="仿宋_GB2312" w:eastAsia="仿宋_GB2312" w:cs="DengXian-Regular"/>
          <w:sz w:val="32"/>
          <w:szCs w:val="32"/>
        </w:rPr>
        <w:t>万元，占</w:t>
      </w:r>
      <w:r>
        <w:rPr>
          <w:rFonts w:hint="eastAsia" w:ascii="仿宋_GB2312" w:cs="DengXian-Regular" w:eastAsiaTheme="minorEastAsia"/>
          <w:sz w:val="32"/>
          <w:szCs w:val="32"/>
        </w:rPr>
        <w:t>100</w:t>
      </w:r>
      <w:r>
        <w:rPr>
          <w:rFonts w:hint="eastAsia" w:ascii="仿宋_GB2312" w:eastAsia="仿宋_GB2312" w:cs="DengXian-Regular"/>
          <w:sz w:val="32"/>
          <w:szCs w:val="32"/>
        </w:rPr>
        <w:t>%；事业收入</w:t>
      </w:r>
      <w:r>
        <w:rPr>
          <w:rFonts w:hint="eastAsia" w:ascii="仿宋_GB2312" w:cs="DengXian-Regular" w:eastAsiaTheme="minorEastAsia"/>
          <w:sz w:val="32"/>
          <w:szCs w:val="32"/>
        </w:rPr>
        <w:t>0</w:t>
      </w:r>
      <w:r>
        <w:rPr>
          <w:rFonts w:hint="eastAsia" w:ascii="仿宋_GB2312" w:eastAsia="仿宋_GB2312" w:cs="DengXian-Regular"/>
          <w:sz w:val="32"/>
          <w:szCs w:val="32"/>
        </w:rPr>
        <w:t>万元，占</w:t>
      </w:r>
      <w:r>
        <w:rPr>
          <w:rFonts w:hint="eastAsia" w:ascii="仿宋_GB2312" w:cs="DengXian-Regular" w:eastAsiaTheme="minorEastAsia"/>
          <w:sz w:val="32"/>
          <w:szCs w:val="32"/>
        </w:rPr>
        <w:t>0</w:t>
      </w:r>
      <w:r>
        <w:rPr>
          <w:rFonts w:hint="eastAsia" w:ascii="仿宋_GB2312" w:eastAsia="仿宋_GB2312" w:cs="DengXian-Regular"/>
          <w:sz w:val="32"/>
          <w:szCs w:val="32"/>
        </w:rPr>
        <w:t>%；经营收入</w:t>
      </w:r>
      <w:r>
        <w:rPr>
          <w:rFonts w:hint="eastAsia" w:ascii="仿宋_GB2312" w:cs="DengXian-Regular" w:eastAsiaTheme="minorEastAsia"/>
          <w:sz w:val="32"/>
          <w:szCs w:val="32"/>
        </w:rPr>
        <w:t>0</w:t>
      </w:r>
      <w:r>
        <w:rPr>
          <w:rFonts w:hint="eastAsia" w:ascii="仿宋_GB2312" w:eastAsia="仿宋_GB2312" w:cs="DengXian-Regular"/>
          <w:sz w:val="32"/>
          <w:szCs w:val="32"/>
        </w:rPr>
        <w:t>万元，占</w:t>
      </w:r>
      <w:r>
        <w:rPr>
          <w:rFonts w:hint="eastAsia" w:ascii="仿宋_GB2312" w:cs="DengXian-Regular" w:eastAsiaTheme="minorEastAsia"/>
          <w:sz w:val="32"/>
          <w:szCs w:val="32"/>
        </w:rPr>
        <w:t>0</w:t>
      </w:r>
      <w:r>
        <w:rPr>
          <w:rFonts w:hint="eastAsia" w:ascii="仿宋_GB2312" w:eastAsia="仿宋_GB2312" w:cs="DengXian-Regular"/>
          <w:sz w:val="32"/>
          <w:szCs w:val="32"/>
        </w:rPr>
        <w:t>%；其他收入</w:t>
      </w:r>
      <w:r>
        <w:rPr>
          <w:rFonts w:hint="eastAsia" w:ascii="仿宋_GB2312" w:cs="DengXian-Regular" w:eastAsiaTheme="minorEastAsia"/>
          <w:sz w:val="32"/>
          <w:szCs w:val="32"/>
        </w:rPr>
        <w:t>0</w:t>
      </w:r>
      <w:r>
        <w:rPr>
          <w:rFonts w:hint="eastAsia" w:ascii="仿宋_GB2312" w:eastAsia="仿宋_GB2312" w:cs="DengXian-Regular"/>
          <w:sz w:val="32"/>
          <w:szCs w:val="32"/>
        </w:rPr>
        <w:t>万元，占</w:t>
      </w:r>
      <w:r>
        <w:rPr>
          <w:rFonts w:hint="eastAsia" w:ascii="仿宋_GB2312" w:cs="DengXian-Regular" w:eastAsiaTheme="minorEastAsia"/>
          <w:sz w:val="32"/>
          <w:szCs w:val="32"/>
        </w:rPr>
        <w:t>0</w:t>
      </w:r>
      <w:r>
        <w:rPr>
          <w:rFonts w:hint="eastAsia" w:ascii="仿宋_GB2312" w:eastAsia="仿宋_GB2312" w:cs="DengXian-Regular"/>
          <w:sz w:val="32"/>
          <w:szCs w:val="32"/>
        </w:rPr>
        <w:t>%。如图所示：</w:t>
      </w:r>
    </w:p>
    <w:p w14:paraId="485AAD53">
      <w:pPr>
        <w:adjustRightInd w:val="0"/>
        <w:snapToGrid w:val="0"/>
        <w:spacing w:after="0" w:line="580" w:lineRule="exact"/>
        <w:ind w:firstLine="1920" w:firstLineChars="600"/>
        <w:rPr>
          <w:rFonts w:ascii="仿宋_GB2312" w:eastAsia="仿宋_GB2312" w:cs="DengXian-Regular"/>
          <w:sz w:val="32"/>
          <w:szCs w:val="32"/>
        </w:rPr>
      </w:pPr>
      <w:r>
        <w:rPr>
          <w:rFonts w:ascii="仿宋_GB2312" w:eastAsia="仿宋_GB2312" w:cs="DengXian-Regular"/>
          <w:sz w:val="32"/>
          <w:szCs w:val="32"/>
        </w:rPr>
        <w:drawing>
          <wp:anchor distT="0" distB="0" distL="114300" distR="114300" simplePos="0" relativeHeight="251692032" behindDoc="0" locked="0" layoutInCell="1" allowOverlap="1">
            <wp:simplePos x="0" y="0"/>
            <wp:positionH relativeFrom="column">
              <wp:posOffset>820420</wp:posOffset>
            </wp:positionH>
            <wp:positionV relativeFrom="paragraph">
              <wp:posOffset>350520</wp:posOffset>
            </wp:positionV>
            <wp:extent cx="4448175" cy="2466975"/>
            <wp:effectExtent l="19050" t="0" r="0" b="0"/>
            <wp:wrapNone/>
            <wp:docPr id="11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anchor>
        </w:drawing>
      </w:r>
    </w:p>
    <w:p w14:paraId="232983B2">
      <w:pPr>
        <w:adjustRightInd w:val="0"/>
        <w:snapToGrid w:val="0"/>
        <w:spacing w:after="0" w:line="580" w:lineRule="exact"/>
        <w:ind w:firstLine="1920" w:firstLineChars="600"/>
        <w:rPr>
          <w:rFonts w:ascii="仿宋_GB2312" w:eastAsia="仿宋_GB2312" w:cs="DengXian-Regular"/>
          <w:sz w:val="32"/>
          <w:szCs w:val="32"/>
        </w:rPr>
      </w:pPr>
    </w:p>
    <w:p w14:paraId="687B9C1E">
      <w:pPr>
        <w:adjustRightInd w:val="0"/>
        <w:snapToGrid w:val="0"/>
        <w:spacing w:after="0" w:line="580" w:lineRule="exact"/>
        <w:ind w:firstLine="1920" w:firstLineChars="600"/>
        <w:rPr>
          <w:rFonts w:ascii="仿宋_GB2312" w:eastAsia="仿宋_GB2312" w:cs="DengXian-Regular"/>
          <w:sz w:val="32"/>
          <w:szCs w:val="32"/>
        </w:rPr>
      </w:pPr>
    </w:p>
    <w:p w14:paraId="66BE43D0">
      <w:pPr>
        <w:adjustRightInd w:val="0"/>
        <w:snapToGrid w:val="0"/>
        <w:spacing w:after="0" w:line="580" w:lineRule="exact"/>
        <w:ind w:firstLine="1920" w:firstLineChars="600"/>
        <w:rPr>
          <w:rFonts w:ascii="仿宋_GB2312" w:eastAsia="仿宋_GB2312" w:cs="DengXian-Regular"/>
          <w:sz w:val="32"/>
          <w:szCs w:val="32"/>
        </w:rPr>
      </w:pPr>
    </w:p>
    <w:p w14:paraId="3BC0FE04">
      <w:pPr>
        <w:adjustRightInd w:val="0"/>
        <w:snapToGrid w:val="0"/>
        <w:spacing w:after="0" w:line="580" w:lineRule="exact"/>
        <w:ind w:firstLine="1920" w:firstLineChars="600"/>
        <w:rPr>
          <w:rFonts w:ascii="仿宋_GB2312" w:eastAsia="仿宋_GB2312" w:cs="DengXian-Regular"/>
          <w:sz w:val="32"/>
          <w:szCs w:val="32"/>
        </w:rPr>
      </w:pPr>
    </w:p>
    <w:p w14:paraId="5A47D868">
      <w:pPr>
        <w:pStyle w:val="3"/>
        <w:spacing w:before="0" w:after="0" w:line="580" w:lineRule="exact"/>
        <w:ind w:firstLine="643" w:firstLineChars="200"/>
        <w:rPr>
          <w:rFonts w:ascii="黑体" w:eastAsia="黑体"/>
        </w:rPr>
      </w:pPr>
    </w:p>
    <w:p w14:paraId="41D9C291">
      <w:pPr>
        <w:pStyle w:val="3"/>
        <w:spacing w:before="0" w:after="0" w:line="580" w:lineRule="exact"/>
        <w:ind w:firstLine="643" w:firstLineChars="200"/>
        <w:rPr>
          <w:rFonts w:ascii="黑体" w:eastAsia="黑体"/>
        </w:rPr>
      </w:pPr>
    </w:p>
    <w:p w14:paraId="75276488">
      <w:pPr>
        <w:pStyle w:val="3"/>
        <w:spacing w:before="0" w:after="0" w:line="580" w:lineRule="exact"/>
        <w:ind w:firstLine="643" w:firstLineChars="200"/>
        <w:rPr>
          <w:rFonts w:ascii="黑体" w:eastAsia="黑体"/>
        </w:rPr>
      </w:pPr>
    </w:p>
    <w:p w14:paraId="57FC9427">
      <w:pPr>
        <w:pStyle w:val="3"/>
        <w:spacing w:before="0" w:after="0" w:line="580" w:lineRule="exact"/>
        <w:ind w:firstLine="643" w:firstLineChars="200"/>
        <w:rPr>
          <w:rFonts w:ascii="黑体" w:eastAsia="黑体"/>
          <w:b w:val="0"/>
          <w:bCs w:val="0"/>
        </w:rPr>
      </w:pPr>
      <w:r>
        <w:pict>
          <v:shape id="_x0000_s1077" o:spid="_x0000_s1077" o:spt="202" type="#_x0000_t202" style="position:absolute;left:0pt;margin-left:127.4pt;margin-top:6pt;height:31.85pt;width:194.1pt;z-index:251686912;mso-width-relative:page;mso-height-relative:page;" fillcolor="#FFFFFF" filled="t" stroked="f" coordsize="21600,21600" o:gfxdata="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bzTq8AAAA&#10;2wAAAA8AAAAAAAAAAQAgAAAAIgAAAGRycy9kb3ducmV2LnhtbFBLAQIUABQAAAAIAIdO4kAzLwWe&#10;OwAAADkAAAAQAAAAAAAAAAEAIAAAAAsBAABkcnMvc2hhcGV4bWwueG1sUEsFBgAAAAAGAAYAWwEA&#10;ALUDAAAAAA==&#10;">
            <v:path/>
            <v:fill on="t" focussize="0,0"/>
            <v:stroke on="f" weight="0.5pt" joinstyle="miter"/>
            <v:imagedata o:title=""/>
            <o:lock v:ext="edit"/>
            <v:textbox>
              <w:txbxContent>
                <w:p w14:paraId="2C94BE7D">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图1：收入构成情况</w:t>
                  </w:r>
                </w:p>
                <w:p w14:paraId="5FAE6119">
                  <w:pPr>
                    <w:rPr>
                      <w:sz w:val="20"/>
                      <w:szCs w:val="22"/>
                    </w:rPr>
                  </w:pPr>
                </w:p>
              </w:txbxContent>
            </v:textbox>
          </v:shape>
        </w:pict>
      </w:r>
    </w:p>
    <w:p w14:paraId="302BB03B">
      <w:pPr>
        <w:pStyle w:val="3"/>
        <w:spacing w:before="0" w:after="0" w:line="580" w:lineRule="exact"/>
        <w:rPr>
          <w:rFonts w:ascii="黑体" w:eastAsia="黑体"/>
          <w:b w:val="0"/>
          <w:bCs w:val="0"/>
        </w:rPr>
      </w:pPr>
    </w:p>
    <w:p w14:paraId="36E8C8A2">
      <w:pPr>
        <w:pStyle w:val="3"/>
        <w:spacing w:before="0" w:after="0" w:line="580" w:lineRule="exact"/>
        <w:rPr>
          <w:rFonts w:ascii="黑体" w:eastAsia="黑体"/>
          <w:b w:val="0"/>
          <w:bCs w:val="0"/>
        </w:rPr>
      </w:pPr>
      <w:r>
        <w:rPr>
          <w:rFonts w:hint="eastAsia" w:ascii="黑体" w:eastAsia="黑体"/>
          <w:b w:val="0"/>
          <w:bCs w:val="0"/>
        </w:rPr>
        <w:t>三、支出决算情况说明</w:t>
      </w:r>
    </w:p>
    <w:p w14:paraId="3A7067BC">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w:t>
      </w:r>
      <w:r>
        <w:rPr>
          <w:rFonts w:hint="eastAsia" w:ascii="仿宋_GB2312" w:cs="DengXian-Regular" w:eastAsiaTheme="minorEastAsia"/>
          <w:sz w:val="32"/>
          <w:szCs w:val="32"/>
        </w:rPr>
        <w:t>685.1</w:t>
      </w:r>
      <w:r>
        <w:rPr>
          <w:rFonts w:hint="eastAsia" w:ascii="宋体" w:hAnsi="宋体" w:cs="宋体"/>
          <w:sz w:val="32"/>
          <w:szCs w:val="32"/>
        </w:rPr>
        <w:t>9</w:t>
      </w:r>
      <w:r>
        <w:rPr>
          <w:rFonts w:hint="eastAsia" w:ascii="仿宋_GB2312" w:eastAsia="仿宋_GB2312" w:cs="DengXian-Regular"/>
          <w:sz w:val="32"/>
          <w:szCs w:val="32"/>
        </w:rPr>
        <w:t>万元，其中：基本支出</w:t>
      </w:r>
      <w:r>
        <w:rPr>
          <w:rFonts w:hint="eastAsia" w:ascii="仿宋_GB2312" w:cs="DengXian-Regular" w:eastAsiaTheme="minorEastAsia"/>
          <w:sz w:val="32"/>
          <w:szCs w:val="32"/>
        </w:rPr>
        <w:t>76.40</w:t>
      </w:r>
      <w:r>
        <w:rPr>
          <w:rFonts w:hint="eastAsia" w:ascii="仿宋_GB2312" w:eastAsia="仿宋_GB2312" w:cs="DengXian-Regular"/>
          <w:sz w:val="32"/>
          <w:szCs w:val="32"/>
        </w:rPr>
        <w:t>万元，占</w:t>
      </w:r>
      <w:r>
        <w:rPr>
          <w:rFonts w:hint="eastAsia" w:ascii="仿宋_GB2312" w:cs="DengXian-Regular" w:eastAsiaTheme="minorEastAsia"/>
          <w:sz w:val="32"/>
          <w:szCs w:val="32"/>
        </w:rPr>
        <w:t>11.15</w:t>
      </w:r>
      <w:r>
        <w:rPr>
          <w:rFonts w:hint="eastAsia" w:ascii="仿宋_GB2312" w:eastAsia="仿宋_GB2312" w:cs="DengXian-Regular"/>
          <w:sz w:val="32"/>
          <w:szCs w:val="32"/>
        </w:rPr>
        <w:t>%；项目支出</w:t>
      </w:r>
      <w:r>
        <w:rPr>
          <w:rFonts w:hint="eastAsia" w:ascii="仿宋_GB2312" w:cs="DengXian-Regular" w:eastAsiaTheme="minorEastAsia"/>
          <w:sz w:val="32"/>
          <w:szCs w:val="32"/>
        </w:rPr>
        <w:t>608.7</w:t>
      </w:r>
      <w:r>
        <w:rPr>
          <w:rFonts w:hint="eastAsia" w:ascii="宋体" w:hAnsi="宋体" w:cs="宋体"/>
          <w:sz w:val="32"/>
          <w:szCs w:val="32"/>
        </w:rPr>
        <w:t>9</w:t>
      </w:r>
      <w:r>
        <w:rPr>
          <w:rFonts w:hint="eastAsia" w:ascii="仿宋_GB2312" w:eastAsia="仿宋_GB2312" w:cs="DengXian-Regular"/>
          <w:sz w:val="32"/>
          <w:szCs w:val="32"/>
        </w:rPr>
        <w:t>万元，占</w:t>
      </w:r>
      <w:r>
        <w:rPr>
          <w:rFonts w:hint="eastAsia" w:ascii="仿宋_GB2312" w:cs="DengXian-Regular" w:eastAsiaTheme="minorEastAsia"/>
          <w:sz w:val="32"/>
          <w:szCs w:val="32"/>
        </w:rPr>
        <w:t>88.85</w:t>
      </w:r>
      <w:r>
        <w:rPr>
          <w:rFonts w:hint="eastAsia" w:ascii="仿宋_GB2312" w:eastAsia="仿宋_GB2312" w:cs="DengXian-Regular"/>
          <w:sz w:val="32"/>
          <w:szCs w:val="32"/>
        </w:rPr>
        <w:t>%；经营支出</w:t>
      </w:r>
      <w:r>
        <w:rPr>
          <w:rFonts w:hint="eastAsia" w:ascii="仿宋_GB2312" w:cs="DengXian-Regular" w:eastAsiaTheme="minorEastAsia"/>
          <w:sz w:val="32"/>
          <w:szCs w:val="32"/>
        </w:rPr>
        <w:t>0</w:t>
      </w:r>
      <w:r>
        <w:rPr>
          <w:rFonts w:hint="eastAsia" w:ascii="仿宋_GB2312" w:eastAsia="仿宋_GB2312" w:cs="DengXian-Regular"/>
          <w:sz w:val="32"/>
          <w:szCs w:val="32"/>
        </w:rPr>
        <w:t>万元，占</w:t>
      </w:r>
      <w:r>
        <w:rPr>
          <w:rFonts w:hint="eastAsia" w:ascii="仿宋_GB2312" w:cs="DengXian-Regular" w:eastAsiaTheme="minorEastAsia"/>
          <w:sz w:val="32"/>
          <w:szCs w:val="32"/>
        </w:rPr>
        <w:t>0</w:t>
      </w:r>
      <w:r>
        <w:rPr>
          <w:rFonts w:hint="eastAsia" w:ascii="仿宋_GB2312" w:eastAsia="仿宋_GB2312" w:cs="DengXian-Regular"/>
          <w:sz w:val="32"/>
          <w:szCs w:val="32"/>
        </w:rPr>
        <w:t>%。如图所示：</w:t>
      </w:r>
    </w:p>
    <w:p w14:paraId="6992AE40">
      <w:pPr>
        <w:adjustRightInd w:val="0"/>
        <w:snapToGrid w:val="0"/>
        <w:spacing w:after="0" w:line="580" w:lineRule="exact"/>
        <w:ind w:firstLine="1920" w:firstLineChars="600"/>
        <w:rPr>
          <w:rFonts w:ascii="仿宋_GB2312" w:eastAsia="仿宋_GB2312" w:cs="DengXian-Regular"/>
          <w:sz w:val="32"/>
          <w:szCs w:val="32"/>
        </w:rPr>
      </w:pPr>
      <w:r>
        <w:rPr>
          <w:rFonts w:ascii="仿宋_GB2312" w:eastAsia="仿宋_GB2312" w:cs="DengXian-Regular"/>
          <w:sz w:val="32"/>
          <w:szCs w:val="32"/>
        </w:rPr>
        <w:drawing>
          <wp:anchor distT="0" distB="0" distL="114300" distR="114300" simplePos="0" relativeHeight="251693056" behindDoc="0" locked="0" layoutInCell="1" allowOverlap="1">
            <wp:simplePos x="0" y="0"/>
            <wp:positionH relativeFrom="column">
              <wp:posOffset>687070</wp:posOffset>
            </wp:positionH>
            <wp:positionV relativeFrom="paragraph">
              <wp:posOffset>118745</wp:posOffset>
            </wp:positionV>
            <wp:extent cx="4413250" cy="2333625"/>
            <wp:effectExtent l="19050" t="0" r="6350" b="0"/>
            <wp:wrapNone/>
            <wp:docPr id="114"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p>
    <w:p w14:paraId="4416EA15">
      <w:pPr>
        <w:adjustRightInd w:val="0"/>
        <w:snapToGrid w:val="0"/>
        <w:spacing w:after="0" w:line="580" w:lineRule="exact"/>
        <w:ind w:firstLine="2640" w:firstLineChars="600"/>
        <w:rPr>
          <w:rFonts w:ascii="仿宋_GB2312" w:eastAsia="仿宋_GB2312" w:cs="DengXian-Regular"/>
          <w:sz w:val="32"/>
          <w:szCs w:val="32"/>
        </w:rPr>
      </w:pPr>
      <w:r>
        <w:rPr>
          <w:sz w:val="44"/>
        </w:rPr>
        <w:pict>
          <v:group id="_x0000_s1070" o:spid="_x0000_s1070" o:spt="203" style="position:absolute;left:0pt;margin-left:-0.55pt;margin-top:29.3pt;height:43.95pt;width:301.85pt;mso-position-horizontal-relative:page;mso-position-vertical-relative:page;z-index:251674624;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BJ+ys7bAAAACwEAAA8AAAAAAAAAAQAgAAAAIgAAAGRycy9kb3ducmV2LnhtbFBLAQIUABQAAAAI&#10;AIdO4kCLWTc4QAMAADwJAAAOAAAAAAAAAAEAIAAAACoBAABkcnMvZTJvRG9jLnhtbFBLBQYAAAAA&#10;BgAGAFkBAADcBgAAAAA=&#10;">
            <o:lock v:ext="edit"/>
            <v:rect id="矩形 13" o:spid="_x0000_s1072" o:spt="1" style="position:absolute;left:4551;top:52615;height:1175;width:8546;v-text-anchor:middle;" fillcolor="#D9D9D9" filled="t" stroked="f" coordsize="21600,21600" o:gfxdata="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9/0EL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71" o:spt="1" style="position:absolute;left:4577;top:52890;height:1123;width:8324;v-text-anchor:middle;" fillcolor="#AD002D" filled="t" stroked="t" coordsize="21600,21600" o:gfxdata="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mpC5RugAAANsA&#10;AAAPAAAAAAAAAAEAIAAAACIAAABkcnMvZG93bnJldi54bWxQSwECFAAUAAAACACHTuJAMy8FnjsA&#10;AAA5AAAAEAAAAAAAAAABACAAAAAJAQAAZHJzL3NoYXBleG1sLnhtbFBLBQYAAAAABgAGAFsBAACz&#10;AwAAAAA=&#10;">
              <v:path/>
              <v:fill on="t" focussize="0,0"/>
              <v:stroke weight="2pt" color="#B0761F" joinstyle="round"/>
              <v:imagedata o:title=""/>
              <o:lock v:ext="edit"/>
              <v:textbox>
                <w:txbxContent>
                  <w:p w14:paraId="600EE184">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26990908">
                    <w:pPr>
                      <w:jc w:val="center"/>
                    </w:pPr>
                  </w:p>
                </w:txbxContent>
              </v:textbox>
            </v:rect>
            <w10:anchorlock/>
          </v:group>
        </w:pict>
      </w:r>
    </w:p>
    <w:p w14:paraId="61EDAB81">
      <w:pPr>
        <w:adjustRightInd w:val="0"/>
        <w:snapToGrid w:val="0"/>
        <w:spacing w:after="0" w:line="580" w:lineRule="exact"/>
        <w:ind w:firstLine="1920" w:firstLineChars="600"/>
        <w:rPr>
          <w:rFonts w:ascii="仿宋_GB2312" w:eastAsia="仿宋_GB2312" w:cs="DengXian-Regular"/>
          <w:sz w:val="32"/>
          <w:szCs w:val="32"/>
        </w:rPr>
      </w:pPr>
    </w:p>
    <w:p w14:paraId="410148D3">
      <w:pPr>
        <w:pStyle w:val="3"/>
        <w:spacing w:before="0" w:after="0" w:line="580" w:lineRule="exact"/>
        <w:ind w:firstLine="643" w:firstLineChars="200"/>
        <w:rPr>
          <w:rFonts w:ascii="黑体" w:eastAsia="黑体"/>
        </w:rPr>
      </w:pPr>
    </w:p>
    <w:p w14:paraId="3B9407ED">
      <w:pPr>
        <w:pStyle w:val="3"/>
        <w:spacing w:before="0" w:after="0" w:line="580" w:lineRule="exact"/>
        <w:ind w:firstLine="643" w:firstLineChars="200"/>
        <w:rPr>
          <w:rFonts w:ascii="黑体" w:eastAsia="黑体"/>
        </w:rPr>
      </w:pPr>
    </w:p>
    <w:p w14:paraId="71CF5F7E">
      <w:pPr>
        <w:pStyle w:val="3"/>
        <w:spacing w:before="0" w:after="0" w:line="580" w:lineRule="exact"/>
        <w:ind w:firstLine="643" w:firstLineChars="200"/>
        <w:rPr>
          <w:rFonts w:ascii="黑体" w:eastAsia="黑体"/>
        </w:rPr>
      </w:pPr>
    </w:p>
    <w:p w14:paraId="536B3B58">
      <w:pPr>
        <w:pStyle w:val="3"/>
        <w:spacing w:before="0" w:after="0" w:line="580" w:lineRule="exact"/>
        <w:ind w:firstLine="643" w:firstLineChars="200"/>
        <w:rPr>
          <w:rFonts w:ascii="黑体" w:eastAsia="黑体"/>
          <w:b w:val="0"/>
          <w:bCs w:val="0"/>
        </w:rPr>
      </w:pPr>
      <w:r>
        <w:pict>
          <v:shape id="_x0000_s1074" o:spid="_x0000_s1074" o:spt="202" type="#_x0000_t202" style="position:absolute;left:0pt;margin-left:85.3pt;margin-top:21.35pt;height:35.25pt;width:248.7pt;z-index:-251628544;mso-width-relative:page;mso-height-relative:page;" fillcolor="#FFFFFF" filled="t" stroked="f" coordsize="21600,21600" o:gfxdata="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AwBfbWtAAAANsAAAAPAAAA&#10;AAAAAAEAIAAAACIAAABkcnMvZG93bnJldi54bWxQSwECFAAUAAAACACHTuJAMy8FnjsAAAA5AAAA&#10;EAAAAAAAAAABACAAAAADAQAAZHJzL3NoYXBleG1sLnhtbFBLBQYAAAAABgAGAFsBAACtAwAAAAA=&#10;">
            <v:path/>
            <v:fill on="t" focussize="0,0"/>
            <v:stroke on="f" weight="0.5pt" joinstyle="miter"/>
            <v:imagedata o:title=""/>
            <o:lock v:ext="edit"/>
            <v:textbox>
              <w:txbxContent>
                <w:p w14:paraId="67A1C320">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14:paraId="14759E9F">
                  <w:pPr>
                    <w:rPr>
                      <w:sz w:val="20"/>
                      <w:szCs w:val="22"/>
                    </w:rPr>
                  </w:pPr>
                </w:p>
              </w:txbxContent>
            </v:textbox>
          </v:shape>
        </w:pict>
      </w:r>
    </w:p>
    <w:p w14:paraId="59F40C7B">
      <w:pPr>
        <w:pStyle w:val="3"/>
        <w:spacing w:before="0" w:after="0" w:line="580" w:lineRule="exact"/>
        <w:ind w:firstLine="640" w:firstLineChars="200"/>
        <w:rPr>
          <w:rFonts w:ascii="黑体" w:eastAsia="黑体"/>
          <w:b w:val="0"/>
          <w:bCs w:val="0"/>
        </w:rPr>
      </w:pPr>
    </w:p>
    <w:p w14:paraId="0CCFBEB0">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14:paraId="4023A984">
      <w:pPr>
        <w:spacing w:after="0" w:line="580" w:lineRule="exact"/>
        <w:ind w:firstLine="643" w:firstLineChars="200"/>
        <w:rPr>
          <w:rFonts w:ascii="楷体_GB2312" w:cs="DengXian-Bold" w:eastAsiaTheme="minorEastAsia"/>
          <w:b/>
          <w:bCs/>
          <w:sz w:val="32"/>
          <w:szCs w:val="32"/>
        </w:rPr>
      </w:pPr>
      <w:r>
        <w:rPr>
          <w:rFonts w:hint="eastAsia" w:ascii="楷体_GB2312" w:eastAsia="楷体_GB2312" w:cs="DengXian-Bold"/>
          <w:b/>
          <w:bCs/>
          <w:sz w:val="32"/>
          <w:szCs w:val="32"/>
        </w:rPr>
        <w:t>（一）财政拨款收支与2017 年度决算对比情况</w:t>
      </w:r>
    </w:p>
    <w:p w14:paraId="55DEE712">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本部门2018年度形成的财政拨款收支均为一般公共预算财政拨款，其中一般公共预算财政拨款本年收入</w:t>
      </w:r>
      <w:r>
        <w:rPr>
          <w:rFonts w:hint="eastAsia" w:ascii="仿宋_GB2312" w:cs="DengXian-Regular" w:eastAsiaTheme="minorEastAsia"/>
          <w:sz w:val="32"/>
          <w:szCs w:val="32"/>
        </w:rPr>
        <w:t>1146.7</w:t>
      </w:r>
      <w:r>
        <w:rPr>
          <w:rFonts w:hint="eastAsia" w:ascii="宋体" w:hAnsi="宋体" w:cs="宋体"/>
          <w:sz w:val="32"/>
          <w:szCs w:val="32"/>
        </w:rPr>
        <w:t>9</w:t>
      </w:r>
      <w:r>
        <w:rPr>
          <w:rFonts w:hint="eastAsia" w:ascii="仿宋_GB2312" w:eastAsia="仿宋_GB2312" w:cs="DengXian-Regular"/>
          <w:sz w:val="32"/>
          <w:szCs w:val="32"/>
        </w:rPr>
        <w:t>万元,比2017年度减少</w:t>
      </w:r>
      <w:r>
        <w:rPr>
          <w:rFonts w:hint="eastAsia" w:ascii="仿宋_GB2312" w:cs="DengXian-Regular" w:eastAsiaTheme="minorEastAsia"/>
          <w:sz w:val="32"/>
          <w:szCs w:val="32"/>
        </w:rPr>
        <w:t>2783.6</w:t>
      </w:r>
      <w:r>
        <w:rPr>
          <w:rFonts w:hint="eastAsia" w:ascii="宋体" w:hAnsi="宋体" w:cs="宋体"/>
          <w:sz w:val="32"/>
          <w:szCs w:val="32"/>
        </w:rPr>
        <w:t>9</w:t>
      </w:r>
      <w:r>
        <w:rPr>
          <w:rFonts w:hint="eastAsia" w:ascii="仿宋_GB2312" w:eastAsia="仿宋_GB2312" w:cs="DengXian-Regular"/>
          <w:sz w:val="32"/>
          <w:szCs w:val="32"/>
        </w:rPr>
        <w:t>万元，降低</w:t>
      </w:r>
      <w:r>
        <w:rPr>
          <w:rFonts w:hint="eastAsia" w:ascii="仿宋_GB2312" w:cs="DengXian-Regular" w:eastAsiaTheme="minorEastAsia"/>
          <w:sz w:val="32"/>
          <w:szCs w:val="32"/>
        </w:rPr>
        <w:t>70.82</w:t>
      </w:r>
      <w:r>
        <w:rPr>
          <w:rFonts w:hint="eastAsia" w:ascii="仿宋_GB2312" w:eastAsia="仿宋_GB2312" w:cs="DengXian-Regular"/>
          <w:sz w:val="32"/>
          <w:szCs w:val="32"/>
        </w:rPr>
        <w:t>%，主要是</w:t>
      </w:r>
      <w:r>
        <w:rPr>
          <w:rFonts w:hint="eastAsia" w:ascii="仿宋_GB2312" w:cs="DengXian-Regular" w:eastAsiaTheme="minorEastAsia"/>
          <w:sz w:val="32"/>
          <w:szCs w:val="32"/>
        </w:rPr>
        <w:t>棚户区改造项目</w:t>
      </w:r>
      <w:r>
        <w:rPr>
          <w:rFonts w:hint="eastAsia" w:ascii="仿宋_GB2312" w:eastAsia="仿宋_GB2312" w:cs="DengXian-Regular"/>
          <w:sz w:val="32"/>
          <w:szCs w:val="32"/>
        </w:rPr>
        <w:t>；本年支出</w:t>
      </w:r>
      <w:r>
        <w:rPr>
          <w:rFonts w:hint="eastAsia" w:ascii="仿宋_GB2312" w:cs="DengXian-Regular" w:eastAsiaTheme="minorEastAsia"/>
          <w:sz w:val="32"/>
          <w:szCs w:val="32"/>
        </w:rPr>
        <w:t>685.1</w:t>
      </w:r>
      <w:r>
        <w:rPr>
          <w:rFonts w:hint="eastAsia" w:ascii="宋体" w:hAnsi="宋体" w:cs="宋体"/>
          <w:sz w:val="32"/>
          <w:szCs w:val="32"/>
        </w:rPr>
        <w:t>9</w:t>
      </w:r>
      <w:r>
        <w:rPr>
          <w:rFonts w:hint="eastAsia" w:ascii="仿宋_GB2312" w:eastAsia="仿宋_GB2312" w:cs="DengXian-Regular"/>
          <w:sz w:val="32"/>
          <w:szCs w:val="32"/>
        </w:rPr>
        <w:t>万元，增加</w:t>
      </w:r>
      <w:r>
        <w:rPr>
          <w:rFonts w:hint="eastAsia" w:ascii="仿宋_GB2312" w:cs="DengXian-Regular" w:eastAsiaTheme="minorEastAsia"/>
          <w:sz w:val="32"/>
          <w:szCs w:val="32"/>
        </w:rPr>
        <w:t>485.88</w:t>
      </w:r>
      <w:r>
        <w:rPr>
          <w:rFonts w:hint="eastAsia" w:ascii="仿宋_GB2312" w:eastAsia="仿宋_GB2312" w:cs="DengXian-Regular"/>
          <w:sz w:val="32"/>
          <w:szCs w:val="32"/>
        </w:rPr>
        <w:t>万元，增长</w:t>
      </w:r>
      <w:r>
        <w:rPr>
          <w:rFonts w:hint="eastAsia" w:ascii="仿宋_GB2312" w:cs="DengXian-Regular" w:eastAsiaTheme="minorEastAsia"/>
          <w:sz w:val="32"/>
          <w:szCs w:val="32"/>
        </w:rPr>
        <w:t>243.78</w:t>
      </w:r>
      <w:r>
        <w:rPr>
          <w:rFonts w:hint="eastAsia" w:ascii="仿宋_GB2312" w:eastAsia="仿宋_GB2312" w:cs="DengXian-Regular"/>
          <w:sz w:val="32"/>
          <w:szCs w:val="32"/>
        </w:rPr>
        <w:t>%，主要是</w:t>
      </w:r>
      <w:r>
        <w:rPr>
          <w:rFonts w:hint="eastAsia" w:ascii="仿宋_GB2312" w:cs="DengXian-Regular" w:eastAsiaTheme="minorEastAsia"/>
          <w:sz w:val="32"/>
          <w:szCs w:val="32"/>
        </w:rPr>
        <w:t>棚户区改造项目支出增加</w:t>
      </w:r>
      <w:r>
        <w:rPr>
          <w:rFonts w:hint="eastAsia" w:ascii="仿宋_GB2312" w:eastAsia="仿宋_GB2312" w:cs="DengXian-Regular"/>
          <w:sz w:val="32"/>
          <w:szCs w:val="32"/>
        </w:rPr>
        <w:t>。</w:t>
      </w:r>
      <w:r>
        <w:rPr>
          <w:sz w:val="44"/>
        </w:rPr>
        <w:pict>
          <v:group id="_x0000_s1067" o:spid="_x0000_s1067" o:spt="203" style="position:absolute;left:0pt;margin-left:-0.55pt;margin-top:29.3pt;height:43.95pt;width:301.85pt;mso-position-horizontal-relative:page;mso-position-vertical-relative:page;z-index:251675648;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">
            <o:lock v:ext="edit"/>
            <v:rect id="矩形 13" o:spid="_x0000_s1069" o:spt="1" style="position:absolute;left:4551;top:52615;height:1175;width:8546;v-text-anchor:middle;" fillcolor="#D9D9D9" filled="t" stroked="f" coordsize="21600,21600" o:gfxdata="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6hXiL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68" o:spt="1" style="position:absolute;left:4577;top:52890;height:1123;width:8324;v-text-anchor:middle;" fillcolor="#AD002D" filled="t" stroked="t" coordsize="21600,21600" o:gfxdata="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lNtiW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14:paraId="29422DEE">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4FBB8CE4">
                    <w:pPr>
                      <w:jc w:val="center"/>
                    </w:pPr>
                  </w:p>
                </w:txbxContent>
              </v:textbox>
            </v:rect>
            <w10:anchorlock/>
          </v:group>
        </w:pict>
      </w:r>
    </w:p>
    <w:p w14:paraId="27C59E45">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本部门2018年度财政拨款本年收入</w:t>
      </w:r>
      <w:r>
        <w:rPr>
          <w:rFonts w:hint="eastAsia" w:ascii="仿宋_GB2312" w:cs="DengXian-Regular" w:eastAsiaTheme="minorEastAsia"/>
          <w:sz w:val="32"/>
          <w:szCs w:val="32"/>
        </w:rPr>
        <w:t>1146.7</w:t>
      </w:r>
      <w:r>
        <w:rPr>
          <w:rFonts w:hint="eastAsia" w:ascii="宋体" w:hAnsi="宋体" w:cs="宋体"/>
          <w:sz w:val="32"/>
          <w:szCs w:val="32"/>
        </w:rPr>
        <w:t>9</w:t>
      </w:r>
      <w:r>
        <w:rPr>
          <w:rFonts w:hint="eastAsia" w:ascii="仿宋_GB2312" w:eastAsia="仿宋_GB2312" w:cs="DengXian-Regular"/>
          <w:sz w:val="32"/>
          <w:szCs w:val="32"/>
        </w:rPr>
        <w:t>万元,比2017年度减少</w:t>
      </w:r>
      <w:r>
        <w:rPr>
          <w:rFonts w:hint="eastAsia" w:ascii="仿宋_GB2312" w:cs="DengXian-Regular" w:eastAsiaTheme="minorEastAsia"/>
          <w:sz w:val="32"/>
          <w:szCs w:val="32"/>
        </w:rPr>
        <w:t>2783.6</w:t>
      </w:r>
      <w:r>
        <w:rPr>
          <w:rFonts w:hint="eastAsia" w:ascii="宋体" w:hAnsi="宋体" w:cs="宋体"/>
          <w:sz w:val="32"/>
          <w:szCs w:val="32"/>
        </w:rPr>
        <w:t>9</w:t>
      </w:r>
      <w:r>
        <w:rPr>
          <w:rFonts w:hint="eastAsia" w:ascii="仿宋_GB2312" w:eastAsia="仿宋_GB2312" w:cs="DengXian-Regular"/>
          <w:sz w:val="32"/>
          <w:szCs w:val="32"/>
        </w:rPr>
        <w:t>万元，降低</w:t>
      </w:r>
      <w:r>
        <w:rPr>
          <w:rFonts w:hint="eastAsia" w:ascii="仿宋_GB2312" w:cs="DengXian-Regular" w:eastAsiaTheme="minorEastAsia"/>
          <w:sz w:val="32"/>
          <w:szCs w:val="32"/>
        </w:rPr>
        <w:t>70.82</w:t>
      </w:r>
      <w:r>
        <w:rPr>
          <w:rFonts w:hint="eastAsia" w:ascii="仿宋_GB2312" w:eastAsia="仿宋_GB2312" w:cs="DengXian-Regular"/>
          <w:sz w:val="32"/>
          <w:szCs w:val="32"/>
        </w:rPr>
        <w:t>%，主要是</w:t>
      </w:r>
      <w:r>
        <w:rPr>
          <w:rFonts w:hint="eastAsia" w:ascii="仿宋_GB2312" w:cs="DengXian-Regular" w:eastAsiaTheme="minorEastAsia"/>
          <w:sz w:val="32"/>
          <w:szCs w:val="32"/>
        </w:rPr>
        <w:t>棚户区改造项目减少</w:t>
      </w:r>
      <w:r>
        <w:rPr>
          <w:rFonts w:hint="eastAsia" w:ascii="仿宋_GB2312" w:eastAsia="仿宋_GB2312" w:cs="DengXian-Regular"/>
          <w:sz w:val="32"/>
          <w:szCs w:val="32"/>
        </w:rPr>
        <w:t>；本年支出</w:t>
      </w:r>
      <w:r>
        <w:rPr>
          <w:rFonts w:hint="eastAsia" w:ascii="仿宋_GB2312" w:cs="DengXian-Regular" w:eastAsiaTheme="minorEastAsia"/>
          <w:sz w:val="32"/>
          <w:szCs w:val="32"/>
        </w:rPr>
        <w:t>685.1</w:t>
      </w:r>
      <w:r>
        <w:rPr>
          <w:rFonts w:hint="eastAsia" w:ascii="宋体" w:hAnsi="宋体" w:cs="宋体"/>
          <w:sz w:val="32"/>
          <w:szCs w:val="32"/>
        </w:rPr>
        <w:t>9</w:t>
      </w:r>
      <w:r>
        <w:rPr>
          <w:rFonts w:hint="eastAsia" w:ascii="仿宋_GB2312" w:eastAsia="仿宋_GB2312" w:cs="DengXian-Regular"/>
          <w:sz w:val="32"/>
          <w:szCs w:val="32"/>
        </w:rPr>
        <w:t>万元，增加</w:t>
      </w:r>
      <w:r>
        <w:rPr>
          <w:rFonts w:hint="eastAsia" w:ascii="仿宋_GB2312" w:cs="DengXian-Regular" w:eastAsiaTheme="minorEastAsia"/>
          <w:sz w:val="32"/>
          <w:szCs w:val="32"/>
        </w:rPr>
        <w:t>485.88</w:t>
      </w:r>
      <w:r>
        <w:rPr>
          <w:rFonts w:hint="eastAsia" w:ascii="仿宋_GB2312" w:eastAsia="仿宋_GB2312" w:cs="DengXian-Regular"/>
          <w:sz w:val="32"/>
          <w:szCs w:val="32"/>
        </w:rPr>
        <w:t>万元，增长</w:t>
      </w:r>
      <w:r>
        <w:rPr>
          <w:rFonts w:hint="eastAsia" w:ascii="仿宋_GB2312" w:cs="DengXian-Regular" w:eastAsiaTheme="minorEastAsia"/>
          <w:sz w:val="32"/>
          <w:szCs w:val="32"/>
        </w:rPr>
        <w:t>243.78</w:t>
      </w:r>
      <w:r>
        <w:rPr>
          <w:rFonts w:hint="eastAsia" w:ascii="仿宋_GB2312" w:eastAsia="仿宋_GB2312" w:cs="DengXian-Regular"/>
          <w:sz w:val="32"/>
          <w:szCs w:val="32"/>
        </w:rPr>
        <w:t>%，主要是</w:t>
      </w:r>
      <w:r>
        <w:rPr>
          <w:rFonts w:hint="eastAsia" w:ascii="仿宋_GB2312" w:cs="DengXian-Regular" w:eastAsiaTheme="minorEastAsia"/>
          <w:sz w:val="32"/>
          <w:szCs w:val="32"/>
        </w:rPr>
        <w:t>棚户区改造项目支出增加</w:t>
      </w:r>
      <w:r>
        <w:rPr>
          <w:rFonts w:hint="eastAsia" w:ascii="仿宋_GB2312" w:eastAsia="仿宋_GB2312" w:cs="DengXian-Regular"/>
          <w:sz w:val="32"/>
          <w:szCs w:val="32"/>
        </w:rPr>
        <w:t>。</w:t>
      </w:r>
    </w:p>
    <w:p w14:paraId="4480540E">
      <w:pPr>
        <w:adjustRightInd w:val="0"/>
        <w:snapToGrid w:val="0"/>
        <w:spacing w:after="0" w:line="580" w:lineRule="exact"/>
        <w:ind w:firstLine="640" w:firstLineChars="200"/>
        <w:rPr>
          <w:rFonts w:hint="eastAsia" w:ascii="仿宋_GB2312" w:cs="DengXian-Regular" w:eastAsiaTheme="minorEastAsia"/>
          <w:sz w:val="32"/>
          <w:szCs w:val="32"/>
        </w:rPr>
      </w:pPr>
    </w:p>
    <w:p w14:paraId="7E62FBC6">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其中：一般公共预算财政拨款本年收入</w:t>
      </w:r>
      <w:r>
        <w:rPr>
          <w:rFonts w:hint="eastAsia" w:ascii="仿宋_GB2312" w:cs="DengXian-Regular" w:eastAsiaTheme="minorEastAsia"/>
          <w:sz w:val="32"/>
          <w:szCs w:val="32"/>
        </w:rPr>
        <w:t>1146.7</w:t>
      </w:r>
      <w:r>
        <w:rPr>
          <w:rFonts w:hint="eastAsia" w:ascii="宋体" w:hAnsi="宋体" w:cs="宋体"/>
          <w:sz w:val="32"/>
          <w:szCs w:val="32"/>
        </w:rPr>
        <w:t>9</w:t>
      </w:r>
      <w:r>
        <w:rPr>
          <w:rFonts w:hint="eastAsia" w:ascii="仿宋_GB2312" w:eastAsia="仿宋_GB2312" w:cs="DengXian-Regular"/>
          <w:sz w:val="32"/>
          <w:szCs w:val="32"/>
        </w:rPr>
        <w:t>万元，比上年减少</w:t>
      </w:r>
      <w:r>
        <w:rPr>
          <w:rFonts w:hint="eastAsia" w:ascii="仿宋_GB2312" w:cs="DengXian-Regular" w:eastAsiaTheme="minorEastAsia"/>
          <w:sz w:val="32"/>
          <w:szCs w:val="32"/>
        </w:rPr>
        <w:t>2783.6</w:t>
      </w:r>
      <w:r>
        <w:rPr>
          <w:rFonts w:hint="eastAsia" w:ascii="宋体" w:hAnsi="宋体" w:cs="宋体"/>
          <w:sz w:val="32"/>
          <w:szCs w:val="32"/>
        </w:rPr>
        <w:t>9</w:t>
      </w:r>
      <w:r>
        <w:rPr>
          <w:rFonts w:hint="eastAsia" w:ascii="仿宋_GB2312" w:eastAsia="仿宋_GB2312" w:cs="DengXian-Regular"/>
          <w:sz w:val="32"/>
          <w:szCs w:val="32"/>
        </w:rPr>
        <w:t>万元；主要是</w:t>
      </w:r>
      <w:r>
        <w:rPr>
          <w:rFonts w:hint="eastAsia" w:ascii="仿宋_GB2312" w:cs="DengXian-Regular" w:eastAsiaTheme="minorEastAsia"/>
          <w:sz w:val="32"/>
          <w:szCs w:val="32"/>
        </w:rPr>
        <w:t>棚户区改造项目</w:t>
      </w:r>
      <w:r>
        <w:rPr>
          <w:rFonts w:hint="eastAsia" w:ascii="仿宋_GB2312" w:eastAsia="仿宋_GB2312" w:cs="DengXian-Regular"/>
          <w:sz w:val="32"/>
          <w:szCs w:val="32"/>
        </w:rPr>
        <w:t>；本年支出</w:t>
      </w:r>
      <w:r>
        <w:rPr>
          <w:rFonts w:hint="eastAsia" w:ascii="仿宋_GB2312" w:cs="DengXian-Regular" w:eastAsiaTheme="minorEastAsia"/>
          <w:sz w:val="32"/>
          <w:szCs w:val="32"/>
        </w:rPr>
        <w:t>685.1</w:t>
      </w:r>
      <w:r>
        <w:rPr>
          <w:rFonts w:hint="eastAsia" w:ascii="宋体" w:hAnsi="宋体" w:cs="宋体"/>
          <w:sz w:val="32"/>
          <w:szCs w:val="32"/>
        </w:rPr>
        <w:t>9</w:t>
      </w:r>
      <w:r>
        <w:rPr>
          <w:rFonts w:hint="eastAsia" w:ascii="仿宋_GB2312" w:eastAsia="仿宋_GB2312" w:cs="DengXian-Regular"/>
          <w:sz w:val="32"/>
          <w:szCs w:val="32"/>
        </w:rPr>
        <w:t>万元，比上年增加</w:t>
      </w:r>
      <w:r>
        <w:rPr>
          <w:rFonts w:hint="eastAsia" w:ascii="仿宋_GB2312" w:cs="DengXian-Regular" w:eastAsiaTheme="minorEastAsia"/>
          <w:sz w:val="32"/>
          <w:szCs w:val="32"/>
        </w:rPr>
        <w:t>485.88</w:t>
      </w:r>
      <w:r>
        <w:rPr>
          <w:rFonts w:hint="eastAsia" w:ascii="仿宋_GB2312" w:eastAsia="仿宋_GB2312" w:cs="DengXian-Regular"/>
          <w:sz w:val="32"/>
          <w:szCs w:val="32"/>
        </w:rPr>
        <w:t>万元，增长</w:t>
      </w:r>
      <w:r>
        <w:rPr>
          <w:rFonts w:hint="eastAsia" w:ascii="仿宋_GB2312" w:cs="DengXian-Regular" w:eastAsiaTheme="minorEastAsia"/>
          <w:sz w:val="32"/>
          <w:szCs w:val="32"/>
        </w:rPr>
        <w:t>243.78</w:t>
      </w:r>
      <w:r>
        <w:rPr>
          <w:rFonts w:hint="eastAsia" w:ascii="仿宋_GB2312" w:eastAsia="仿宋_GB2312" w:cs="DengXian-Regular"/>
          <w:sz w:val="32"/>
          <w:szCs w:val="32"/>
        </w:rPr>
        <w:t>%，主要是</w:t>
      </w:r>
      <w:r>
        <w:rPr>
          <w:rFonts w:hint="eastAsia" w:ascii="仿宋_GB2312" w:cs="DengXian-Regular" w:eastAsiaTheme="minorEastAsia"/>
          <w:sz w:val="32"/>
          <w:szCs w:val="32"/>
        </w:rPr>
        <w:t>棚户区改造项目支出增加</w:t>
      </w:r>
      <w:r>
        <w:rPr>
          <w:rFonts w:hint="eastAsia" w:ascii="仿宋_GB2312" w:eastAsia="仿宋_GB2312" w:cs="DengXian-Regular"/>
          <w:sz w:val="32"/>
          <w:szCs w:val="32"/>
        </w:rPr>
        <w:t>。政府性基金预算财政拨款本年收入</w:t>
      </w:r>
      <w:r>
        <w:rPr>
          <w:rFonts w:hint="eastAsia" w:ascii="仿宋_GB2312" w:cs="DengXian-Regular" w:eastAsiaTheme="minorEastAsia"/>
          <w:sz w:val="32"/>
          <w:szCs w:val="32"/>
        </w:rPr>
        <w:t>0</w:t>
      </w:r>
      <w:r>
        <w:rPr>
          <w:rFonts w:hint="eastAsia" w:ascii="仿宋_GB2312" w:eastAsia="仿宋_GB2312" w:cs="DengXian-Regular"/>
          <w:sz w:val="32"/>
          <w:szCs w:val="32"/>
        </w:rPr>
        <w:t>万元，比上年增加</w:t>
      </w:r>
      <w:r>
        <w:rPr>
          <w:rFonts w:hint="eastAsia" w:ascii="仿宋_GB2312" w:cs="DengXian-Regular" w:eastAsiaTheme="minorEastAsia"/>
          <w:sz w:val="32"/>
          <w:szCs w:val="32"/>
        </w:rPr>
        <w:t>0</w:t>
      </w:r>
      <w:r>
        <w:rPr>
          <w:rFonts w:hint="eastAsia" w:ascii="仿宋_GB2312" w:eastAsia="仿宋_GB2312" w:cs="DengXian-Regular"/>
          <w:sz w:val="32"/>
          <w:szCs w:val="32"/>
        </w:rPr>
        <w:t>万元，增长</w:t>
      </w:r>
      <w:r>
        <w:rPr>
          <w:rFonts w:hint="eastAsia" w:ascii="仿宋_GB2312" w:cs="DengXian-Regular" w:eastAsiaTheme="minorEastAsia"/>
          <w:sz w:val="32"/>
          <w:szCs w:val="32"/>
        </w:rPr>
        <w:t>0</w:t>
      </w:r>
      <w:r>
        <w:rPr>
          <w:rFonts w:hint="eastAsia" w:ascii="仿宋_GB2312" w:eastAsia="仿宋_GB2312" w:cs="DengXian-Regular"/>
          <w:sz w:val="32"/>
          <w:szCs w:val="32"/>
        </w:rPr>
        <w:t>%，主要原因是</w:t>
      </w:r>
      <w:r>
        <w:rPr>
          <w:rFonts w:hint="eastAsia" w:ascii="仿宋_GB2312" w:cs="DengXian-Regular" w:eastAsiaTheme="minorEastAsia"/>
          <w:sz w:val="32"/>
          <w:szCs w:val="32"/>
        </w:rPr>
        <w:t>本单位无政府性基金</w:t>
      </w:r>
      <w:r>
        <w:rPr>
          <w:rFonts w:hint="eastAsia" w:ascii="仿宋_GB2312" w:eastAsia="仿宋_GB2312" w:cs="DengXian-Regular"/>
          <w:sz w:val="32"/>
          <w:szCs w:val="32"/>
        </w:rPr>
        <w:t>；本年支出</w:t>
      </w:r>
      <w:r>
        <w:rPr>
          <w:rFonts w:hint="eastAsia" w:ascii="仿宋_GB2312" w:cs="DengXian-Regular" w:eastAsiaTheme="minorEastAsia"/>
          <w:sz w:val="32"/>
          <w:szCs w:val="32"/>
        </w:rPr>
        <w:t>0</w:t>
      </w:r>
      <w:r>
        <w:rPr>
          <w:rFonts w:hint="eastAsia" w:ascii="仿宋_GB2312" w:eastAsia="仿宋_GB2312" w:cs="DengXian-Regular"/>
          <w:sz w:val="32"/>
          <w:szCs w:val="32"/>
        </w:rPr>
        <w:t>万元，比上年增加</w:t>
      </w:r>
      <w:r>
        <w:rPr>
          <w:rFonts w:hint="eastAsia" w:ascii="仿宋_GB2312" w:cs="DengXian-Regular" w:eastAsiaTheme="minorEastAsia"/>
          <w:sz w:val="32"/>
          <w:szCs w:val="32"/>
        </w:rPr>
        <w:t>0</w:t>
      </w:r>
      <w:r>
        <w:rPr>
          <w:rFonts w:hint="eastAsia" w:ascii="仿宋_GB2312" w:eastAsia="仿宋_GB2312" w:cs="DengXian-Regular"/>
          <w:sz w:val="32"/>
          <w:szCs w:val="32"/>
        </w:rPr>
        <w:t>万元，增长</w:t>
      </w:r>
      <w:r>
        <w:rPr>
          <w:rFonts w:hint="eastAsia" w:ascii="仿宋_GB2312" w:cs="DengXian-Regular" w:eastAsiaTheme="minorEastAsia"/>
          <w:sz w:val="32"/>
          <w:szCs w:val="32"/>
        </w:rPr>
        <w:t>0</w:t>
      </w:r>
      <w:r>
        <w:rPr>
          <w:rFonts w:hint="eastAsia" w:ascii="仿宋_GB2312" w:eastAsia="仿宋_GB2312" w:cs="DengXian-Regular"/>
          <w:sz w:val="32"/>
          <w:szCs w:val="32"/>
        </w:rPr>
        <w:t>%，主要是</w:t>
      </w:r>
      <w:r>
        <w:rPr>
          <w:rFonts w:hint="eastAsia" w:ascii="仿宋_GB2312" w:cs="DengXian-Regular" w:eastAsiaTheme="minorEastAsia"/>
          <w:sz w:val="32"/>
          <w:szCs w:val="32"/>
        </w:rPr>
        <w:t>本单位无政府性基金</w:t>
      </w:r>
      <w:r>
        <w:rPr>
          <w:rFonts w:hint="eastAsia" w:ascii="仿宋_GB2312" w:eastAsia="仿宋_GB2312" w:cs="DengXian-Regular"/>
          <w:sz w:val="32"/>
          <w:szCs w:val="32"/>
        </w:rPr>
        <w:t>。</w:t>
      </w:r>
    </w:p>
    <w:p w14:paraId="323E2CE4">
      <w:pPr>
        <w:adjustRightInd w:val="0"/>
        <w:snapToGrid w:val="0"/>
        <w:spacing w:after="0" w:line="580" w:lineRule="exact"/>
        <w:ind w:firstLine="640" w:firstLineChars="200"/>
        <w:rPr>
          <w:rFonts w:ascii="仿宋_GB2312" w:eastAsia="仿宋_GB2312" w:cs="DengXian-Regular"/>
          <w:sz w:val="32"/>
          <w:szCs w:val="32"/>
        </w:rPr>
      </w:pPr>
      <w:r>
        <w:rPr>
          <w:rFonts w:ascii="仿宋_GB2312" w:eastAsia="仿宋_GB2312" w:cs="DengXian-Regular"/>
          <w:sz w:val="32"/>
          <w:szCs w:val="32"/>
        </w:rPr>
        <w:drawing>
          <wp:anchor distT="0" distB="0" distL="114300" distR="114300" simplePos="0" relativeHeight="251695104" behindDoc="0" locked="0" layoutInCell="1" allowOverlap="1">
            <wp:simplePos x="0" y="0"/>
            <wp:positionH relativeFrom="column">
              <wp:posOffset>620395</wp:posOffset>
            </wp:positionH>
            <wp:positionV relativeFrom="paragraph">
              <wp:posOffset>188595</wp:posOffset>
            </wp:positionV>
            <wp:extent cx="4067175" cy="2381250"/>
            <wp:effectExtent l="19050" t="0" r="9525" b="0"/>
            <wp:wrapNone/>
            <wp:docPr id="116" name="图表 1"/>
            <wp:cNvGraphicFramePr/>
            <a:graphic xmlns:a="http://schemas.openxmlformats.org/drawingml/2006/main">
              <a:graphicData uri="http://schemas.openxmlformats.org/drawingml/2006/picture">
                <pic:pic xmlns:pic="http://schemas.openxmlformats.org/drawingml/2006/picture">
                  <pic:nvPicPr>
                    <pic:cNvPr id="116" name="图表 1"/>
                    <pic:cNvPicPr>
                      <a:picLocks noChangeArrowheads="1"/>
                    </pic:cNvPicPr>
                  </pic:nvPicPr>
                  <pic:blipFill>
                    <a:blip r:embed="rId10" cstate="print"/>
                    <a:srcRect/>
                    <a:stretch>
                      <a:fillRect/>
                    </a:stretch>
                  </pic:blipFill>
                  <pic:spPr>
                    <a:xfrm>
                      <a:off x="0" y="0"/>
                      <a:ext cx="4067175" cy="2381250"/>
                    </a:xfrm>
                    <a:prstGeom prst="rect">
                      <a:avLst/>
                    </a:prstGeom>
                    <a:noFill/>
                    <a:ln w="9525">
                      <a:noFill/>
                      <a:miter lim="800000"/>
                      <a:headEnd/>
                      <a:tailEnd/>
                    </a:ln>
                  </pic:spPr>
                </pic:pic>
              </a:graphicData>
            </a:graphic>
          </wp:anchor>
        </w:drawing>
      </w:r>
    </w:p>
    <w:p w14:paraId="4971747C">
      <w:pPr>
        <w:adjustRightInd w:val="0"/>
        <w:snapToGrid w:val="0"/>
        <w:spacing w:after="0" w:line="580" w:lineRule="exact"/>
        <w:ind w:firstLine="640" w:firstLineChars="200"/>
        <w:rPr>
          <w:rFonts w:ascii="仿宋_GB2312" w:eastAsia="仿宋_GB2312" w:cs="DengXian-Regular"/>
          <w:sz w:val="32"/>
          <w:szCs w:val="32"/>
        </w:rPr>
      </w:pPr>
    </w:p>
    <w:p w14:paraId="60D0CD11">
      <w:pPr>
        <w:adjustRightInd w:val="0"/>
        <w:snapToGrid w:val="0"/>
        <w:spacing w:after="0" w:line="580" w:lineRule="exact"/>
        <w:ind w:firstLine="640" w:firstLineChars="200"/>
        <w:rPr>
          <w:rFonts w:ascii="仿宋_GB2312" w:eastAsia="仿宋_GB2312" w:cs="DengXian-Regular"/>
          <w:sz w:val="32"/>
          <w:szCs w:val="32"/>
        </w:rPr>
      </w:pPr>
    </w:p>
    <w:p w14:paraId="55BFDF15">
      <w:pPr>
        <w:adjustRightInd w:val="0"/>
        <w:snapToGrid w:val="0"/>
        <w:spacing w:after="0" w:line="580" w:lineRule="exact"/>
        <w:ind w:firstLine="640" w:firstLineChars="200"/>
        <w:rPr>
          <w:rFonts w:ascii="仿宋_GB2312" w:eastAsia="仿宋_GB2312" w:cs="DengXian-Regular"/>
          <w:sz w:val="32"/>
          <w:szCs w:val="32"/>
        </w:rPr>
      </w:pPr>
    </w:p>
    <w:p w14:paraId="7229A143">
      <w:pPr>
        <w:adjustRightInd w:val="0"/>
        <w:snapToGrid w:val="0"/>
        <w:spacing w:after="0" w:line="580" w:lineRule="exact"/>
        <w:ind w:firstLine="640" w:firstLineChars="200"/>
        <w:rPr>
          <w:rFonts w:ascii="仿宋_GB2312" w:eastAsia="仿宋_GB2312" w:cs="DengXian-Regular"/>
          <w:sz w:val="32"/>
          <w:szCs w:val="32"/>
        </w:rPr>
      </w:pPr>
    </w:p>
    <w:p w14:paraId="7EC00382">
      <w:pPr>
        <w:adjustRightInd w:val="0"/>
        <w:snapToGrid w:val="0"/>
        <w:spacing w:after="0" w:line="580" w:lineRule="exact"/>
        <w:ind w:firstLine="640" w:firstLineChars="200"/>
        <w:rPr>
          <w:rFonts w:ascii="仿宋_GB2312" w:eastAsia="仿宋_GB2312" w:cs="DengXian-Regular"/>
          <w:sz w:val="32"/>
          <w:szCs w:val="32"/>
        </w:rPr>
      </w:pPr>
    </w:p>
    <w:p w14:paraId="734E5419">
      <w:pPr>
        <w:adjustRightInd w:val="0"/>
        <w:snapToGrid w:val="0"/>
        <w:spacing w:after="0" w:line="580" w:lineRule="exact"/>
        <w:ind w:firstLine="420" w:firstLineChars="200"/>
        <w:rPr>
          <w:rFonts w:ascii="仿宋_GB2312" w:eastAsia="仿宋_GB2312" w:cs="DengXian-Regular"/>
          <w:sz w:val="32"/>
          <w:szCs w:val="32"/>
        </w:rPr>
      </w:pPr>
      <w:r>
        <w:pict>
          <v:shape id="_x0000_s1065" o:spid="_x0000_s1065" o:spt="202" type="#_x0000_t202" style="position:absolute;left:0pt;margin-left:71.15pt;margin-top:23.6pt;height:38.25pt;width:331.1pt;z-index:-251627520;mso-width-relative:page;mso-height-relative:page;" fillcolor="#FFFFFF" filled="t" stroked="f" coordsize="21600,21600" o:gfxdata="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MT5CS5AAAA2wAA&#10;AA8AAAAAAAAAAQAgAAAAIgAAAGRycy9kb3ducmV2LnhtbFBLAQIUABQAAAAIAIdO4kAzLwWeOwAA&#10;ADkAAAAQAAAAAAAAAAEAIAAAAAgBAABkcnMvc2hhcGV4bWwueG1sUEsFBgAAAAAGAAYAWwEAALID&#10;AAAAAA==&#10;">
            <v:path/>
            <v:fill on="t" focussize="0,0"/>
            <v:stroke on="f" weight="0.5pt" joinstyle="miter"/>
            <v:imagedata o:title=""/>
            <o:lock v:ext="edit"/>
            <v:textbox>
              <w:txbxContent>
                <w:p w14:paraId="34722448">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图3：2017-2018年财政拨款收支情况</w:t>
                  </w:r>
                </w:p>
                <w:p w14:paraId="35DFD7E9">
                  <w:pPr>
                    <w:rPr>
                      <w:sz w:val="20"/>
                      <w:szCs w:val="22"/>
                    </w:rPr>
                  </w:pPr>
                </w:p>
              </w:txbxContent>
            </v:textbox>
          </v:shape>
        </w:pict>
      </w:r>
    </w:p>
    <w:p w14:paraId="36995EDD">
      <w:pPr>
        <w:adjustRightInd w:val="0"/>
        <w:snapToGrid w:val="0"/>
        <w:spacing w:after="0" w:line="580" w:lineRule="exact"/>
        <w:ind w:firstLine="640" w:firstLineChars="200"/>
        <w:rPr>
          <w:rFonts w:ascii="仿宋_GB2312" w:eastAsia="仿宋_GB2312" w:cs="DengXian-Regular"/>
          <w:sz w:val="32"/>
          <w:szCs w:val="32"/>
        </w:rPr>
      </w:pPr>
    </w:p>
    <w:p w14:paraId="74154F03">
      <w:pPr>
        <w:spacing w:after="0" w:line="580" w:lineRule="exact"/>
        <w:ind w:firstLine="643" w:firstLineChars="200"/>
        <w:rPr>
          <w:rFonts w:ascii="仿宋_GB2312" w:cs="DengXian-Bold" w:eastAsiaTheme="minorEastAsia"/>
          <w:b/>
          <w:bCs/>
          <w:sz w:val="32"/>
          <w:szCs w:val="32"/>
        </w:rPr>
      </w:pPr>
      <w:r>
        <w:rPr>
          <w:rFonts w:hint="eastAsia" w:ascii="楷体_GB2312" w:eastAsia="楷体_GB2312" w:cs="DengXian-Bold"/>
          <w:b/>
          <w:bCs/>
          <w:sz w:val="32"/>
          <w:szCs w:val="32"/>
        </w:rPr>
        <w:t>（二）财政拨款收支与年初预算数对比情况</w:t>
      </w:r>
    </w:p>
    <w:p w14:paraId="6342B18E">
      <w:pPr>
        <w:adjustRightInd w:val="0"/>
        <w:snapToGrid w:val="0"/>
        <w:spacing w:after="0" w:line="580" w:lineRule="exact"/>
        <w:ind w:firstLine="640" w:firstLineChars="200"/>
        <w:rPr>
          <w:rFonts w:ascii="仿宋_GB2312" w:cs="DengXian-Regular" w:eastAsiaTheme="minorEastAsia"/>
          <w:sz w:val="32"/>
          <w:szCs w:val="32"/>
        </w:rPr>
      </w:pPr>
      <w:r>
        <w:rPr>
          <w:rFonts w:hint="eastAsia" w:ascii="仿宋_GB2312" w:eastAsia="仿宋_GB2312" w:cs="DengXian-Regular"/>
          <w:sz w:val="32"/>
          <w:szCs w:val="32"/>
        </w:rPr>
        <w:t>本部门2018年度一般公共预算财政拨款收入</w:t>
      </w:r>
      <w:r>
        <w:rPr>
          <w:rFonts w:hint="eastAsia" w:ascii="仿宋_GB2312" w:cs="DengXian-Regular" w:eastAsiaTheme="minorEastAsia"/>
          <w:sz w:val="32"/>
          <w:szCs w:val="32"/>
        </w:rPr>
        <w:t>1146.7</w:t>
      </w:r>
      <w:r>
        <w:rPr>
          <w:rFonts w:hint="eastAsia" w:ascii="宋体" w:hAnsi="宋体" w:cs="宋体"/>
          <w:sz w:val="32"/>
          <w:szCs w:val="32"/>
        </w:rPr>
        <w:t>9</w:t>
      </w:r>
      <w:r>
        <w:rPr>
          <w:rFonts w:hint="eastAsia" w:ascii="仿宋_GB2312" w:eastAsia="仿宋_GB2312" w:cs="DengXian-Regular"/>
          <w:sz w:val="32"/>
          <w:szCs w:val="32"/>
        </w:rPr>
        <w:t>万元，完成年初预算的</w:t>
      </w:r>
      <w:r>
        <w:rPr>
          <w:rFonts w:hint="eastAsia" w:ascii="仿宋_GB2312" w:cs="DengXian-Regular" w:eastAsiaTheme="minorEastAsia"/>
          <w:sz w:val="32"/>
          <w:szCs w:val="32"/>
        </w:rPr>
        <w:t>4</w:t>
      </w:r>
      <w:r>
        <w:rPr>
          <w:rFonts w:hint="eastAsia" w:ascii="宋体" w:hAnsi="宋体" w:cs="宋体"/>
          <w:sz w:val="32"/>
          <w:szCs w:val="32"/>
        </w:rPr>
        <w:t>92.18</w:t>
      </w:r>
      <w:r>
        <w:rPr>
          <w:rFonts w:hint="eastAsia" w:ascii="仿宋_GB2312" w:eastAsia="仿宋_GB2312" w:cs="DengXian-Regular"/>
          <w:sz w:val="32"/>
          <w:szCs w:val="32"/>
        </w:rPr>
        <w:t>%,比年初预算增加</w:t>
      </w:r>
      <w:r>
        <w:rPr>
          <w:rFonts w:hint="eastAsia" w:ascii="宋体" w:hAnsi="宋体" w:cs="宋体"/>
          <w:sz w:val="32"/>
          <w:szCs w:val="32"/>
        </w:rPr>
        <w:t>913.79</w:t>
      </w:r>
      <w:r>
        <w:rPr>
          <w:rFonts w:hint="eastAsia" w:ascii="仿宋_GB2312" w:eastAsia="仿宋_GB2312" w:cs="DengXian-Regular"/>
          <w:sz w:val="32"/>
          <w:szCs w:val="32"/>
        </w:rPr>
        <w:t>万元，决算数大于预算数主要原因是</w:t>
      </w:r>
      <w:r>
        <w:rPr>
          <w:rFonts w:hint="eastAsia" w:ascii="仿宋_GB2312" w:cs="DengXian-Regular" w:eastAsiaTheme="minorEastAsia"/>
          <w:sz w:val="32"/>
          <w:szCs w:val="32"/>
        </w:rPr>
        <w:t>棚户区改造项目</w:t>
      </w:r>
      <w:r>
        <w:rPr>
          <w:rFonts w:hint="eastAsia" w:ascii="仿宋_GB2312" w:eastAsia="仿宋_GB2312" w:cs="DengXian-Regular"/>
          <w:sz w:val="32"/>
          <w:szCs w:val="32"/>
        </w:rPr>
        <w:t>；本年支出</w:t>
      </w:r>
      <w:r>
        <w:rPr>
          <w:rFonts w:hint="eastAsia" w:ascii="仿宋_GB2312" w:cs="DengXian-Regular" w:eastAsiaTheme="minorEastAsia"/>
          <w:sz w:val="32"/>
          <w:szCs w:val="32"/>
        </w:rPr>
        <w:t>685.1</w:t>
      </w:r>
      <w:r>
        <w:rPr>
          <w:rFonts w:hint="eastAsia" w:ascii="宋体" w:hAnsi="宋体" w:cs="宋体"/>
          <w:sz w:val="32"/>
          <w:szCs w:val="32"/>
        </w:rPr>
        <w:t>9</w:t>
      </w:r>
      <w:r>
        <w:rPr>
          <w:rFonts w:hint="eastAsia" w:ascii="仿宋_GB2312" w:eastAsia="仿宋_GB2312" w:cs="DengXian-Regular"/>
          <w:sz w:val="32"/>
          <w:szCs w:val="32"/>
        </w:rPr>
        <w:t>万元，完成年初预算的</w:t>
      </w:r>
      <w:r>
        <w:rPr>
          <w:rFonts w:hint="eastAsia" w:ascii="仿宋_GB2312" w:cs="DengXian-Regular" w:eastAsiaTheme="minorEastAsia"/>
          <w:sz w:val="32"/>
          <w:szCs w:val="32"/>
        </w:rPr>
        <w:t>2</w:t>
      </w:r>
      <w:r>
        <w:rPr>
          <w:rFonts w:hint="eastAsia" w:ascii="宋体" w:hAnsi="宋体" w:cs="宋体"/>
          <w:sz w:val="32"/>
          <w:szCs w:val="32"/>
        </w:rPr>
        <w:t>94.07</w:t>
      </w:r>
      <w:r>
        <w:rPr>
          <w:rFonts w:hint="eastAsia" w:ascii="仿宋_GB2312" w:eastAsia="仿宋_GB2312" w:cs="DengXian-Regular"/>
          <w:sz w:val="32"/>
          <w:szCs w:val="32"/>
        </w:rPr>
        <w:t>%,比年初预算增加</w:t>
      </w:r>
      <w:r>
        <w:rPr>
          <w:rFonts w:hint="eastAsia" w:ascii="仿宋_GB2312" w:cs="DengXian-Regular" w:eastAsiaTheme="minorEastAsia"/>
          <w:sz w:val="32"/>
          <w:szCs w:val="32"/>
        </w:rPr>
        <w:t>452.1</w:t>
      </w:r>
      <w:r>
        <w:rPr>
          <w:rFonts w:hint="eastAsia" w:ascii="宋体" w:hAnsi="宋体" w:cs="宋体"/>
          <w:sz w:val="32"/>
          <w:szCs w:val="32"/>
        </w:rPr>
        <w:t>9</w:t>
      </w:r>
      <w:r>
        <w:rPr>
          <w:rFonts w:hint="eastAsia" w:ascii="仿宋_GB2312" w:eastAsia="仿宋_GB2312" w:cs="DengXian-Regular"/>
          <w:sz w:val="32"/>
          <w:szCs w:val="32"/>
        </w:rPr>
        <w:t>万元，决算数大于</w:t>
      </w:r>
      <w:r>
        <w:rPr>
          <w:sz w:val="44"/>
        </w:rPr>
        <w:pict>
          <v:group id="_x0000_s1061" o:spid="_x0000_s1061" o:spt="203" style="position:absolute;left:0pt;margin-left:-0.55pt;margin-top:29.3pt;height:43.95pt;width:301.85pt;mso-position-horizontal-relative:page;mso-position-vertical-relative:page;z-index:251676672;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">
            <o:lock v:ext="edit"/>
            <v:rect id="矩形 13" o:spid="_x0000_s1063" o:spt="1" style="position:absolute;left:4551;top:52615;height:1175;width:8546;v-text-anchor:middle;" fillcolor="#D9D9D9" filled="t" stroked="f" coordsize="21600,21600" o:gfxdata="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esn/vQAA&#10;ANsAAAAPAAAAAAAAAAEAIAAAACIAAABkcnMvZG93bnJldi54bWxQSwECFAAUAAAACACHTuJAMy8F&#10;njsAAAA5AAAAEAAAAAAAAAABACAAAAAMAQAAZHJzL3NoYXBleG1sLnhtbFBLBQYAAAAABgAGAFsB&#10;AAC2AwAAAAA=&#10;">
              <v:path/>
              <v:fill on="t" focussize="0,0"/>
              <v:stroke on="f" weight="2pt"/>
              <v:imagedata o:title=""/>
              <o:lock v:ext="edit"/>
            </v:rect>
            <v:rect id="矩形 14" o:spid="_x0000_s1062" o:spt="1" style="position:absolute;left:4577;top:52890;height:1123;width:8324;v-text-anchor:middle;" fillcolor="#AD002D" filled="t" stroked="t" coordsize="21600,21600" o:gfxdata="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EdMGbu2AAAA2wAAAA8A&#10;AAAAAAAAAQAgAAAAIgAAAGRycy9kb3ducmV2LnhtbFBLAQIUABQAAAAIAIdO4kAzLwWeOwAAADkA&#10;AAAQAAAAAAAAAAEAIAAAAAUBAABkcnMvc2hhcGV4bWwueG1sUEsFBgAAAAAGAAYAWwEAAK8DAAAA&#10;AA==&#10;">
              <v:path/>
              <v:fill on="t" focussize="0,0"/>
              <v:stroke weight="2pt" color="#B0761F" joinstyle="round"/>
              <v:imagedata o:title=""/>
              <o:lock v:ext="edit"/>
              <v:textbox>
                <w:txbxContent>
                  <w:p w14:paraId="41CD5E3A">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702D0F5A">
                    <w:pPr>
                      <w:jc w:val="center"/>
                    </w:pPr>
                  </w:p>
                </w:txbxContent>
              </v:textbox>
            </v:rect>
            <w10:anchorlock/>
          </v:group>
        </w:pict>
      </w:r>
      <w:r>
        <w:rPr>
          <w:rFonts w:hint="eastAsia" w:ascii="仿宋_GB2312" w:eastAsia="仿宋_GB2312" w:cs="DengXian-Regular"/>
          <w:sz w:val="32"/>
          <w:szCs w:val="32"/>
        </w:rPr>
        <w:t>预算数主要原因是</w:t>
      </w:r>
      <w:r>
        <w:rPr>
          <w:rFonts w:hint="eastAsia" w:ascii="仿宋_GB2312" w:cs="DengXian-Regular" w:eastAsiaTheme="minorEastAsia"/>
          <w:sz w:val="32"/>
          <w:szCs w:val="32"/>
        </w:rPr>
        <w:t>棚户区改造项目</w:t>
      </w:r>
      <w:r>
        <w:rPr>
          <w:rFonts w:hint="eastAsia" w:ascii="仿宋_GB2312" w:eastAsia="仿宋_GB2312" w:cs="DengXian-Regular"/>
          <w:sz w:val="32"/>
          <w:szCs w:val="32"/>
        </w:rPr>
        <w:t>。</w:t>
      </w:r>
    </w:p>
    <w:p w14:paraId="2F0C99E8">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本部门2018年度财政拨款本年收入</w:t>
      </w:r>
      <w:r>
        <w:rPr>
          <w:rFonts w:hint="eastAsia" w:ascii="仿宋_GB2312" w:cs="DengXian-Regular" w:eastAsiaTheme="minorEastAsia"/>
          <w:sz w:val="32"/>
          <w:szCs w:val="32"/>
        </w:rPr>
        <w:t>1146.7</w:t>
      </w:r>
      <w:r>
        <w:rPr>
          <w:rFonts w:hint="eastAsia" w:ascii="宋体" w:hAnsi="宋体" w:cs="宋体"/>
          <w:sz w:val="32"/>
          <w:szCs w:val="32"/>
        </w:rPr>
        <w:t>9</w:t>
      </w:r>
      <w:r>
        <w:rPr>
          <w:rFonts w:hint="eastAsia" w:ascii="仿宋_GB2312" w:eastAsia="仿宋_GB2312" w:cs="DengXian-Regular"/>
          <w:sz w:val="32"/>
          <w:szCs w:val="32"/>
        </w:rPr>
        <w:t>万元，完成年初预算的</w:t>
      </w:r>
      <w:r>
        <w:rPr>
          <w:rFonts w:hint="eastAsia" w:ascii="仿宋_GB2312" w:cs="DengXian-Regular" w:eastAsiaTheme="minorEastAsia"/>
          <w:sz w:val="32"/>
          <w:szCs w:val="32"/>
        </w:rPr>
        <w:t>4</w:t>
      </w:r>
      <w:r>
        <w:rPr>
          <w:rFonts w:hint="eastAsia" w:ascii="宋体" w:hAnsi="宋体" w:cs="宋体"/>
          <w:sz w:val="32"/>
          <w:szCs w:val="32"/>
        </w:rPr>
        <w:t>92.18</w:t>
      </w:r>
      <w:r>
        <w:rPr>
          <w:rFonts w:hint="eastAsia" w:ascii="仿宋_GB2312" w:eastAsia="仿宋_GB2312" w:cs="DengXian-Regular"/>
          <w:sz w:val="32"/>
          <w:szCs w:val="32"/>
        </w:rPr>
        <w:t>%,比年初预算增加</w:t>
      </w:r>
      <w:r>
        <w:rPr>
          <w:rFonts w:hint="eastAsia" w:ascii="宋体" w:hAnsi="宋体" w:cs="宋体"/>
          <w:sz w:val="32"/>
          <w:szCs w:val="32"/>
        </w:rPr>
        <w:t>913.79</w:t>
      </w:r>
      <w:r>
        <w:rPr>
          <w:rFonts w:hint="eastAsia" w:ascii="仿宋_GB2312" w:eastAsia="仿宋_GB2312" w:cs="DengXian-Regular"/>
          <w:sz w:val="32"/>
          <w:szCs w:val="32"/>
        </w:rPr>
        <w:t>万元，决算数大于预算数主要原因是</w:t>
      </w:r>
      <w:r>
        <w:rPr>
          <w:rFonts w:hint="eastAsia" w:ascii="仿宋_GB2312" w:cs="DengXian-Regular" w:eastAsiaTheme="minorEastAsia"/>
          <w:sz w:val="32"/>
          <w:szCs w:val="32"/>
        </w:rPr>
        <w:t>棚户区改造项目</w:t>
      </w:r>
      <w:r>
        <w:rPr>
          <w:rFonts w:hint="eastAsia" w:ascii="仿宋_GB2312" w:eastAsia="仿宋_GB2312" w:cs="DengXian-Regular"/>
          <w:sz w:val="32"/>
          <w:szCs w:val="32"/>
        </w:rPr>
        <w:t>；本年支出</w:t>
      </w:r>
      <w:r>
        <w:rPr>
          <w:rFonts w:hint="eastAsia" w:ascii="仿宋_GB2312" w:cs="DengXian-Regular" w:eastAsiaTheme="minorEastAsia"/>
          <w:sz w:val="32"/>
          <w:szCs w:val="32"/>
        </w:rPr>
        <w:t>685.1</w:t>
      </w:r>
      <w:r>
        <w:rPr>
          <w:rFonts w:hint="eastAsia" w:ascii="宋体" w:hAnsi="宋体" w:cs="宋体"/>
          <w:sz w:val="32"/>
          <w:szCs w:val="32"/>
        </w:rPr>
        <w:t>9</w:t>
      </w:r>
      <w:r>
        <w:rPr>
          <w:rFonts w:hint="eastAsia" w:ascii="仿宋_GB2312" w:eastAsia="仿宋_GB2312" w:cs="DengXian-Regular"/>
          <w:sz w:val="32"/>
          <w:szCs w:val="32"/>
        </w:rPr>
        <w:t>万元，完成年初预算的</w:t>
      </w:r>
      <w:r>
        <w:rPr>
          <w:rFonts w:hint="eastAsia" w:ascii="仿宋_GB2312" w:cs="DengXian-Regular" w:eastAsiaTheme="minorEastAsia"/>
          <w:sz w:val="32"/>
          <w:szCs w:val="32"/>
        </w:rPr>
        <w:t>2</w:t>
      </w:r>
      <w:r>
        <w:rPr>
          <w:rFonts w:hint="eastAsia" w:ascii="宋体" w:hAnsi="宋体" w:cs="宋体"/>
          <w:sz w:val="32"/>
          <w:szCs w:val="32"/>
        </w:rPr>
        <w:t>94.07</w:t>
      </w:r>
      <w:r>
        <w:rPr>
          <w:rFonts w:hint="eastAsia" w:ascii="仿宋_GB2312" w:eastAsia="仿宋_GB2312" w:cs="DengXian-Regular"/>
          <w:sz w:val="32"/>
          <w:szCs w:val="32"/>
        </w:rPr>
        <w:t>%,比年初预算增加</w:t>
      </w:r>
      <w:r>
        <w:rPr>
          <w:rFonts w:hint="eastAsia" w:ascii="仿宋_GB2312" w:cs="DengXian-Regular" w:eastAsiaTheme="minorEastAsia"/>
          <w:sz w:val="32"/>
          <w:szCs w:val="32"/>
        </w:rPr>
        <w:t>452.1</w:t>
      </w:r>
      <w:r>
        <w:rPr>
          <w:rFonts w:hint="eastAsia" w:ascii="宋体" w:hAnsi="宋体" w:cs="宋体"/>
          <w:sz w:val="32"/>
          <w:szCs w:val="32"/>
        </w:rPr>
        <w:t>9</w:t>
      </w:r>
      <w:r>
        <w:rPr>
          <w:rFonts w:hint="eastAsia" w:ascii="仿宋_GB2312" w:eastAsia="仿宋_GB2312" w:cs="DengXian-Regular"/>
          <w:sz w:val="32"/>
          <w:szCs w:val="32"/>
        </w:rPr>
        <w:t>万元，决算数大于预算数主要原因是主要是</w:t>
      </w:r>
      <w:r>
        <w:rPr>
          <w:rFonts w:hint="eastAsia" w:ascii="仿宋_GB2312" w:cs="DengXian-Regular" w:eastAsiaTheme="minorEastAsia"/>
          <w:sz w:val="32"/>
          <w:szCs w:val="32"/>
        </w:rPr>
        <w:t>棚户区改造项目</w:t>
      </w:r>
      <w:r>
        <w:rPr>
          <w:rFonts w:hint="eastAsia" w:ascii="仿宋_GB2312" w:eastAsia="仿宋_GB2312" w:cs="DengXian-Regular"/>
          <w:sz w:val="32"/>
          <w:szCs w:val="32"/>
        </w:rPr>
        <w:t>。</w:t>
      </w:r>
    </w:p>
    <w:p w14:paraId="3EDAEB80">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其中，一般公共预算财政拨款本年收入完成年初预算</w:t>
      </w:r>
      <w:r>
        <w:rPr>
          <w:rFonts w:hint="eastAsia" w:ascii="仿宋_GB2312" w:cs="DengXian-Regular" w:eastAsiaTheme="minorEastAsia"/>
          <w:sz w:val="32"/>
          <w:szCs w:val="32"/>
        </w:rPr>
        <w:t>4</w:t>
      </w:r>
      <w:r>
        <w:rPr>
          <w:rFonts w:hint="eastAsia" w:ascii="宋体" w:hAnsi="宋体" w:cs="宋体"/>
          <w:sz w:val="32"/>
          <w:szCs w:val="32"/>
        </w:rPr>
        <w:t>92.18</w:t>
      </w:r>
      <w:r>
        <w:rPr>
          <w:rFonts w:hint="eastAsia" w:ascii="仿宋_GB2312" w:eastAsia="仿宋_GB2312" w:cs="DengXian-Regular"/>
          <w:sz w:val="32"/>
          <w:szCs w:val="32"/>
        </w:rPr>
        <w:t>%，比年初预算增加</w:t>
      </w:r>
      <w:r>
        <w:rPr>
          <w:rFonts w:hint="eastAsia" w:ascii="宋体" w:hAnsi="宋体" w:cs="宋体"/>
          <w:sz w:val="32"/>
          <w:szCs w:val="32"/>
        </w:rPr>
        <w:t>913.79</w:t>
      </w:r>
      <w:r>
        <w:rPr>
          <w:rFonts w:hint="eastAsia" w:ascii="仿宋_GB2312" w:eastAsia="仿宋_GB2312" w:cs="DengXian-Regular"/>
          <w:sz w:val="32"/>
          <w:szCs w:val="32"/>
        </w:rPr>
        <w:t>万元，主要是</w:t>
      </w:r>
      <w:r>
        <w:rPr>
          <w:rFonts w:hint="eastAsia" w:ascii="仿宋_GB2312" w:cs="DengXian-Regular" w:eastAsiaTheme="minorEastAsia"/>
          <w:sz w:val="32"/>
          <w:szCs w:val="32"/>
        </w:rPr>
        <w:t>棚户区改造项目</w:t>
      </w:r>
      <w:r>
        <w:rPr>
          <w:rFonts w:hint="eastAsia" w:ascii="仿宋_GB2312" w:eastAsia="仿宋_GB2312" w:cs="DengXian-Regular"/>
          <w:sz w:val="32"/>
          <w:szCs w:val="32"/>
        </w:rPr>
        <w:t>；支出完成年初预算</w:t>
      </w:r>
      <w:r>
        <w:rPr>
          <w:rFonts w:hint="eastAsia" w:ascii="仿宋_GB2312" w:cs="DengXian-Regular" w:eastAsiaTheme="minorEastAsia"/>
          <w:sz w:val="32"/>
          <w:szCs w:val="32"/>
        </w:rPr>
        <w:t>2</w:t>
      </w:r>
      <w:r>
        <w:rPr>
          <w:rFonts w:hint="eastAsia" w:ascii="宋体" w:hAnsi="宋体" w:cs="宋体"/>
          <w:sz w:val="32"/>
          <w:szCs w:val="32"/>
        </w:rPr>
        <w:t>94.07</w:t>
      </w:r>
      <w:r>
        <w:rPr>
          <w:rFonts w:hint="eastAsia" w:ascii="仿宋_GB2312" w:eastAsia="仿宋_GB2312" w:cs="DengXian-Regular"/>
          <w:sz w:val="32"/>
          <w:szCs w:val="32"/>
        </w:rPr>
        <w:t>%，比年初预算增加</w:t>
      </w:r>
      <w:r>
        <w:rPr>
          <w:rFonts w:hint="eastAsia" w:ascii="仿宋_GB2312" w:cs="DengXian-Regular" w:eastAsiaTheme="minorEastAsia"/>
          <w:sz w:val="32"/>
          <w:szCs w:val="32"/>
        </w:rPr>
        <w:t>452.1</w:t>
      </w:r>
      <w:r>
        <w:rPr>
          <w:rFonts w:hint="eastAsia" w:ascii="宋体" w:hAnsi="宋体" w:cs="宋体"/>
          <w:sz w:val="32"/>
          <w:szCs w:val="32"/>
        </w:rPr>
        <w:t>9</w:t>
      </w:r>
      <w:r>
        <w:rPr>
          <w:rFonts w:hint="eastAsia" w:ascii="仿宋_GB2312" w:eastAsia="仿宋_GB2312" w:cs="DengXian-Regular"/>
          <w:sz w:val="32"/>
          <w:szCs w:val="32"/>
        </w:rPr>
        <w:t>万元，主要是</w:t>
      </w:r>
      <w:r>
        <w:rPr>
          <w:rFonts w:hint="eastAsia" w:ascii="仿宋_GB2312" w:cs="DengXian-Regular" w:eastAsiaTheme="minorEastAsia"/>
          <w:sz w:val="32"/>
          <w:szCs w:val="32"/>
        </w:rPr>
        <w:t>棚户区改造项目</w:t>
      </w:r>
      <w:r>
        <w:rPr>
          <w:rFonts w:hint="eastAsia" w:ascii="仿宋_GB2312" w:eastAsia="仿宋_GB2312" w:cs="DengXian-Regular"/>
          <w:sz w:val="32"/>
          <w:szCs w:val="32"/>
        </w:rPr>
        <w:t>。政府性基金预算财政拨款本年收入完成年初预算</w:t>
      </w:r>
      <w:r>
        <w:rPr>
          <w:rFonts w:hint="eastAsia" w:ascii="仿宋_GB2312" w:cs="DengXian-Regular" w:eastAsiaTheme="minorEastAsia"/>
          <w:sz w:val="32"/>
          <w:szCs w:val="32"/>
        </w:rPr>
        <w:t>0</w:t>
      </w:r>
      <w:r>
        <w:rPr>
          <w:rFonts w:hint="eastAsia" w:ascii="仿宋_GB2312" w:eastAsia="仿宋_GB2312" w:cs="DengXian-Regular"/>
          <w:sz w:val="32"/>
          <w:szCs w:val="32"/>
        </w:rPr>
        <w:t>%，比年初预算增加</w:t>
      </w:r>
      <w:r>
        <w:rPr>
          <w:rFonts w:hint="eastAsia" w:ascii="仿宋_GB2312" w:cs="DengXian-Regular" w:eastAsiaTheme="minorEastAsia"/>
          <w:sz w:val="32"/>
          <w:szCs w:val="32"/>
        </w:rPr>
        <w:t>0</w:t>
      </w:r>
      <w:r>
        <w:rPr>
          <w:rFonts w:hint="eastAsia" w:ascii="仿宋_GB2312" w:eastAsia="仿宋_GB2312" w:cs="DengXian-Regular"/>
          <w:sz w:val="32"/>
          <w:szCs w:val="32"/>
        </w:rPr>
        <w:t>万元，主要是</w:t>
      </w:r>
      <w:r>
        <w:rPr>
          <w:rFonts w:hint="eastAsia" w:ascii="仿宋_GB2312" w:cs="DengXian-Regular" w:eastAsiaTheme="minorEastAsia"/>
          <w:sz w:val="32"/>
          <w:szCs w:val="32"/>
        </w:rPr>
        <w:t>本单位无政府性基金</w:t>
      </w:r>
      <w:r>
        <w:rPr>
          <w:rFonts w:hint="eastAsia" w:ascii="仿宋_GB2312" w:eastAsia="仿宋_GB2312" w:cs="DengXian-Regular"/>
          <w:sz w:val="32"/>
          <w:szCs w:val="32"/>
        </w:rPr>
        <w:t>；支出完成年初预算</w:t>
      </w:r>
      <w:r>
        <w:rPr>
          <w:rFonts w:hint="eastAsia" w:ascii="仿宋_GB2312" w:cs="DengXian-Regular" w:eastAsiaTheme="minorEastAsia"/>
          <w:sz w:val="32"/>
          <w:szCs w:val="32"/>
        </w:rPr>
        <w:t>0</w:t>
      </w:r>
      <w:r>
        <w:rPr>
          <w:rFonts w:hint="eastAsia" w:ascii="仿宋_GB2312" w:eastAsia="仿宋_GB2312" w:cs="DengXian-Regular"/>
          <w:sz w:val="32"/>
          <w:szCs w:val="32"/>
        </w:rPr>
        <w:t>%，比年初预算增加</w:t>
      </w:r>
      <w:r>
        <w:rPr>
          <w:rFonts w:hint="eastAsia" w:ascii="仿宋_GB2312" w:cs="DengXian-Regular" w:eastAsiaTheme="minorEastAsia"/>
          <w:sz w:val="32"/>
          <w:szCs w:val="32"/>
        </w:rPr>
        <w:t>0</w:t>
      </w:r>
      <w:r>
        <w:rPr>
          <w:rFonts w:hint="eastAsia" w:ascii="仿宋_GB2312" w:eastAsia="仿宋_GB2312" w:cs="DengXian-Regular"/>
          <w:sz w:val="32"/>
          <w:szCs w:val="32"/>
        </w:rPr>
        <w:t>万元，主要是</w:t>
      </w:r>
      <w:r>
        <w:rPr>
          <w:rFonts w:hint="eastAsia" w:ascii="仿宋_GB2312" w:cs="DengXian-Regular" w:eastAsiaTheme="minorEastAsia"/>
          <w:sz w:val="32"/>
          <w:szCs w:val="32"/>
        </w:rPr>
        <w:t>本单位无政府性基金</w:t>
      </w:r>
      <w:r>
        <w:rPr>
          <w:rFonts w:hint="eastAsia" w:ascii="仿宋_GB2312" w:eastAsia="仿宋_GB2312" w:cs="DengXian-Regular"/>
          <w:sz w:val="32"/>
          <w:szCs w:val="32"/>
        </w:rPr>
        <w:t>。</w:t>
      </w:r>
    </w:p>
    <w:p w14:paraId="13D3387B">
      <w:pPr>
        <w:adjustRightInd w:val="0"/>
        <w:snapToGrid w:val="0"/>
        <w:spacing w:after="0" w:line="580" w:lineRule="exact"/>
        <w:ind w:firstLine="640" w:firstLineChars="200"/>
        <w:rPr>
          <w:rFonts w:ascii="仿宋_GB2312" w:cs="DengXian-Regular" w:eastAsiaTheme="minorEastAsia"/>
          <w:sz w:val="32"/>
          <w:szCs w:val="32"/>
          <w:highlight w:val="yellow"/>
        </w:rPr>
      </w:pPr>
      <w:r>
        <w:rPr>
          <w:rFonts w:ascii="仿宋_GB2312" w:cs="DengXian-Regular" w:eastAsiaTheme="minorEastAsia"/>
          <w:sz w:val="32"/>
          <w:szCs w:val="32"/>
        </w:rPr>
        <w:drawing>
          <wp:anchor distT="0" distB="0" distL="114300" distR="114300" simplePos="0" relativeHeight="251696128" behindDoc="0" locked="0" layoutInCell="1" allowOverlap="1">
            <wp:simplePos x="0" y="0"/>
            <wp:positionH relativeFrom="column">
              <wp:posOffset>887095</wp:posOffset>
            </wp:positionH>
            <wp:positionV relativeFrom="paragraph">
              <wp:posOffset>347345</wp:posOffset>
            </wp:positionV>
            <wp:extent cx="3914775" cy="2162175"/>
            <wp:effectExtent l="0" t="0" r="0" b="0"/>
            <wp:wrapNone/>
            <wp:docPr id="119" name="图表 1"/>
            <wp:cNvGraphicFramePr/>
            <a:graphic xmlns:a="http://schemas.openxmlformats.org/drawingml/2006/main">
              <a:graphicData uri="http://schemas.openxmlformats.org/drawingml/2006/picture">
                <pic:pic xmlns:pic="http://schemas.openxmlformats.org/drawingml/2006/picture">
                  <pic:nvPicPr>
                    <pic:cNvPr id="119" name="图表 1"/>
                    <pic:cNvPicPr>
                      <a:picLocks noChangeArrowheads="1"/>
                    </pic:cNvPicPr>
                  </pic:nvPicPr>
                  <pic:blipFill>
                    <a:blip r:embed="rId11" cstate="print"/>
                    <a:srcRect l="-1714" t="-3915" r="-7123" b="-5013"/>
                    <a:stretch>
                      <a:fillRect/>
                    </a:stretch>
                  </pic:blipFill>
                  <pic:spPr>
                    <a:xfrm>
                      <a:off x="0" y="0"/>
                      <a:ext cx="3914775" cy="2162175"/>
                    </a:xfrm>
                    <a:prstGeom prst="rect">
                      <a:avLst/>
                    </a:prstGeom>
                    <a:noFill/>
                    <a:ln w="9525">
                      <a:noFill/>
                      <a:miter lim="800000"/>
                      <a:headEnd/>
                      <a:tailEnd/>
                    </a:ln>
                  </pic:spPr>
                </pic:pic>
              </a:graphicData>
            </a:graphic>
          </wp:anchor>
        </w:drawing>
      </w:r>
    </w:p>
    <w:p w14:paraId="5C6705E5">
      <w:pPr>
        <w:adjustRightInd w:val="0"/>
        <w:snapToGrid w:val="0"/>
        <w:spacing w:after="0" w:line="580" w:lineRule="exact"/>
        <w:ind w:firstLine="640" w:firstLineChars="200"/>
        <w:rPr>
          <w:rFonts w:ascii="仿宋_GB2312" w:eastAsia="仿宋_GB2312" w:cs="DengXian-Regular"/>
          <w:sz w:val="32"/>
          <w:szCs w:val="32"/>
          <w:highlight w:val="yellow"/>
        </w:rPr>
      </w:pPr>
    </w:p>
    <w:p w14:paraId="1525EF47">
      <w:pPr>
        <w:adjustRightInd w:val="0"/>
        <w:snapToGrid w:val="0"/>
        <w:spacing w:after="0" w:line="580" w:lineRule="exact"/>
        <w:ind w:firstLine="640" w:firstLineChars="200"/>
        <w:rPr>
          <w:rFonts w:ascii="仿宋_GB2312" w:eastAsia="仿宋_GB2312" w:cs="DengXian-Regular"/>
          <w:sz w:val="32"/>
          <w:szCs w:val="32"/>
          <w:highlight w:val="yellow"/>
        </w:rPr>
      </w:pPr>
    </w:p>
    <w:p w14:paraId="46483586">
      <w:pPr>
        <w:adjustRightInd w:val="0"/>
        <w:snapToGrid w:val="0"/>
        <w:spacing w:after="0" w:line="580" w:lineRule="exact"/>
        <w:ind w:firstLine="640" w:firstLineChars="200"/>
        <w:rPr>
          <w:rFonts w:ascii="仿宋_GB2312" w:eastAsia="仿宋_GB2312" w:cs="DengXian-Regular"/>
          <w:sz w:val="32"/>
          <w:szCs w:val="32"/>
          <w:highlight w:val="yellow"/>
        </w:rPr>
      </w:pPr>
    </w:p>
    <w:p w14:paraId="759466E4">
      <w:pPr>
        <w:adjustRightInd w:val="0"/>
        <w:snapToGrid w:val="0"/>
        <w:spacing w:after="0" w:line="580" w:lineRule="exact"/>
        <w:ind w:firstLine="640" w:firstLineChars="200"/>
        <w:rPr>
          <w:rFonts w:ascii="仿宋_GB2312" w:eastAsia="仿宋_GB2312" w:cs="DengXian-Regular"/>
          <w:sz w:val="32"/>
          <w:szCs w:val="32"/>
          <w:highlight w:val="yellow"/>
        </w:rPr>
      </w:pPr>
    </w:p>
    <w:p w14:paraId="10CB195C">
      <w:pPr>
        <w:adjustRightInd w:val="0"/>
        <w:snapToGrid w:val="0"/>
        <w:spacing w:after="0" w:line="580" w:lineRule="exact"/>
        <w:ind w:firstLine="640" w:firstLineChars="200"/>
        <w:rPr>
          <w:rFonts w:ascii="仿宋_GB2312" w:eastAsia="仿宋_GB2312" w:cs="DengXian-Regular"/>
          <w:sz w:val="32"/>
          <w:szCs w:val="32"/>
          <w:highlight w:val="yellow"/>
        </w:rPr>
      </w:pPr>
    </w:p>
    <w:p w14:paraId="7AF76426">
      <w:pPr>
        <w:adjustRightInd w:val="0"/>
        <w:snapToGrid w:val="0"/>
        <w:spacing w:after="0" w:line="580" w:lineRule="exact"/>
        <w:ind w:firstLine="420" w:firstLineChars="200"/>
        <w:rPr>
          <w:rFonts w:ascii="仿宋_GB2312" w:cs="DengXian-Regular" w:eastAsiaTheme="minorEastAsia"/>
          <w:sz w:val="32"/>
          <w:szCs w:val="32"/>
          <w:highlight w:val="yellow"/>
        </w:rPr>
      </w:pPr>
      <w:r>
        <w:pict>
          <v:shape id="文本框 28" o:spid="_x0000_s1059" o:spt="202" type="#_x0000_t202" style="position:absolute;left:0pt;margin-left:72.3pt;margin-top:8.85pt;height:39.75pt;width:330.3pt;z-index:-251626496;mso-width-relative:page;mso-height-relative:page;" fillcolor="#FFFFFF" filled="t" stroked="f" coordsize="21600,21600" o:gfxdata="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xuorsAAADb&#10;AAAADwAAAAAAAAABACAAAAAiAAAAZHJzL2Rvd25yZXYueG1sUEsBAhQAFAAAAAgAh07iQDMvBZ47&#10;AAAAOQAAABAAAAAAAAAAAQAgAAAACgEAAGRycy9zaGFwZXhtbC54bWxQSwUGAAAAAAYABgBbAQAA&#10;tAMAAAAA&#10;">
            <v:path/>
            <v:fill on="t" focussize="0,0"/>
            <v:stroke on="f" weight="0.5pt" joinstyle="miter"/>
            <v:imagedata o:title=""/>
            <o:lock v:ext="edit"/>
            <v:textbox>
              <w:txbxContent>
                <w:p w14:paraId="035155FF">
                  <w:pPr>
                    <w:adjustRightInd w:val="0"/>
                    <w:snapToGrid w:val="0"/>
                    <w:spacing w:line="560" w:lineRule="exact"/>
                    <w:jc w:val="center"/>
                    <w:rPr>
                      <w:rFonts w:ascii="仿宋_GB2312" w:eastAsia="仿宋_GB2312" w:cs="DengXian-Regular"/>
                      <w:sz w:val="24"/>
                    </w:rPr>
                  </w:pPr>
                  <w:r>
                    <w:rPr>
                      <w:rFonts w:hint="eastAsia" w:ascii="仿宋_GB2312" w:eastAsia="仿宋_GB2312" w:cs="DengXian-Regular"/>
                      <w:sz w:val="24"/>
                    </w:rPr>
                    <w:t>图4：财政拨款收支预决算对比情况</w:t>
                  </w:r>
                </w:p>
                <w:p w14:paraId="484E1D1D">
                  <w:pPr>
                    <w:rPr>
                      <w:sz w:val="18"/>
                      <w:szCs w:val="21"/>
                    </w:rPr>
                  </w:pPr>
                </w:p>
              </w:txbxContent>
            </v:textbox>
          </v:shape>
        </w:pict>
      </w:r>
    </w:p>
    <w:p w14:paraId="0631987F">
      <w:pPr>
        <w:numPr>
          <w:ilvl w:val="0"/>
          <w:numId w:val="1"/>
        </w:numPr>
        <w:adjustRightInd w:val="0"/>
        <w:snapToGrid w:val="0"/>
        <w:spacing w:after="0" w:line="580" w:lineRule="exact"/>
        <w:ind w:left="420" w:leftChars="200"/>
        <w:rPr>
          <w:rFonts w:hint="eastAsia" w:ascii="楷体_GB2312" w:eastAsia="楷体_GB2312" w:cs="DengXian-Bold"/>
          <w:b/>
          <w:bCs/>
          <w:sz w:val="32"/>
          <w:szCs w:val="32"/>
        </w:rPr>
      </w:pPr>
      <w:r>
        <w:rPr>
          <w:rFonts w:hint="eastAsia" w:ascii="楷体_GB2312" w:eastAsia="楷体_GB2312" w:cs="DengXian-Bold"/>
          <w:b/>
          <w:bCs/>
          <w:sz w:val="32"/>
          <w:szCs w:val="32"/>
        </w:rPr>
        <w:t>财政拨款支出决算结构情况。</w:t>
      </w:r>
    </w:p>
    <w:p w14:paraId="03BE08ED">
      <w:pPr>
        <w:adjustRightInd w:val="0"/>
        <w:snapToGrid w:val="0"/>
        <w:spacing w:after="0" w:line="580" w:lineRule="exact"/>
        <w:ind w:left="420"/>
        <w:rPr>
          <w:rFonts w:ascii="楷体_GB2312" w:eastAsia="楷体_GB2312" w:cs="DengXian-Bold"/>
          <w:b/>
          <w:bCs/>
          <w:sz w:val="32"/>
          <w:szCs w:val="32"/>
        </w:rPr>
      </w:pPr>
    </w:p>
    <w:p w14:paraId="616474A7">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drawing>
          <wp:anchor distT="0" distB="0" distL="114300" distR="114300" simplePos="0" relativeHeight="251694080" behindDoc="0" locked="0" layoutInCell="1" allowOverlap="1">
            <wp:simplePos x="0" y="0"/>
            <wp:positionH relativeFrom="column">
              <wp:posOffset>601345</wp:posOffset>
            </wp:positionH>
            <wp:positionV relativeFrom="paragraph">
              <wp:posOffset>2163445</wp:posOffset>
            </wp:positionV>
            <wp:extent cx="4448175" cy="2190750"/>
            <wp:effectExtent l="19050" t="0" r="0" b="0"/>
            <wp:wrapNone/>
            <wp:docPr id="115"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r>
        <w:rPr>
          <w:rFonts w:hint="eastAsia" w:ascii="仿宋_GB2312" w:eastAsia="仿宋_GB2312" w:cs="DengXian-Regular"/>
          <w:sz w:val="32"/>
          <w:szCs w:val="32"/>
        </w:rPr>
        <w:t>2018 年度财政拨款支出</w:t>
      </w:r>
      <w:r>
        <w:rPr>
          <w:rFonts w:hint="eastAsia" w:ascii="仿宋_GB2312" w:cs="DengXian-Regular" w:eastAsiaTheme="minorEastAsia"/>
          <w:sz w:val="32"/>
          <w:szCs w:val="32"/>
        </w:rPr>
        <w:t>685.1</w:t>
      </w:r>
      <w:r>
        <w:rPr>
          <w:rFonts w:hint="eastAsia" w:ascii="宋体" w:hAnsi="宋体" w:cs="宋体"/>
          <w:sz w:val="32"/>
          <w:szCs w:val="32"/>
        </w:rPr>
        <w:t>9</w:t>
      </w:r>
      <w:r>
        <w:rPr>
          <w:rFonts w:hint="eastAsia" w:ascii="仿宋_GB2312" w:eastAsia="仿宋_GB2312" w:cs="DengXian-Regular"/>
          <w:sz w:val="32"/>
          <w:szCs w:val="32"/>
        </w:rPr>
        <w:t>万元，主要用于以下方面一般公共服务（类）支出</w:t>
      </w:r>
      <w:r>
        <w:rPr>
          <w:rFonts w:hint="eastAsia" w:ascii="仿宋_GB2312" w:cs="DengXian-Regular" w:eastAsiaTheme="minorEastAsia"/>
          <w:sz w:val="32"/>
          <w:szCs w:val="32"/>
        </w:rPr>
        <w:t>0</w:t>
      </w:r>
      <w:r>
        <w:rPr>
          <w:rFonts w:hint="eastAsia" w:ascii="仿宋_GB2312" w:eastAsia="仿宋_GB2312" w:cs="DengXian-Regular"/>
          <w:sz w:val="32"/>
          <w:szCs w:val="32"/>
        </w:rPr>
        <w:t>万元，占</w:t>
      </w:r>
      <w:r>
        <w:rPr>
          <w:rFonts w:hint="eastAsia" w:ascii="仿宋_GB2312" w:cs="DengXian-Regular" w:eastAsiaTheme="minorEastAsia"/>
          <w:sz w:val="32"/>
          <w:szCs w:val="32"/>
        </w:rPr>
        <w:t>0</w:t>
      </w:r>
      <w:r>
        <w:rPr>
          <w:rFonts w:hint="eastAsia" w:ascii="仿宋_GB2312" w:eastAsia="仿宋_GB2312" w:cs="DengXian-Regular"/>
          <w:sz w:val="32"/>
          <w:szCs w:val="32"/>
        </w:rPr>
        <w:t>%；公共安全类（类）支出</w:t>
      </w:r>
      <w:r>
        <w:rPr>
          <w:rFonts w:hint="eastAsia" w:ascii="仿宋_GB2312" w:cs="DengXian-Regular" w:eastAsiaTheme="minorEastAsia"/>
          <w:sz w:val="32"/>
          <w:szCs w:val="32"/>
        </w:rPr>
        <w:t>0</w:t>
      </w:r>
      <w:r>
        <w:rPr>
          <w:rFonts w:hint="eastAsia" w:ascii="仿宋_GB2312" w:eastAsia="仿宋_GB2312" w:cs="DengXian-Regular"/>
          <w:sz w:val="32"/>
          <w:szCs w:val="32"/>
        </w:rPr>
        <w:t>万元，占</w:t>
      </w:r>
      <w:r>
        <w:rPr>
          <w:rFonts w:hint="eastAsia" w:ascii="仿宋_GB2312" w:cs="DengXian-Regular" w:eastAsiaTheme="minorEastAsia"/>
          <w:sz w:val="32"/>
          <w:szCs w:val="32"/>
        </w:rPr>
        <w:t>0</w:t>
      </w:r>
      <w:r>
        <w:rPr>
          <w:rFonts w:hint="eastAsia" w:ascii="仿宋_GB2312" w:eastAsia="仿宋_GB2312" w:cs="DengXian-Regular"/>
          <w:sz w:val="32"/>
          <w:szCs w:val="32"/>
        </w:rPr>
        <w:t>%；教育（类）支出</w:t>
      </w:r>
      <w:r>
        <w:rPr>
          <w:rFonts w:hint="eastAsia" w:ascii="仿宋_GB2312" w:cs="DengXian-Regular" w:eastAsiaTheme="minorEastAsia"/>
          <w:sz w:val="32"/>
          <w:szCs w:val="32"/>
        </w:rPr>
        <w:t>0</w:t>
      </w:r>
      <w:r>
        <w:rPr>
          <w:rFonts w:hint="eastAsia" w:ascii="仿宋_GB2312" w:eastAsia="仿宋_GB2312" w:cs="DengXian-Regular"/>
          <w:sz w:val="32"/>
          <w:szCs w:val="32"/>
        </w:rPr>
        <w:t>万元，占</w:t>
      </w:r>
      <w:r>
        <w:rPr>
          <w:rFonts w:hint="eastAsia" w:ascii="仿宋_GB2312" w:cs="DengXian-Regular" w:eastAsiaTheme="minorEastAsia"/>
          <w:sz w:val="32"/>
          <w:szCs w:val="32"/>
        </w:rPr>
        <w:t>0</w:t>
      </w:r>
      <w:r>
        <w:rPr>
          <w:rFonts w:hint="eastAsia" w:ascii="仿宋_GB2312" w:eastAsia="仿宋_GB2312" w:cs="DengXian-Regular"/>
          <w:sz w:val="32"/>
          <w:szCs w:val="32"/>
        </w:rPr>
        <w:t>%；科学技术（类）支出</w:t>
      </w:r>
      <w:r>
        <w:rPr>
          <w:rFonts w:hint="eastAsia" w:ascii="仿宋_GB2312" w:cs="DengXian-Regular" w:eastAsiaTheme="minorEastAsia"/>
          <w:sz w:val="32"/>
          <w:szCs w:val="32"/>
        </w:rPr>
        <w:t>0</w:t>
      </w:r>
      <w:r>
        <w:rPr>
          <w:rFonts w:hint="eastAsia" w:ascii="仿宋_GB2312" w:eastAsia="仿宋_GB2312" w:cs="DengXian-Regular"/>
          <w:sz w:val="32"/>
          <w:szCs w:val="32"/>
        </w:rPr>
        <w:t xml:space="preserve">万元，占 </w:t>
      </w:r>
      <w:r>
        <w:rPr>
          <w:rFonts w:hint="eastAsia" w:ascii="仿宋_GB2312" w:cs="DengXian-Regular" w:eastAsiaTheme="minorEastAsia"/>
          <w:sz w:val="32"/>
          <w:szCs w:val="32"/>
        </w:rPr>
        <w:t>0</w:t>
      </w:r>
      <w:r>
        <w:rPr>
          <w:rFonts w:hint="eastAsia" w:ascii="仿宋_GB2312" w:eastAsia="仿宋_GB2312" w:cs="DengXian-Regular"/>
          <w:sz w:val="32"/>
          <w:szCs w:val="32"/>
        </w:rPr>
        <w:t xml:space="preserve">%；社会保障和就业（类）支出 </w:t>
      </w:r>
      <w:r>
        <w:rPr>
          <w:rFonts w:hint="eastAsia" w:ascii="仿宋_GB2312" w:cs="DengXian-Regular" w:eastAsiaTheme="minorEastAsia"/>
          <w:sz w:val="32"/>
          <w:szCs w:val="32"/>
        </w:rPr>
        <w:t>0</w:t>
      </w:r>
      <w:r>
        <w:rPr>
          <w:rFonts w:hint="eastAsia" w:ascii="仿宋_GB2312" w:eastAsia="仿宋_GB2312" w:cs="DengXian-Regular"/>
          <w:sz w:val="32"/>
          <w:szCs w:val="32"/>
        </w:rPr>
        <w:t>万元，占</w:t>
      </w:r>
      <w:r>
        <w:rPr>
          <w:rFonts w:hint="eastAsia" w:ascii="仿宋_GB2312" w:cs="DengXian-Regular" w:eastAsiaTheme="minorEastAsia"/>
          <w:sz w:val="32"/>
          <w:szCs w:val="32"/>
        </w:rPr>
        <w:t>0</w:t>
      </w:r>
      <w:r>
        <w:rPr>
          <w:rFonts w:hint="eastAsia" w:ascii="仿宋_GB2312" w:eastAsia="仿宋_GB2312" w:cs="DengXian-Regular"/>
          <w:sz w:val="32"/>
          <w:szCs w:val="32"/>
        </w:rPr>
        <w:t>%；住房保障（类）支出</w:t>
      </w:r>
      <w:r>
        <w:rPr>
          <w:rFonts w:hint="eastAsia" w:ascii="仿宋_GB2312" w:cs="DengXian-Regular" w:eastAsiaTheme="minorEastAsia"/>
          <w:sz w:val="32"/>
          <w:szCs w:val="32"/>
        </w:rPr>
        <w:t>685.1</w:t>
      </w:r>
      <w:r>
        <w:rPr>
          <w:rFonts w:hint="eastAsia" w:ascii="宋体" w:hAnsi="宋体" w:cs="宋体"/>
          <w:sz w:val="32"/>
          <w:szCs w:val="32"/>
        </w:rPr>
        <w:t>9</w:t>
      </w:r>
      <w:r>
        <w:rPr>
          <w:rFonts w:hint="eastAsia" w:ascii="仿宋_GB2312" w:eastAsia="仿宋_GB2312" w:cs="DengXian-Regular"/>
          <w:sz w:val="32"/>
          <w:szCs w:val="32"/>
        </w:rPr>
        <w:t xml:space="preserve">万元，占 </w:t>
      </w:r>
      <w:r>
        <w:rPr>
          <w:rFonts w:hint="eastAsia" w:ascii="仿宋_GB2312" w:cs="DengXian-Regular" w:eastAsiaTheme="minorEastAsia"/>
          <w:sz w:val="32"/>
          <w:szCs w:val="32"/>
        </w:rPr>
        <w:t>100</w:t>
      </w:r>
      <w:r>
        <w:rPr>
          <w:rFonts w:hint="eastAsia" w:ascii="仿宋_GB2312" w:eastAsia="仿宋_GB2312" w:cs="DengXian-Regular"/>
          <w:sz w:val="32"/>
          <w:szCs w:val="32"/>
        </w:rPr>
        <w:t>%;…………。</w:t>
      </w:r>
    </w:p>
    <w:p w14:paraId="6D4DA449">
      <w:pPr>
        <w:adjustRightInd w:val="0"/>
        <w:snapToGrid w:val="0"/>
        <w:spacing w:after="0" w:line="580" w:lineRule="exact"/>
        <w:rPr>
          <w:rFonts w:ascii="楷体_GB2312" w:eastAsia="楷体_GB2312" w:cs="DengXian-Bold"/>
          <w:b/>
          <w:bCs/>
          <w:sz w:val="32"/>
          <w:szCs w:val="32"/>
        </w:rPr>
      </w:pPr>
    </w:p>
    <w:p w14:paraId="1307B212">
      <w:pPr>
        <w:adjustRightInd w:val="0"/>
        <w:snapToGrid w:val="0"/>
        <w:spacing w:after="0" w:line="580" w:lineRule="exact"/>
        <w:rPr>
          <w:rFonts w:ascii="楷体_GB2312" w:eastAsia="楷体_GB2312" w:cs="DengXian-Bold"/>
          <w:b/>
          <w:bCs/>
          <w:sz w:val="32"/>
          <w:szCs w:val="32"/>
        </w:rPr>
      </w:pPr>
    </w:p>
    <w:p w14:paraId="7F69A862">
      <w:pPr>
        <w:adjustRightInd w:val="0"/>
        <w:snapToGrid w:val="0"/>
        <w:spacing w:after="0" w:line="580" w:lineRule="exact"/>
        <w:rPr>
          <w:rFonts w:ascii="楷体_GB2312" w:eastAsia="楷体_GB2312" w:cs="DengXian-Bold"/>
          <w:b/>
          <w:bCs/>
          <w:sz w:val="32"/>
          <w:szCs w:val="32"/>
        </w:rPr>
      </w:pPr>
    </w:p>
    <w:p w14:paraId="4ABF09D9">
      <w:pPr>
        <w:adjustRightInd w:val="0"/>
        <w:snapToGrid w:val="0"/>
        <w:spacing w:after="0" w:line="580" w:lineRule="exact"/>
        <w:rPr>
          <w:rFonts w:ascii="楷体_GB2312" w:eastAsia="楷体_GB2312" w:cs="DengXian-Bold"/>
          <w:b/>
          <w:bCs/>
          <w:sz w:val="32"/>
          <w:szCs w:val="32"/>
        </w:rPr>
      </w:pPr>
    </w:p>
    <w:p w14:paraId="4D53835D">
      <w:pPr>
        <w:adjustRightInd w:val="0"/>
        <w:snapToGrid w:val="0"/>
        <w:spacing w:after="0" w:line="580" w:lineRule="exact"/>
        <w:ind w:left="420" w:leftChars="200"/>
        <w:rPr>
          <w:rFonts w:ascii="楷体_GB2312" w:eastAsia="楷体_GB2312" w:cs="DengXian-Bold"/>
          <w:b/>
          <w:bCs/>
          <w:sz w:val="32"/>
          <w:szCs w:val="32"/>
        </w:rPr>
      </w:pPr>
    </w:p>
    <w:p w14:paraId="370ED3B6">
      <w:pPr>
        <w:adjustRightInd w:val="0"/>
        <w:snapToGrid w:val="0"/>
        <w:spacing w:after="0" w:line="580" w:lineRule="exact"/>
        <w:ind w:left="420" w:leftChars="200"/>
        <w:rPr>
          <w:rFonts w:ascii="楷体_GB2312" w:eastAsia="楷体_GB2312" w:cs="DengXian-Bold"/>
          <w:b/>
          <w:bCs/>
          <w:sz w:val="32"/>
          <w:szCs w:val="32"/>
        </w:rPr>
      </w:pPr>
      <w:r>
        <w:pict>
          <v:shape id="_x0000_s1056" o:spid="_x0000_s1056" o:spt="202" type="#_x0000_t202" style="position:absolute;left:0pt;margin-left:101.65pt;margin-top:20.85pt;height:37.5pt;width:316pt;z-index:-251625472;mso-width-relative:page;mso-height-relative:page;" fillcolor="#FFFFFF" filled="t" stroked="f" coordsize="21600,21600" o:gfxdata="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XQv35twAAANoAAAAP&#10;AAAAAAAAAAEAIAAAACIAAABkcnMvZG93bnJldi54bWxQSwECFAAUAAAACACHTuJAMy8FnjsAAAA5&#10;AAAAEAAAAAAAAAABACAAAAAGAQAAZHJzL3NoYXBleG1sLnhtbFBLBQYAAAAABgAGAFsBAACwAwAA&#10;AAA=&#10;">
            <v:path/>
            <v:fill on="t" focussize="0,0"/>
            <v:stroke on="f" weight="0.5pt" joinstyle="miter"/>
            <v:imagedata o:title=""/>
            <o:lock v:ext="edit"/>
            <v:textbox>
              <w:txbxContent>
                <w:p w14:paraId="44784040">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图5：财政拨款支出决算结构（按功能分类）</w:t>
                  </w:r>
                </w:p>
                <w:p w14:paraId="3129B90D">
                  <w:pPr>
                    <w:rPr>
                      <w:sz w:val="20"/>
                      <w:szCs w:val="22"/>
                    </w:rPr>
                  </w:pPr>
                </w:p>
              </w:txbxContent>
            </v:textbox>
          </v:shape>
        </w:pict>
      </w:r>
    </w:p>
    <w:p w14:paraId="468ECCE1">
      <w:pPr>
        <w:adjustRightInd w:val="0"/>
        <w:snapToGrid w:val="0"/>
        <w:spacing w:after="0" w:line="580" w:lineRule="exact"/>
        <w:ind w:left="420" w:leftChars="200"/>
        <w:rPr>
          <w:rFonts w:ascii="楷体_GB2312" w:eastAsia="楷体_GB2312" w:cs="DengXian-Bold"/>
          <w:b/>
          <w:bCs/>
          <w:sz w:val="32"/>
          <w:szCs w:val="32"/>
        </w:rPr>
      </w:pPr>
    </w:p>
    <w:p w14:paraId="17FC97FC">
      <w:pPr>
        <w:adjustRightInd w:val="0"/>
        <w:snapToGrid w:val="0"/>
        <w:spacing w:after="0" w:line="580" w:lineRule="exact"/>
        <w:ind w:left="420" w:leftChars="200"/>
        <w:rPr>
          <w:rFonts w:ascii="楷体_GB2312" w:eastAsia="楷体_GB2312" w:cs="DengXian-Bold"/>
          <w:b/>
          <w:bCs/>
          <w:sz w:val="32"/>
          <w:szCs w:val="32"/>
        </w:rPr>
      </w:pPr>
      <w:r>
        <w:rPr>
          <w:sz w:val="44"/>
        </w:rPr>
        <w:pict>
          <v:group id="_x0000_s1052" o:spid="_x0000_s1052" o:spt="203" style="position:absolute;left:0pt;margin-left:-0.55pt;margin-top:29.3pt;height:43.95pt;width:301.85pt;mso-position-horizontal-relative:page;mso-position-vertical-relative:page;z-index:251677696;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En7KztsAAAALAQAADwAAAAAAAAABACAAAAAiAAAAZHJzL2Rvd25yZXYueG1sUEsBAhQAFAAA&#10;AAgAh07iQIqpVEVCAwAAPAkAAA4AAAAAAAAAAQAgAAAAKgEAAGRycy9lMm9Eb2MueG1sUEsFBgAA&#10;AAAGAAYAWQEAAN4GAAAAAA==&#10;">
            <o:lock v:ext="edit"/>
            <v:rect id="矩形 13" o:spid="_x0000_s1054" o:spt="1" style="position:absolute;left:4551;top:52615;height:1175;width:8546;v-text-anchor:middle;" fillcolor="#D9D9D9" filled="t" stroked="f" coordsize="21600,21600" o:gfxdata="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FRiGsugAAANsA&#10;AAAPAAAAAAAAAAEAIAAAACIAAABkcnMvZG93bnJldi54bWxQSwECFAAUAAAACACHTuJAMy8FnjsA&#10;AAA5AAAAEAAAAAAAAAABACAAAAAJAQAAZHJzL3NoYXBleG1sLnhtbFBLBQYAAAAABgAGAFsBAACz&#10;AwAAAAA=&#10;">
              <v:path/>
              <v:fill on="t" focussize="0,0"/>
              <v:stroke on="f" weight="2pt"/>
              <v:imagedata o:title=""/>
              <o:lock v:ext="edit"/>
            </v:rect>
            <v:rect id="矩形 14" o:spid="_x0000_s1053" o:spt="1" style="position:absolute;left:4577;top:52890;height:1123;width:8324;v-text-anchor:middle;" fillcolor="#AD002D" filled="t" stroked="t" coordsize="21600,21600" o:gfxdata="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OjwAG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14:paraId="3E14D7D5">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5379F449">
                    <w:pPr>
                      <w:jc w:val="center"/>
                    </w:pPr>
                  </w:p>
                </w:txbxContent>
              </v:textbox>
            </v:rect>
            <w10:anchorlock/>
          </v:group>
        </w:pict>
      </w:r>
      <w:r>
        <w:rPr>
          <w:rFonts w:hint="eastAsia" w:ascii="楷体_GB2312" w:eastAsia="楷体_GB2312" w:cs="DengXian-Bold"/>
          <w:b/>
          <w:bCs/>
          <w:sz w:val="32"/>
          <w:szCs w:val="32"/>
        </w:rPr>
        <w:t>（四）一般公共预算财政拨款基本支出决算情况说明</w:t>
      </w:r>
      <w:r>
        <w:rPr>
          <w:sz w:val="44"/>
        </w:rPr>
        <w:pict>
          <v:group id="_x0000_s1049" o:spid="_x0000_s1049" o:spt="203" style="position:absolute;left:0pt;margin-left:-0.55pt;margin-top:29.3pt;height:43.95pt;width:301.85pt;mso-position-horizontal-relative:page;mso-position-vertical-relative:page;z-index:251685888;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">
            <o:lock v:ext="edit"/>
            <v:rect id="矩形 13" o:spid="_x0000_s1051" o:spt="1" style="position:absolute;left:4551;top:52615;height:1175;width:8546;v-text-anchor:middle;" fillcolor="#D9D9D9" filled="t" stroked="f" coordsize="21600,21600" o:gfxdata="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Bt4lb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50" o:spt="1" style="position:absolute;left:4577;top:52890;height:1123;width:8324;v-text-anchor:middle;" fillcolor="#AD002D" filled="t" stroked="t" coordsize="21600,21600" o:gfxdata="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r+mTi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14:paraId="1E8076AE">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75A12492">
                    <w:pPr>
                      <w:jc w:val="center"/>
                    </w:pPr>
                  </w:p>
                </w:txbxContent>
              </v:textbox>
            </v:rect>
            <w10:anchorlock/>
          </v:group>
        </w:pict>
      </w:r>
    </w:p>
    <w:p w14:paraId="7EDA8B56">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w:t>
      </w:r>
      <w:r>
        <w:rPr>
          <w:rFonts w:hint="eastAsia" w:ascii="仿宋_GB2312" w:cs="DengXian-Regular" w:eastAsiaTheme="minorEastAsia"/>
          <w:sz w:val="32"/>
          <w:szCs w:val="32"/>
        </w:rPr>
        <w:t>685.1</w:t>
      </w:r>
      <w:r>
        <w:rPr>
          <w:rFonts w:hint="eastAsia" w:ascii="宋体" w:hAnsi="宋体" w:cs="宋体"/>
          <w:sz w:val="32"/>
          <w:szCs w:val="32"/>
        </w:rPr>
        <w:t>9</w:t>
      </w:r>
      <w:r>
        <w:rPr>
          <w:rFonts w:hint="eastAsia" w:ascii="仿宋_GB2312" w:eastAsia="仿宋_GB2312" w:cs="DengXian-Regular"/>
          <w:sz w:val="32"/>
          <w:szCs w:val="32"/>
        </w:rPr>
        <w:t xml:space="preserve">万元，其中：人员经费 </w:t>
      </w:r>
      <w:r>
        <w:rPr>
          <w:rFonts w:hint="eastAsia" w:ascii="仿宋_GB2312" w:cs="DengXian-Regular" w:eastAsiaTheme="minorEastAsia"/>
          <w:sz w:val="32"/>
          <w:szCs w:val="32"/>
        </w:rPr>
        <w:t>67.11</w:t>
      </w:r>
      <w:r>
        <w:rPr>
          <w:rFonts w:hint="eastAsia" w:ascii="仿宋_GB2312" w:eastAsia="仿宋_GB2312" w:cs="DengXian-Regular"/>
          <w:sz w:val="32"/>
          <w:szCs w:val="32"/>
        </w:rPr>
        <w:t xml:space="preserve">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w:t>
      </w:r>
      <w:r>
        <w:rPr>
          <w:rFonts w:hint="eastAsia" w:ascii="宋体" w:hAnsi="宋体" w:cs="宋体"/>
          <w:sz w:val="32"/>
          <w:szCs w:val="32"/>
        </w:rPr>
        <w:t>9.29</w:t>
      </w:r>
      <w:r>
        <w:rPr>
          <w:rFonts w:hint="eastAsia" w:ascii="仿宋_GB2312"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5BB318F2">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14:paraId="06589E82">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w:t>
      </w:r>
      <w:r>
        <w:rPr>
          <w:rFonts w:hint="eastAsia" w:ascii="仿宋_GB2312" w:cs="DengXian-Regular" w:eastAsiaTheme="minorEastAsia"/>
          <w:sz w:val="32"/>
          <w:szCs w:val="32"/>
        </w:rPr>
        <w:t>0</w:t>
      </w:r>
      <w:r>
        <w:rPr>
          <w:rFonts w:hint="eastAsia" w:ascii="仿宋_GB2312" w:eastAsia="仿宋_GB2312" w:cs="DengXian-Regular"/>
          <w:sz w:val="32"/>
          <w:szCs w:val="32"/>
        </w:rPr>
        <w:t>万元，</w:t>
      </w:r>
      <w:r>
        <w:rPr>
          <w:rFonts w:hint="eastAsia" w:ascii="仿宋_GB2312" w:eastAsia="仿宋_GB2312" w:cs="DengXian-Regular"/>
          <w:b/>
          <w:bCs/>
          <w:sz w:val="32"/>
          <w:szCs w:val="32"/>
        </w:rPr>
        <w:t>较年初预算增加</w:t>
      </w:r>
      <w:r>
        <w:rPr>
          <w:rFonts w:hint="eastAsia" w:ascii="仿宋_GB2312" w:cs="DengXian-Regular" w:eastAsiaTheme="minorEastAsia"/>
          <w:b/>
          <w:bCs/>
          <w:sz w:val="32"/>
          <w:szCs w:val="32"/>
        </w:rPr>
        <w:t>0</w:t>
      </w:r>
      <w:r>
        <w:rPr>
          <w:rFonts w:hint="eastAsia" w:ascii="仿宋_GB2312" w:eastAsia="仿宋_GB2312" w:cs="DengXian-Regular"/>
          <w:b/>
          <w:bCs/>
          <w:sz w:val="32"/>
          <w:szCs w:val="32"/>
        </w:rPr>
        <w:t>万元，增长</w:t>
      </w:r>
      <w:r>
        <w:rPr>
          <w:rFonts w:hint="eastAsia" w:ascii="仿宋_GB2312" w:cs="DengXian-Regular" w:eastAsiaTheme="minorEastAsia"/>
          <w:b/>
          <w:bCs/>
          <w:sz w:val="32"/>
          <w:szCs w:val="32"/>
        </w:rPr>
        <w:t>0</w:t>
      </w:r>
      <w:r>
        <w:rPr>
          <w:rFonts w:hint="eastAsia" w:ascii="仿宋_GB2312" w:eastAsia="仿宋_GB2312" w:cs="DengXian-Regular"/>
          <w:b/>
          <w:bCs/>
          <w:sz w:val="32"/>
          <w:szCs w:val="32"/>
        </w:rPr>
        <w:t>%，</w:t>
      </w:r>
      <w:r>
        <w:rPr>
          <w:rFonts w:hint="eastAsia" w:ascii="仿宋_GB2312" w:eastAsia="仿宋_GB2312" w:cs="DengXian-Regular"/>
          <w:sz w:val="32"/>
          <w:szCs w:val="32"/>
        </w:rPr>
        <w:t>主要是</w:t>
      </w:r>
      <w:r>
        <w:rPr>
          <w:rFonts w:hint="eastAsia" w:ascii="仿宋_GB2312" w:cs="DengXian-Regular" w:eastAsiaTheme="minorEastAsia"/>
          <w:sz w:val="32"/>
          <w:szCs w:val="32"/>
        </w:rPr>
        <w:t>本单位无“三公”经费支出</w:t>
      </w:r>
      <w:r>
        <w:rPr>
          <w:rFonts w:hint="eastAsia" w:ascii="仿宋_GB2312" w:eastAsia="仿宋_GB2312" w:cs="DengXian-Regular"/>
          <w:sz w:val="32"/>
          <w:szCs w:val="32"/>
        </w:rPr>
        <w:t>（例：认真贯彻落实中央</w:t>
      </w:r>
      <w:bookmarkStart w:id="0" w:name="_GoBack"/>
      <w:bookmarkEnd w:id="0"/>
      <w:r>
        <w:rPr>
          <w:rFonts w:hint="eastAsia" w:ascii="仿宋_GB2312" w:eastAsia="仿宋_GB2312" w:cs="DengXian-Regular"/>
          <w:sz w:val="32"/>
          <w:szCs w:val="32"/>
        </w:rPr>
        <w:t>八项规定精神和厉行节约要求，从严控制“三公”经费开支，全年实际支出比预算有所节约）。具体情况如下：</w:t>
      </w:r>
    </w:p>
    <w:p w14:paraId="5796FE0B">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w:t>
      </w:r>
      <w:r>
        <w:rPr>
          <w:sz w:val="44"/>
        </w:rPr>
        <w:pict>
          <v:group id="_x0000_s1046" o:spid="_x0000_s1046" o:spt="203" style="position:absolute;left:0pt;margin-left:-0.55pt;margin-top:29.3pt;height:43.95pt;width:301.85pt;mso-position-horizontal-relative:page;mso-position-vertical-relative:page;z-index:251678720;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BJ+ys7bAAAACwEAAA8AAAAAAAAAAQAgAAAAIgAAAGRycy9kb3ducmV2LnhtbFBLAQIUABQAAAAI&#10;AIdO4kDrV2WKQAMAADwJAAAOAAAAAAAAAAEAIAAAACoBAABkcnMvZTJvRG9jLnhtbFBLBQYAAAAA&#10;BgAGAFkBAADcBgAAAAA=&#10;">
            <o:lock v:ext="edit"/>
            <v:rect id="矩形 13" o:spid="_x0000_s1048" o:spt="1" style="position:absolute;left:4551;top:52615;height:1175;width:8546;v-text-anchor:middle;" fillcolor="#D9D9D9" filled="t" stroked="f" coordsize="21600,21600" o:gfxdata="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ZS/27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47" o:spt="1" style="position:absolute;left:4577;top:52890;height:1123;width:8324;v-text-anchor:middle;" fillcolor="#AD002D" filled="t" stroked="t" coordsize="21600,21600" o:gfxdata="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9Rjmb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14:paraId="7C981917">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60D1F3C8">
                    <w:pPr>
                      <w:jc w:val="center"/>
                    </w:pPr>
                  </w:p>
                </w:txbxContent>
              </v:textbox>
            </v:rect>
            <w10:anchorlock/>
          </v:group>
        </w:pict>
      </w:r>
      <w:r>
        <w:rPr>
          <w:rFonts w:hint="eastAsia" w:ascii="楷体_GB2312" w:eastAsia="楷体_GB2312" w:cs="DengXian-Bold"/>
          <w:b/>
          <w:bCs/>
          <w:sz w:val="32"/>
          <w:szCs w:val="32"/>
        </w:rPr>
        <w:t>一）因公出国（境）费支出</w:t>
      </w:r>
      <w:r>
        <w:rPr>
          <w:rFonts w:hint="eastAsia" w:ascii="楷体_GB2312" w:cs="DengXian-Bold" w:eastAsiaTheme="minorEastAsia"/>
          <w:b/>
          <w:bCs/>
          <w:sz w:val="32"/>
          <w:szCs w:val="32"/>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本部门2018年度因公出国（境）团组</w:t>
      </w:r>
      <w:r>
        <w:rPr>
          <w:rFonts w:hint="eastAsia" w:ascii="仿宋_GB2312" w:cs="DengXian-Regular" w:eastAsiaTheme="minorEastAsia"/>
          <w:sz w:val="32"/>
          <w:szCs w:val="32"/>
        </w:rPr>
        <w:t>0</w:t>
      </w:r>
      <w:r>
        <w:rPr>
          <w:rFonts w:hint="eastAsia" w:ascii="仿宋_GB2312" w:eastAsia="仿宋_GB2312" w:cs="DengXian-Regular"/>
          <w:sz w:val="32"/>
          <w:szCs w:val="32"/>
        </w:rPr>
        <w:t>个、共</w:t>
      </w:r>
      <w:r>
        <w:rPr>
          <w:rFonts w:hint="eastAsia" w:ascii="仿宋_GB2312" w:cs="DengXian-Regular" w:eastAsiaTheme="minorEastAsia"/>
          <w:sz w:val="32"/>
          <w:szCs w:val="32"/>
        </w:rPr>
        <w:t>0</w:t>
      </w:r>
      <w:r>
        <w:rPr>
          <w:rFonts w:hint="eastAsia" w:ascii="仿宋_GB2312" w:eastAsia="仿宋_GB2312" w:cs="DengXian-Regular"/>
          <w:sz w:val="32"/>
          <w:szCs w:val="32"/>
        </w:rPr>
        <w:t>人/参加其他单位组织的因公出国（境）团组</w:t>
      </w:r>
      <w:r>
        <w:rPr>
          <w:rFonts w:hint="eastAsia" w:ascii="仿宋_GB2312" w:cs="DengXian-Regular" w:eastAsiaTheme="minorEastAsia"/>
          <w:sz w:val="32"/>
          <w:szCs w:val="32"/>
        </w:rPr>
        <w:t>0</w:t>
      </w:r>
      <w:r>
        <w:rPr>
          <w:rFonts w:hint="eastAsia" w:ascii="仿宋_GB2312" w:eastAsia="仿宋_GB2312" w:cs="DengXian-Regular"/>
          <w:sz w:val="32"/>
          <w:szCs w:val="32"/>
        </w:rPr>
        <w:t>个、共</w:t>
      </w:r>
      <w:r>
        <w:rPr>
          <w:rFonts w:hint="eastAsia" w:ascii="仿宋_GB2312" w:cs="DengXian-Regular" w:eastAsiaTheme="minorEastAsia"/>
          <w:sz w:val="32"/>
          <w:szCs w:val="32"/>
        </w:rPr>
        <w:t>0</w:t>
      </w:r>
      <w:r>
        <w:rPr>
          <w:rFonts w:hint="eastAsia" w:ascii="仿宋_GB2312" w:eastAsia="仿宋_GB2312" w:cs="DengXian-Regular"/>
          <w:sz w:val="32"/>
          <w:szCs w:val="32"/>
        </w:rPr>
        <w:t>人/无本单位组织的出国（境）团组。因公出国（境）费支出较年初预算增加</w:t>
      </w:r>
      <w:r>
        <w:rPr>
          <w:rFonts w:hint="eastAsia" w:ascii="仿宋_GB2312" w:cs="DengXian-Regular" w:eastAsiaTheme="minorEastAsia"/>
          <w:sz w:val="32"/>
          <w:szCs w:val="32"/>
        </w:rPr>
        <w:t>0</w:t>
      </w:r>
      <w:r>
        <w:rPr>
          <w:rFonts w:hint="eastAsia" w:ascii="仿宋_GB2312" w:eastAsia="仿宋_GB2312" w:cs="DengXian-Regular"/>
          <w:sz w:val="32"/>
          <w:szCs w:val="32"/>
        </w:rPr>
        <w:t>万元，增长</w:t>
      </w:r>
      <w:r>
        <w:rPr>
          <w:rFonts w:hint="eastAsia" w:ascii="仿宋_GB2312" w:cs="DengXian-Regular" w:eastAsiaTheme="minorEastAsia"/>
          <w:sz w:val="32"/>
          <w:szCs w:val="32"/>
        </w:rPr>
        <w:t>0</w:t>
      </w:r>
      <w:r>
        <w:rPr>
          <w:rFonts w:hint="eastAsia" w:ascii="仿宋_GB2312" w:eastAsia="仿宋_GB2312" w:cs="DengXian-Regular"/>
          <w:sz w:val="32"/>
          <w:szCs w:val="32"/>
        </w:rPr>
        <w:t>%,主要是</w:t>
      </w:r>
      <w:r>
        <w:rPr>
          <w:rFonts w:hint="eastAsia" w:ascii="仿宋_GB2312" w:cs="DengXian-Regular" w:eastAsiaTheme="minorEastAsia"/>
          <w:sz w:val="32"/>
          <w:szCs w:val="32"/>
        </w:rPr>
        <w:t>本单位无“三公”经费支出</w:t>
      </w:r>
      <w:r>
        <w:rPr>
          <w:rFonts w:hint="eastAsia" w:ascii="仿宋_GB2312" w:eastAsia="仿宋_GB2312" w:cs="DengXian-Regular"/>
          <w:sz w:val="32"/>
          <w:szCs w:val="32"/>
        </w:rPr>
        <w:t>。</w:t>
      </w:r>
    </w:p>
    <w:p w14:paraId="1AEC4A7D">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w:t>
      </w:r>
      <w:r>
        <w:rPr>
          <w:rFonts w:hint="eastAsia" w:ascii="楷体_GB2312" w:cs="DengXian-Bold" w:eastAsiaTheme="minorEastAsia"/>
          <w:b/>
          <w:bCs/>
          <w:sz w:val="32"/>
          <w:szCs w:val="32"/>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本部门2018年度公务用车购置及运行维护费较年初预算减少</w:t>
      </w:r>
      <w:r>
        <w:rPr>
          <w:rFonts w:hint="eastAsia" w:ascii="仿宋_GB2312" w:cs="DengXian-Regular" w:eastAsiaTheme="minorEastAsia"/>
          <w:sz w:val="32"/>
          <w:szCs w:val="32"/>
        </w:rPr>
        <w:t>0</w:t>
      </w:r>
      <w:r>
        <w:rPr>
          <w:rFonts w:hint="eastAsia" w:ascii="仿宋_GB2312" w:eastAsia="仿宋_GB2312" w:cs="DengXian-Regular"/>
          <w:sz w:val="32"/>
          <w:szCs w:val="32"/>
        </w:rPr>
        <w:t>万元，降低</w:t>
      </w:r>
      <w:r>
        <w:rPr>
          <w:rFonts w:hint="eastAsia" w:ascii="仿宋_GB2312" w:cs="DengXian-Regular" w:eastAsiaTheme="minorEastAsia"/>
          <w:sz w:val="32"/>
          <w:szCs w:val="32"/>
        </w:rPr>
        <w:t>0</w:t>
      </w:r>
      <w:r>
        <w:rPr>
          <w:rFonts w:hint="eastAsia" w:ascii="仿宋_GB2312" w:eastAsia="仿宋_GB2312" w:cs="DengXian-Regular"/>
          <w:sz w:val="32"/>
          <w:szCs w:val="32"/>
        </w:rPr>
        <w:t>%,主要是</w:t>
      </w:r>
      <w:r>
        <w:rPr>
          <w:rFonts w:hint="eastAsia" w:ascii="仿宋_GB2312" w:cs="DengXian-Regular" w:eastAsiaTheme="minorEastAsia"/>
          <w:sz w:val="32"/>
          <w:szCs w:val="32"/>
        </w:rPr>
        <w:t>本单位无公务用车</w:t>
      </w:r>
      <w:r>
        <w:rPr>
          <w:rFonts w:hint="eastAsia" w:ascii="仿宋_GB2312" w:eastAsia="仿宋_GB2312" w:cs="DengXian-Regular"/>
          <w:sz w:val="32"/>
          <w:szCs w:val="32"/>
        </w:rPr>
        <w:t>。</w:t>
      </w:r>
      <w:r>
        <w:rPr>
          <w:rFonts w:hint="eastAsia" w:ascii="仿宋_GB2312" w:eastAsia="仿宋_GB2312" w:cs="DengXian-Bold"/>
          <w:b/>
          <w:bCs/>
          <w:sz w:val="32"/>
          <w:szCs w:val="32"/>
        </w:rPr>
        <w:t>其中：</w:t>
      </w:r>
    </w:p>
    <w:p w14:paraId="0B7BA65B">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w:t>
      </w:r>
      <w:r>
        <w:rPr>
          <w:rFonts w:hint="eastAsia" w:ascii="仿宋_GB2312" w:cs="DengXian-Regular" w:eastAsiaTheme="minorEastAsia"/>
          <w:sz w:val="32"/>
          <w:szCs w:val="32"/>
        </w:rPr>
        <w:t>0</w:t>
      </w:r>
      <w:r>
        <w:rPr>
          <w:rFonts w:hint="eastAsia" w:ascii="仿宋_GB2312" w:eastAsia="仿宋_GB2312" w:cs="DengXian-Regular"/>
          <w:sz w:val="32"/>
          <w:szCs w:val="32"/>
        </w:rPr>
        <w:t>辆，发生“公务用车购置”经费支出</w:t>
      </w:r>
      <w:r>
        <w:rPr>
          <w:rFonts w:hint="eastAsia" w:ascii="仿宋_GB2312" w:cs="DengXian-Regular" w:eastAsiaTheme="minorEastAsia"/>
          <w:sz w:val="32"/>
          <w:szCs w:val="32"/>
        </w:rPr>
        <w:t>0</w:t>
      </w:r>
      <w:r>
        <w:rPr>
          <w:rFonts w:hint="eastAsia" w:ascii="仿宋_GB2312" w:eastAsia="仿宋_GB2312" w:cs="DengXian-Regular"/>
          <w:sz w:val="32"/>
          <w:szCs w:val="32"/>
        </w:rPr>
        <w:t>万元。公务用车购置费支出较年初预算增加</w:t>
      </w:r>
      <w:r>
        <w:rPr>
          <w:rFonts w:hint="eastAsia" w:ascii="仿宋_GB2312" w:cs="DengXian-Regular" w:eastAsiaTheme="minorEastAsia"/>
          <w:sz w:val="32"/>
          <w:szCs w:val="32"/>
        </w:rPr>
        <w:t>0</w:t>
      </w:r>
      <w:r>
        <w:rPr>
          <w:rFonts w:hint="eastAsia" w:ascii="仿宋_GB2312" w:eastAsia="仿宋_GB2312" w:cs="DengXian-Regular"/>
          <w:sz w:val="32"/>
          <w:szCs w:val="32"/>
        </w:rPr>
        <w:t>万元，增长</w:t>
      </w:r>
      <w:r>
        <w:rPr>
          <w:rFonts w:hint="eastAsia" w:ascii="仿宋_GB2312" w:cs="DengXian-Regular" w:eastAsiaTheme="minorEastAsia"/>
          <w:sz w:val="32"/>
          <w:szCs w:val="32"/>
        </w:rPr>
        <w:t>0</w:t>
      </w:r>
      <w:r>
        <w:rPr>
          <w:rFonts w:hint="eastAsia" w:ascii="仿宋_GB2312" w:eastAsia="仿宋_GB2312" w:cs="DengXian-Regular"/>
          <w:sz w:val="32"/>
          <w:szCs w:val="32"/>
        </w:rPr>
        <w:t>%,主要是</w:t>
      </w:r>
      <w:r>
        <w:rPr>
          <w:rFonts w:hint="eastAsia" w:ascii="仿宋_GB2312" w:cs="DengXian-Regular" w:eastAsiaTheme="minorEastAsia"/>
          <w:sz w:val="32"/>
          <w:szCs w:val="32"/>
        </w:rPr>
        <w:t>本单位无公务用车购置经费支出</w:t>
      </w:r>
      <w:r>
        <w:rPr>
          <w:rFonts w:hint="eastAsia" w:ascii="仿宋_GB2312" w:eastAsia="仿宋_GB2312" w:cs="DengXian-Regular"/>
          <w:sz w:val="32"/>
          <w:szCs w:val="32"/>
        </w:rPr>
        <w:t>。</w:t>
      </w:r>
    </w:p>
    <w:p w14:paraId="2C143713">
      <w:pPr>
        <w:adjustRightInd w:val="0"/>
        <w:snapToGrid w:val="0"/>
        <w:spacing w:after="0" w:line="580" w:lineRule="exact"/>
        <w:rPr>
          <w:rFonts w:ascii="仿宋_GB2312" w:cs="DengXian-Regular" w:eastAsiaTheme="minorEastAsia"/>
          <w:color w:val="000000" w:themeColor="text1"/>
          <w:sz w:val="32"/>
          <w:szCs w:val="32"/>
        </w:rPr>
      </w:pPr>
    </w:p>
    <w:p w14:paraId="2ACC24C5">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w:t>
      </w:r>
      <w:r>
        <w:rPr>
          <w:rFonts w:hint="eastAsia" w:ascii="仿宋_GB2312" w:cs="DengXian-Regular" w:eastAsiaTheme="minorEastAsia"/>
          <w:sz w:val="32"/>
          <w:szCs w:val="32"/>
        </w:rPr>
        <w:t>0</w:t>
      </w:r>
      <w:r>
        <w:rPr>
          <w:rFonts w:hint="eastAsia" w:ascii="仿宋_GB2312" w:eastAsia="仿宋_GB2312" w:cs="DengXian-Regular"/>
          <w:sz w:val="32"/>
          <w:szCs w:val="32"/>
        </w:rPr>
        <w:t>辆。公车运行维护费支出较年初预算增加</w:t>
      </w:r>
      <w:r>
        <w:rPr>
          <w:rFonts w:hint="eastAsia" w:ascii="仿宋_GB2312" w:cs="DengXian-Regular" w:eastAsiaTheme="minorEastAsia"/>
          <w:sz w:val="32"/>
          <w:szCs w:val="32"/>
        </w:rPr>
        <w:t>0</w:t>
      </w:r>
      <w:r>
        <w:rPr>
          <w:rFonts w:hint="eastAsia" w:ascii="仿宋_GB2312" w:eastAsia="仿宋_GB2312" w:cs="DengXian-Regular"/>
          <w:sz w:val="32"/>
          <w:szCs w:val="32"/>
        </w:rPr>
        <w:t>万元，增长</w:t>
      </w:r>
      <w:r>
        <w:rPr>
          <w:rFonts w:hint="eastAsia" w:ascii="仿宋_GB2312" w:cs="DengXian-Regular" w:eastAsiaTheme="minorEastAsia"/>
          <w:sz w:val="32"/>
          <w:szCs w:val="32"/>
        </w:rPr>
        <w:t>0</w:t>
      </w:r>
      <w:r>
        <w:rPr>
          <w:rFonts w:hint="eastAsia" w:ascii="仿宋_GB2312" w:eastAsia="仿宋_GB2312" w:cs="DengXian-Regular"/>
          <w:sz w:val="32"/>
          <w:szCs w:val="32"/>
        </w:rPr>
        <w:t>%,主要是</w:t>
      </w:r>
      <w:r>
        <w:rPr>
          <w:rFonts w:hint="eastAsia" w:ascii="仿宋_GB2312" w:cs="DengXian-Regular" w:eastAsiaTheme="minorEastAsia"/>
          <w:sz w:val="32"/>
          <w:szCs w:val="32"/>
        </w:rPr>
        <w:t>本单位无公务用车</w:t>
      </w:r>
      <w:r>
        <w:rPr>
          <w:rFonts w:hint="eastAsia" w:ascii="仿宋_GB2312" w:eastAsia="仿宋_GB2312" w:cs="DengXian-Regular"/>
          <w:sz w:val="32"/>
          <w:szCs w:val="32"/>
        </w:rPr>
        <w:t>。</w:t>
      </w:r>
    </w:p>
    <w:p w14:paraId="07FC5D35">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w:t>
      </w:r>
      <w:r>
        <w:rPr>
          <w:rFonts w:hint="eastAsia" w:ascii="楷体_GB2312" w:cs="DengXian-Bold" w:eastAsiaTheme="minorEastAsia"/>
          <w:b/>
          <w:bCs/>
          <w:sz w:val="32"/>
          <w:szCs w:val="32"/>
        </w:rPr>
        <w:t>0</w:t>
      </w:r>
      <w:r>
        <w:rPr>
          <w:rFonts w:hint="eastAsia" w:ascii="楷体_GB2312" w:eastAsia="楷体_GB2312" w:cs="DengXian-Bold"/>
          <w:b/>
          <w:bCs/>
          <w:sz w:val="32"/>
          <w:szCs w:val="32"/>
        </w:rPr>
        <w:t>万元。</w:t>
      </w:r>
      <w:r>
        <w:rPr>
          <w:sz w:val="44"/>
        </w:rPr>
        <w:pict>
          <v:group id="_x0000_s1043" o:spid="_x0000_s1043" o:spt="203" style="position:absolute;left:0pt;margin-left:-0.55pt;margin-top:29.3pt;height:43.95pt;width:301.85pt;mso-position-horizontal-relative:page;mso-position-vertical-relative:page;z-index:251679744;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En7KztsAAAALAQAADwAAAAAAAAABACAAAAAiAAAAZHJzL2Rvd25yZXYueG1sUEsBAhQAFAAA&#10;AAgAh07iQGOEJf9CAwAAPAkAAA4AAAAAAAAAAQAgAAAAKgEAAGRycy9lMm9Eb2MueG1sUEsFBgAA&#10;AAAGAAYAWQEAAN4GAAAAAA==&#10;">
            <o:lock v:ext="edit"/>
            <v:rect id="矩形 13" o:spid="_x0000_s1045" o:spt="1" style="position:absolute;left:4551;top:52615;height:1175;width:8546;v-text-anchor:middle;" fillcolor="#D9D9D9" filled="t" stroked="f" coordsize="21600,21600" o:gfxdata="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eMcQ7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44" o:spt="1" style="position:absolute;left:4577;top:52890;height:1123;width:8324;v-text-anchor:middle;" fillcolor="#AD002D" filled="t" stroked="t" coordsize="21600,21600" o:gfxdata="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MG/e6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14:paraId="28418CE9">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444CE206">
                    <w:pPr>
                      <w:jc w:val="center"/>
                    </w:pPr>
                  </w:p>
                </w:txbxContent>
              </v:textbox>
            </v:rect>
            <w10:anchorlock/>
          </v:group>
        </w:pict>
      </w:r>
      <w:r>
        <w:rPr>
          <w:rFonts w:hint="eastAsia" w:ascii="仿宋_GB2312" w:eastAsia="仿宋_GB2312" w:cs="DengXian-Regular"/>
          <w:sz w:val="32"/>
          <w:szCs w:val="32"/>
        </w:rPr>
        <w:t>本部门2018年度公务接待共</w:t>
      </w:r>
      <w:r>
        <w:rPr>
          <w:rFonts w:hint="eastAsia" w:ascii="仿宋_GB2312" w:cs="DengXian-Regular" w:eastAsiaTheme="minorEastAsia"/>
          <w:sz w:val="32"/>
          <w:szCs w:val="32"/>
        </w:rPr>
        <w:t>0</w:t>
      </w:r>
      <w:r>
        <w:rPr>
          <w:rFonts w:hint="eastAsia" w:ascii="仿宋_GB2312" w:eastAsia="仿宋_GB2312" w:cs="DengXian-Regular"/>
          <w:sz w:val="32"/>
          <w:szCs w:val="32"/>
        </w:rPr>
        <w:t>批次、</w:t>
      </w:r>
      <w:r>
        <w:rPr>
          <w:rFonts w:hint="eastAsia" w:ascii="仿宋_GB2312" w:cs="DengXian-Regular" w:eastAsiaTheme="minorEastAsia"/>
          <w:sz w:val="32"/>
          <w:szCs w:val="32"/>
        </w:rPr>
        <w:t>0</w:t>
      </w:r>
      <w:r>
        <w:rPr>
          <w:rFonts w:hint="eastAsia" w:ascii="仿宋_GB2312" w:eastAsia="仿宋_GB2312" w:cs="DengXian-Regular"/>
          <w:sz w:val="32"/>
          <w:szCs w:val="32"/>
        </w:rPr>
        <w:t>人次。公务接待费支出较年初预算增加</w:t>
      </w:r>
      <w:r>
        <w:rPr>
          <w:rFonts w:hint="eastAsia" w:ascii="仿宋_GB2312" w:cs="DengXian-Regular" w:eastAsiaTheme="minorEastAsia"/>
          <w:sz w:val="32"/>
          <w:szCs w:val="32"/>
        </w:rPr>
        <w:t>0</w:t>
      </w:r>
      <w:r>
        <w:rPr>
          <w:rFonts w:hint="eastAsia" w:ascii="仿宋_GB2312" w:eastAsia="仿宋_GB2312" w:cs="DengXian-Regular"/>
          <w:sz w:val="32"/>
          <w:szCs w:val="32"/>
        </w:rPr>
        <w:t>万元，增长</w:t>
      </w:r>
      <w:r>
        <w:rPr>
          <w:rFonts w:hint="eastAsia" w:ascii="仿宋_GB2312" w:cs="DengXian-Regular" w:eastAsiaTheme="minorEastAsia"/>
          <w:sz w:val="32"/>
          <w:szCs w:val="32"/>
        </w:rPr>
        <w:t>0</w:t>
      </w:r>
      <w:r>
        <w:rPr>
          <w:rFonts w:hint="eastAsia" w:ascii="仿宋_GB2312" w:eastAsia="仿宋_GB2312" w:cs="DengXian-Regular"/>
          <w:sz w:val="32"/>
          <w:szCs w:val="32"/>
        </w:rPr>
        <w:t>%,主要是</w:t>
      </w:r>
      <w:r>
        <w:rPr>
          <w:rFonts w:hint="eastAsia" w:ascii="仿宋_GB2312" w:cs="DengXian-Regular" w:eastAsiaTheme="minorEastAsia"/>
          <w:sz w:val="32"/>
          <w:szCs w:val="32"/>
        </w:rPr>
        <w:t>本单位无“三公”经费支出</w:t>
      </w:r>
      <w:r>
        <w:rPr>
          <w:rFonts w:hint="eastAsia" w:ascii="仿宋_GB2312" w:eastAsia="仿宋_GB2312" w:cs="DengXian-Regular"/>
          <w:sz w:val="32"/>
          <w:szCs w:val="32"/>
        </w:rPr>
        <w:t>。</w:t>
      </w:r>
    </w:p>
    <w:p w14:paraId="2CFC7EC1">
      <w:pPr>
        <w:adjustRightInd w:val="0"/>
        <w:snapToGrid w:val="0"/>
        <w:spacing w:after="0" w:line="580" w:lineRule="exact"/>
        <w:ind w:firstLine="640" w:firstLineChars="200"/>
        <w:rPr>
          <w:rFonts w:ascii="仿宋_GB2312" w:cs="DengXian-Regular" w:eastAsiaTheme="minorEastAsia"/>
          <w:sz w:val="32"/>
          <w:szCs w:val="32"/>
          <w:highlight w:val="yellow"/>
        </w:rPr>
      </w:pPr>
    </w:p>
    <w:p w14:paraId="24910C83">
      <w:pPr>
        <w:pStyle w:val="3"/>
        <w:spacing w:before="0" w:after="0" w:line="500" w:lineRule="exact"/>
        <w:ind w:firstLine="643" w:firstLineChars="200"/>
        <w:rPr>
          <w:rFonts w:ascii="黑体" w:eastAsia="黑体" w:cs="Times New Roman"/>
          <w:shd w:val="pct10" w:color="auto" w:fill="FFFFFF"/>
        </w:rPr>
      </w:pPr>
      <w:r>
        <w:rPr>
          <w:rFonts w:hint="eastAsia" w:ascii="黑体" w:eastAsia="黑体"/>
          <w:szCs w:val="40"/>
        </w:rPr>
        <w:t>六、</w:t>
      </w:r>
      <w:r>
        <w:rPr>
          <w:rFonts w:hint="eastAsia" w:ascii="黑体" w:eastAsia="黑体" w:cs="Times New Roman"/>
          <w:shd w:val="pct10" w:color="auto" w:fill="FFFFFF"/>
        </w:rPr>
        <w:t>绩效预算情况说明</w:t>
      </w:r>
    </w:p>
    <w:p w14:paraId="75BB6ADB">
      <w:pPr>
        <w:adjustRightInd w:val="0"/>
        <w:snapToGrid w:val="0"/>
        <w:spacing w:after="0" w:line="500" w:lineRule="exact"/>
        <w:ind w:firstLine="640" w:firstLineChars="200"/>
        <w:rPr>
          <w:rFonts w:ascii="仿宋_GB2312" w:eastAsia="仿宋_GB2312" w:cs="DengXian-Regular"/>
          <w:color w:val="FF0000"/>
          <w:sz w:val="32"/>
          <w:szCs w:val="32"/>
          <w:shd w:val="pct10" w:color="auto" w:fill="FFFFFF"/>
        </w:rPr>
      </w:pPr>
      <w:r>
        <w:rPr>
          <w:rFonts w:hint="eastAsia" w:ascii="仿宋_GB2312" w:eastAsia="仿宋_GB2312" w:cs="DengXian-Regular"/>
          <w:sz w:val="32"/>
          <w:szCs w:val="32"/>
          <w:shd w:val="pct10" w:color="auto" w:fill="FFFFFF"/>
        </w:rPr>
        <w:t>（一）绩效管理工作开展情况</w:t>
      </w:r>
      <w:r>
        <w:rPr>
          <w:rFonts w:hint="eastAsia" w:ascii="仿宋_GB2312" w:cs="DengXian-Regular" w:eastAsiaTheme="minorEastAsia"/>
          <w:sz w:val="32"/>
          <w:szCs w:val="32"/>
          <w:shd w:val="pct10" w:color="auto" w:fill="FFFFFF"/>
        </w:rPr>
        <w:t xml:space="preserve">  单位进一步提高绩效管理认识，强化以“绩效为中心、对支出结果负责、对社会公众负责”的理念，</w:t>
      </w:r>
      <w:r>
        <w:rPr>
          <w:rFonts w:hint="eastAsia" w:ascii="仿宋_GB2312" w:eastAsia="仿宋_GB2312" w:cs="DengXian-Regular"/>
          <w:sz w:val="32"/>
          <w:szCs w:val="32"/>
          <w:shd w:val="pct10" w:color="auto" w:fill="FFFFFF"/>
        </w:rPr>
        <w:t>。根据《关于开展2018年度财政专项资金部门绩效自评价工作的通知》（石财绩</w:t>
      </w:r>
      <w:r>
        <w:rPr>
          <w:rFonts w:hint="eastAsia" w:ascii="宋体" w:hAnsi="宋体" w:cs="宋体"/>
          <w:sz w:val="32"/>
          <w:szCs w:val="32"/>
          <w:shd w:val="pct10" w:color="auto" w:fill="FFFFFF"/>
        </w:rPr>
        <w:t>[2019]</w:t>
      </w:r>
      <w:r>
        <w:rPr>
          <w:rFonts w:hint="eastAsia" w:ascii="仿宋_GB2312" w:eastAsia="仿宋_GB2312" w:cs="DengXian-Regular"/>
          <w:sz w:val="32"/>
          <w:szCs w:val="32"/>
          <w:shd w:val="pct10" w:color="auto" w:fill="FFFFFF"/>
        </w:rPr>
        <w:t>1号），本单位认真开展了预算绩效管理改革开展情况自查，对部门全面规范绩效预算编制、严格预算执行管理、推进绩效评价工作、推进预决算信息公开等方面进行了自评，考核结果为</w:t>
      </w:r>
      <w:r>
        <w:rPr>
          <w:rFonts w:hint="eastAsia" w:ascii="仿宋_GB2312" w:eastAsia="仿宋_GB2312" w:cs="DengXian-Regular"/>
          <w:color w:val="FF0000"/>
          <w:sz w:val="32"/>
          <w:szCs w:val="32"/>
          <w:shd w:val="pct10" w:color="auto" w:fill="FFFFFF"/>
        </w:rPr>
        <w:t>良好。</w:t>
      </w:r>
    </w:p>
    <w:p w14:paraId="6BF769B6">
      <w:pPr>
        <w:adjustRightInd w:val="0"/>
        <w:snapToGrid w:val="0"/>
        <w:spacing w:after="0" w:line="500" w:lineRule="exact"/>
        <w:ind w:firstLine="640" w:firstLineChars="200"/>
        <w:rPr>
          <w:rFonts w:ascii="仿宋_GB2312" w:cs="DengXian-Regular" w:eastAsiaTheme="minorEastAsia"/>
          <w:sz w:val="32"/>
          <w:szCs w:val="32"/>
          <w:shd w:val="pct10" w:color="auto" w:fill="FFFFFF"/>
        </w:rPr>
      </w:pPr>
      <w:r>
        <w:rPr>
          <w:rFonts w:hint="eastAsia" w:ascii="仿宋_GB2312" w:eastAsia="仿宋_GB2312" w:cs="DengXian-Regular"/>
          <w:sz w:val="32"/>
          <w:szCs w:val="32"/>
          <w:shd w:val="pct10" w:color="auto" w:fill="FFFFFF"/>
        </w:rPr>
        <w:t>（二）预算项目绩效评价开展情况</w:t>
      </w:r>
      <w:r>
        <w:rPr>
          <w:rFonts w:hint="eastAsia" w:ascii="仿宋_GB2312" w:cs="DengXian-Regular" w:eastAsiaTheme="minorEastAsia"/>
          <w:sz w:val="32"/>
          <w:szCs w:val="32"/>
          <w:shd w:val="pct10" w:color="auto" w:fill="FFFFFF"/>
        </w:rPr>
        <w:t xml:space="preserve"> 提高财政资金使用效益更好的进行预算安排，牢固树立“花钱必问效，无效必问责”的重要思想和理念。对本单位所有项目全部纳入项目支出绩效评价。</w:t>
      </w:r>
      <w:r>
        <w:rPr>
          <w:rFonts w:hint="eastAsia" w:ascii="仿宋_GB2312" w:eastAsia="仿宋_GB2312" w:cs="DengXian-Regular"/>
          <w:sz w:val="32"/>
          <w:szCs w:val="32"/>
          <w:shd w:val="pct10" w:color="auto" w:fill="FFFFFF"/>
        </w:rPr>
        <w:t>根据预算绩效管理要求，本单位组织对201</w:t>
      </w:r>
      <w:r>
        <w:rPr>
          <w:rFonts w:hint="eastAsia" w:ascii="仿宋_GB2312" w:cs="DengXian-Regular" w:eastAsiaTheme="minorEastAsia"/>
          <w:sz w:val="32"/>
          <w:szCs w:val="32"/>
          <w:shd w:val="pct10" w:color="auto" w:fill="FFFFFF"/>
        </w:rPr>
        <w:t>8</w:t>
      </w:r>
      <w:r>
        <w:rPr>
          <w:rFonts w:hint="eastAsia" w:ascii="仿宋_GB2312" w:eastAsia="仿宋_GB2312" w:cs="DengXian-Regular"/>
          <w:sz w:val="32"/>
          <w:szCs w:val="32"/>
          <w:shd w:val="pct10" w:color="auto" w:fill="FFFFFF"/>
        </w:rPr>
        <w:t>年度一般公共预算项目支出全面开展绩效自评，涉及</w:t>
      </w:r>
      <w:r>
        <w:rPr>
          <w:rFonts w:hint="eastAsia" w:ascii="仿宋_GB2312" w:cs="DengXian-Regular" w:eastAsiaTheme="minorEastAsia"/>
          <w:sz w:val="32"/>
          <w:szCs w:val="32"/>
          <w:shd w:val="pct10" w:color="auto" w:fill="FFFFFF"/>
        </w:rPr>
        <w:t>廉租住房、棚户区改造、公共租赁住房</w:t>
      </w:r>
      <w:r>
        <w:rPr>
          <w:rFonts w:hint="eastAsia" w:ascii="仿宋_GB2312" w:eastAsia="仿宋_GB2312" w:cs="DengXian-Regular"/>
          <w:sz w:val="32"/>
          <w:szCs w:val="32"/>
          <w:shd w:val="pct10" w:color="auto" w:fill="FFFFFF"/>
        </w:rPr>
        <w:t>等</w:t>
      </w:r>
      <w:r>
        <w:rPr>
          <w:rFonts w:hint="eastAsia" w:ascii="仿宋_GB2312" w:cs="DengXian-Regular" w:eastAsiaTheme="minorEastAsia"/>
          <w:sz w:val="32"/>
          <w:szCs w:val="32"/>
          <w:shd w:val="pct10" w:color="auto" w:fill="FFFFFF"/>
        </w:rPr>
        <w:t>5</w:t>
      </w:r>
      <w:r>
        <w:rPr>
          <w:rFonts w:hint="eastAsia" w:ascii="仿宋_GB2312" w:eastAsia="仿宋_GB2312" w:cs="DengXian-Regular"/>
          <w:sz w:val="32"/>
          <w:szCs w:val="32"/>
          <w:shd w:val="pct10" w:color="auto" w:fill="FFFFFF"/>
        </w:rPr>
        <w:t>个项目，涉及资金</w:t>
      </w:r>
      <w:r>
        <w:rPr>
          <w:rFonts w:hint="eastAsia" w:ascii="仿宋_GB2312" w:cs="DengXian-Regular" w:eastAsiaTheme="minorEastAsia"/>
          <w:sz w:val="32"/>
          <w:szCs w:val="32"/>
          <w:shd w:val="pct10" w:color="auto" w:fill="FFFFFF"/>
        </w:rPr>
        <w:t>608.7</w:t>
      </w:r>
      <w:r>
        <w:rPr>
          <w:rFonts w:hint="eastAsia" w:ascii="宋体" w:hAnsi="宋体" w:cs="宋体"/>
          <w:sz w:val="32"/>
          <w:szCs w:val="32"/>
          <w:shd w:val="pct10" w:color="auto" w:fill="FFFFFF"/>
        </w:rPr>
        <w:t>9</w:t>
      </w:r>
      <w:r>
        <w:rPr>
          <w:rFonts w:hint="eastAsia" w:ascii="仿宋_GB2312" w:eastAsia="仿宋_GB2312" w:cs="DengXian-Regular"/>
          <w:sz w:val="32"/>
          <w:szCs w:val="32"/>
          <w:shd w:val="pct10" w:color="auto" w:fill="FFFFFF"/>
        </w:rPr>
        <w:t>万元。从评价情况看，评价结果为优秀的项目有</w:t>
      </w:r>
      <w:r>
        <w:rPr>
          <w:rFonts w:hint="eastAsia" w:ascii="仿宋_GB2312" w:cs="DengXian-Regular" w:eastAsiaTheme="minorEastAsia"/>
          <w:sz w:val="32"/>
          <w:szCs w:val="32"/>
          <w:shd w:val="pct10" w:color="auto" w:fill="FFFFFF"/>
        </w:rPr>
        <w:t>0</w:t>
      </w:r>
      <w:r>
        <w:rPr>
          <w:rFonts w:hint="eastAsia" w:ascii="仿宋_GB2312" w:eastAsia="仿宋_GB2312" w:cs="DengXian-Regular"/>
          <w:sz w:val="32"/>
          <w:szCs w:val="32"/>
          <w:shd w:val="pct10" w:color="auto" w:fill="FFFFFF"/>
        </w:rPr>
        <w:t>个，良好的项目有</w:t>
      </w:r>
      <w:r>
        <w:rPr>
          <w:rFonts w:hint="eastAsia" w:ascii="仿宋_GB2312" w:cs="DengXian-Regular" w:eastAsiaTheme="minorEastAsia"/>
          <w:sz w:val="32"/>
          <w:szCs w:val="32"/>
          <w:shd w:val="pct10" w:color="auto" w:fill="FFFFFF"/>
        </w:rPr>
        <w:t>5</w:t>
      </w:r>
      <w:r>
        <w:rPr>
          <w:rFonts w:hint="eastAsia" w:ascii="仿宋_GB2312" w:eastAsia="仿宋_GB2312" w:cs="DengXian-Regular"/>
          <w:sz w:val="32"/>
          <w:szCs w:val="32"/>
          <w:shd w:val="pct10" w:color="auto" w:fill="FFFFFF"/>
        </w:rPr>
        <w:t>个，一般的项目有</w:t>
      </w:r>
      <w:r>
        <w:rPr>
          <w:rFonts w:hint="eastAsia" w:ascii="仿宋_GB2312" w:cs="DengXian-Regular" w:eastAsiaTheme="minorEastAsia"/>
          <w:sz w:val="32"/>
          <w:szCs w:val="32"/>
          <w:shd w:val="pct10" w:color="auto" w:fill="FFFFFF"/>
        </w:rPr>
        <w:t>0</w:t>
      </w:r>
      <w:r>
        <w:rPr>
          <w:rFonts w:hint="eastAsia" w:ascii="仿宋_GB2312" w:eastAsia="仿宋_GB2312" w:cs="DengXian-Regular"/>
          <w:sz w:val="32"/>
          <w:szCs w:val="32"/>
          <w:shd w:val="pct10" w:color="auto" w:fill="FFFFFF"/>
        </w:rPr>
        <w:t>个。</w:t>
      </w:r>
      <w:r>
        <w:rPr>
          <w:rFonts w:hint="eastAsia" w:ascii="仿宋_GB2312" w:cs="DengXian-Regular" w:eastAsiaTheme="minorEastAsia"/>
          <w:sz w:val="32"/>
          <w:szCs w:val="32"/>
          <w:shd w:val="pct10" w:color="auto" w:fill="FFFFFF"/>
        </w:rPr>
        <w:t>所有评价项目</w:t>
      </w:r>
      <w:r>
        <w:rPr>
          <w:rFonts w:hint="eastAsia" w:ascii="仿宋_GB2312" w:eastAsia="仿宋_GB2312" w:cs="DengXian-Regular"/>
          <w:sz w:val="32"/>
          <w:szCs w:val="32"/>
          <w:shd w:val="pct10" w:color="auto" w:fill="FFFFFF"/>
        </w:rPr>
        <w:t>必须有结果</w:t>
      </w:r>
      <w:r>
        <w:rPr>
          <w:rFonts w:hint="eastAsia" w:ascii="仿宋_GB2312" w:cs="DengXian-Regular" w:eastAsiaTheme="minorEastAsia"/>
          <w:sz w:val="32"/>
          <w:szCs w:val="32"/>
          <w:shd w:val="pct10" w:color="auto" w:fill="FFFFFF"/>
        </w:rPr>
        <w:t>。</w:t>
      </w:r>
    </w:p>
    <w:p w14:paraId="212EAAF1">
      <w:pPr>
        <w:adjustRightInd w:val="0"/>
        <w:snapToGrid w:val="0"/>
        <w:spacing w:after="0" w:line="500" w:lineRule="exact"/>
        <w:ind w:firstLine="640" w:firstLineChars="200"/>
        <w:rPr>
          <w:rFonts w:ascii="仿宋_GB2312" w:cs="DengXian-Regular" w:eastAsiaTheme="minorEastAsia"/>
          <w:sz w:val="32"/>
          <w:szCs w:val="32"/>
          <w:shd w:val="pct10" w:color="auto" w:fill="FFFFFF"/>
        </w:rPr>
      </w:pPr>
      <w:r>
        <w:rPr>
          <w:rFonts w:hint="eastAsia" w:ascii="仿宋_GB2312" w:eastAsia="仿宋_GB2312" w:cs="DengXian-Regular"/>
          <w:sz w:val="32"/>
          <w:szCs w:val="32"/>
          <w:shd w:val="pct10" w:color="auto" w:fill="FFFFFF"/>
        </w:rPr>
        <w:t>（三）预算项目绩效自评选例</w:t>
      </w:r>
    </w:p>
    <w:p w14:paraId="67EA1137">
      <w:pPr>
        <w:adjustRightInd w:val="0"/>
        <w:snapToGrid w:val="0"/>
        <w:spacing w:after="0" w:line="500" w:lineRule="exact"/>
        <w:ind w:firstLine="640" w:firstLineChars="200"/>
        <w:rPr>
          <w:rFonts w:ascii="仿宋_GB2312" w:cs="DengXian-Regular" w:eastAsiaTheme="minorEastAsia"/>
          <w:sz w:val="32"/>
          <w:szCs w:val="32"/>
          <w:shd w:val="pct10" w:color="auto" w:fill="FFFFFF"/>
        </w:rPr>
      </w:pPr>
      <w:r>
        <w:rPr>
          <w:rFonts w:hint="eastAsia" w:ascii="仿宋_GB2312" w:eastAsia="仿宋_GB2312" w:cs="DengXian-Regular"/>
          <w:sz w:val="32"/>
          <w:szCs w:val="32"/>
          <w:shd w:val="pct10" w:color="auto" w:fill="FFFFFF"/>
        </w:rPr>
        <w:t>本单位</w:t>
      </w:r>
      <w:r>
        <w:rPr>
          <w:rFonts w:hint="eastAsia" w:ascii="仿宋_GB2312" w:cs="DengXian-Regular" w:eastAsiaTheme="minorEastAsia"/>
          <w:sz w:val="32"/>
          <w:szCs w:val="32"/>
          <w:shd w:val="pct10" w:color="auto" w:fill="FFFFFF"/>
        </w:rPr>
        <w:t>棚户区改造</w:t>
      </w:r>
      <w:r>
        <w:rPr>
          <w:rFonts w:hint="eastAsia" w:ascii="仿宋_GB2312" w:eastAsia="仿宋_GB2312" w:cs="DengXian-Regular"/>
          <w:sz w:val="32"/>
          <w:szCs w:val="32"/>
          <w:shd w:val="pct10" w:color="auto" w:fill="FFFFFF"/>
        </w:rPr>
        <w:t>项目绩效自评：根据年初设定的绩效目标，</w:t>
      </w:r>
      <w:r>
        <w:rPr>
          <w:rFonts w:hint="eastAsia" w:ascii="仿宋_GB2312" w:cs="DengXian-Regular" w:eastAsiaTheme="minorEastAsia"/>
          <w:sz w:val="32"/>
          <w:szCs w:val="32"/>
          <w:shd w:val="pct10" w:color="auto" w:fill="FFFFFF"/>
        </w:rPr>
        <w:t>棚户区改造</w:t>
      </w:r>
      <w:r>
        <w:rPr>
          <w:rFonts w:hint="eastAsia" w:ascii="仿宋_GB2312" w:eastAsia="仿宋_GB2312" w:cs="DengXian-Regular"/>
          <w:sz w:val="32"/>
          <w:szCs w:val="32"/>
          <w:shd w:val="pct10" w:color="auto" w:fill="FFFFFF"/>
        </w:rPr>
        <w:t>项目绩效自评结果为良好。项目全年预算数为</w:t>
      </w:r>
      <w:r>
        <w:rPr>
          <w:rFonts w:hint="eastAsia" w:ascii="宋体" w:hAnsi="宋体" w:cs="宋体"/>
          <w:sz w:val="32"/>
          <w:szCs w:val="32"/>
          <w:shd w:val="pct10" w:color="auto" w:fill="FFFFFF"/>
        </w:rPr>
        <w:t>906.09</w:t>
      </w:r>
      <w:r>
        <w:rPr>
          <w:rFonts w:hint="eastAsia" w:ascii="仿宋_GB2312" w:eastAsia="仿宋_GB2312" w:cs="DengXian-Regular"/>
          <w:sz w:val="32"/>
          <w:szCs w:val="32"/>
          <w:shd w:val="pct10" w:color="auto" w:fill="FFFFFF"/>
        </w:rPr>
        <w:t>万元，执行数为</w:t>
      </w:r>
      <w:r>
        <w:rPr>
          <w:rFonts w:hint="eastAsia" w:ascii="仿宋_GB2312" w:cs="DengXian-Regular" w:eastAsiaTheme="minorEastAsia"/>
          <w:sz w:val="32"/>
          <w:szCs w:val="32"/>
          <w:shd w:val="pct10" w:color="auto" w:fill="FFFFFF"/>
        </w:rPr>
        <w:t>44</w:t>
      </w:r>
      <w:r>
        <w:rPr>
          <w:rFonts w:hint="eastAsia" w:ascii="宋体" w:hAnsi="宋体" w:cs="宋体"/>
          <w:sz w:val="32"/>
          <w:szCs w:val="32"/>
          <w:shd w:val="pct10" w:color="auto" w:fill="FFFFFF"/>
        </w:rPr>
        <w:t>9.09</w:t>
      </w:r>
      <w:r>
        <w:rPr>
          <w:rFonts w:hint="eastAsia" w:ascii="仿宋_GB2312" w:eastAsia="仿宋_GB2312" w:cs="DengXian-Regular"/>
          <w:sz w:val="32"/>
          <w:szCs w:val="32"/>
          <w:shd w:val="pct10" w:color="auto" w:fill="FFFFFF"/>
        </w:rPr>
        <w:t>万元，完成预算的</w:t>
      </w:r>
      <w:r>
        <w:rPr>
          <w:rFonts w:hint="eastAsia" w:ascii="仿宋_GB2312" w:cs="DengXian-Regular" w:eastAsiaTheme="minorEastAsia"/>
          <w:sz w:val="32"/>
          <w:szCs w:val="32"/>
          <w:shd w:val="pct10" w:color="auto" w:fill="FFFFFF"/>
        </w:rPr>
        <w:t>4</w:t>
      </w:r>
      <w:r>
        <w:rPr>
          <w:rFonts w:hint="eastAsia" w:ascii="宋体" w:hAnsi="宋体" w:cs="宋体"/>
          <w:sz w:val="32"/>
          <w:szCs w:val="32"/>
          <w:shd w:val="pct10" w:color="auto" w:fill="FFFFFF"/>
        </w:rPr>
        <w:t>9.56</w:t>
      </w:r>
      <w:r>
        <w:rPr>
          <w:rFonts w:hint="eastAsia" w:ascii="仿宋_GB2312" w:eastAsia="仿宋_GB2312" w:cs="DengXian-Regular"/>
          <w:sz w:val="32"/>
          <w:szCs w:val="32"/>
          <w:shd w:val="pct10" w:color="auto" w:fill="FFFFFF"/>
        </w:rPr>
        <w:t>%。主要产出和效果是</w:t>
      </w:r>
      <w:r>
        <w:rPr>
          <w:rFonts w:hint="eastAsia" w:ascii="仿宋_GB2312" w:cs="DengXian-Regular" w:eastAsiaTheme="minorEastAsia"/>
          <w:sz w:val="32"/>
          <w:szCs w:val="32"/>
          <w:shd w:val="pct10" w:color="auto" w:fill="FFFFFF"/>
        </w:rPr>
        <w:t>大力改善了棚户区居民的住房条件，提高了他们的生活质量</w:t>
      </w:r>
      <w:r>
        <w:rPr>
          <w:rFonts w:hint="eastAsia" w:ascii="仿宋_GB2312" w:eastAsia="仿宋_GB2312" w:cs="DengXian-Regular"/>
          <w:sz w:val="32"/>
          <w:szCs w:val="32"/>
          <w:shd w:val="pct10" w:color="auto" w:fill="FFFFFF"/>
        </w:rPr>
        <w:t>。</w:t>
      </w:r>
      <w:r>
        <w:rPr>
          <w:rFonts w:hint="eastAsia" w:ascii="仿宋_GB2312" w:cs="DengXian-Regular" w:eastAsiaTheme="minorEastAsia"/>
          <w:sz w:val="32"/>
          <w:szCs w:val="32"/>
          <w:shd w:val="pct10" w:color="auto" w:fill="FFFFFF"/>
        </w:rPr>
        <w:t>存在问题;1,预算绩效管理的理念还需强化。2，在财政支出整体处于压缩状态下，要实现根据绩效评价结果进行预算调整的作用存在现实困难。解决问题措施：1，充分调动管理部门和资金使用部门参与预算绩效管理的积极性及各部门的主体责任。2，加强绩效评价结果应用，促进各部门对绩效管理工作的重视。ys</w:t>
      </w:r>
    </w:p>
    <w:p w14:paraId="2C1AE6D6">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14:paraId="6AA255FE">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14:paraId="7A332F32">
      <w:pPr>
        <w:adjustRightInd w:val="0"/>
        <w:snapToGrid w:val="0"/>
        <w:spacing w:after="0" w:line="580" w:lineRule="exact"/>
        <w:ind w:firstLine="800" w:firstLineChars="250"/>
        <w:rPr>
          <w:rFonts w:ascii="仿宋_GB2312" w:cs="DengXian-Regular" w:eastAsiaTheme="minorEastAsia"/>
          <w:sz w:val="32"/>
          <w:szCs w:val="32"/>
        </w:rPr>
      </w:pPr>
      <w:r>
        <w:rPr>
          <w:rFonts w:hint="eastAsia" w:ascii="仿宋_GB2312" w:eastAsia="仿宋_GB2312" w:cs="DengXian-Regular"/>
          <w:sz w:val="32"/>
          <w:szCs w:val="32"/>
        </w:rPr>
        <w:t>本部门2018年度机关运行经费支出</w:t>
      </w:r>
      <w:r>
        <w:rPr>
          <w:rFonts w:hint="eastAsia" w:ascii="仿宋_GB2312" w:cs="DengXian-Regular" w:eastAsiaTheme="minorEastAsia"/>
          <w:sz w:val="32"/>
          <w:szCs w:val="32"/>
        </w:rPr>
        <w:t>0</w:t>
      </w:r>
      <w:r>
        <w:rPr>
          <w:rFonts w:hint="eastAsia" w:ascii="仿宋_GB2312" w:eastAsia="仿宋_GB2312" w:cs="DengXian-Regular"/>
          <w:sz w:val="32"/>
          <w:szCs w:val="32"/>
        </w:rPr>
        <w:t>万元，比年初预算数增加</w:t>
      </w:r>
      <w:r>
        <w:rPr>
          <w:rFonts w:hint="eastAsia" w:ascii="仿宋_GB2312" w:cs="DengXian-Regular" w:eastAsiaTheme="minorEastAsia"/>
          <w:sz w:val="32"/>
          <w:szCs w:val="32"/>
        </w:rPr>
        <w:t>0</w:t>
      </w:r>
      <w:r>
        <w:rPr>
          <w:rFonts w:hint="eastAsia" w:ascii="仿宋_GB2312" w:eastAsia="仿宋_GB2312" w:cs="DengXian-Regular"/>
          <w:sz w:val="32"/>
          <w:szCs w:val="32"/>
        </w:rPr>
        <w:t>万元，增长</w:t>
      </w:r>
      <w:r>
        <w:rPr>
          <w:rFonts w:hint="eastAsia" w:ascii="仿宋_GB2312" w:cs="DengXian-Regular" w:eastAsiaTheme="minorEastAsia"/>
          <w:sz w:val="32"/>
          <w:szCs w:val="32"/>
        </w:rPr>
        <w:t>0</w:t>
      </w:r>
      <w:r>
        <w:rPr>
          <w:rFonts w:hint="eastAsia" w:ascii="仿宋_GB2312" w:eastAsia="仿宋_GB2312" w:cs="DengXian-Regular"/>
          <w:sz w:val="32"/>
          <w:szCs w:val="32"/>
        </w:rPr>
        <w:t>%。主要原因是</w:t>
      </w:r>
      <w:r>
        <w:rPr>
          <w:rFonts w:hint="eastAsia" w:ascii="仿宋_GB2312" w:cs="DengXian-Regular" w:eastAsiaTheme="minorEastAsia"/>
          <w:sz w:val="32"/>
          <w:szCs w:val="32"/>
        </w:rPr>
        <w:t>本单位是自收自支事业单位</w:t>
      </w:r>
      <w:r>
        <w:rPr>
          <w:sz w:val="44"/>
        </w:rPr>
        <w:pict>
          <v:group id="_x0000_s1040" o:spid="_x0000_s1040" o:spt="203" style="position:absolute;left:0pt;margin-left:-0.55pt;margin-top:29.3pt;height:43.95pt;width:301.85pt;mso-position-horizontal-relative:page;mso-position-vertical-relative:page;z-index:251680768;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BJ+ys7bAAAACwEAAA8AAAAAAAAAAQAgAAAAIgAAAGRycy9kb3ducmV2LnhtbFBLAQIU&#10;ABQAAAAIAIdO4kAWmu5kRgMAADwJAAAOAAAAAAAAAAEAIAAAACoBAABkcnMvZTJvRG9jLnhtbFBL&#10;BQYAAAAABgAGAFkBAADiBgAAAAA=&#10;">
            <o:lock v:ext="edit"/>
            <v:rect id="矩形 13" o:spid="_x0000_s1042" o:spt="1" style="position:absolute;left:4551;top:52615;height:1175;width:8546;v-text-anchor:middle;" fillcolor="#D9D9D9" filled="t" stroked="f" coordsize="21600,21600" o:gfxdata="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lHyIMb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41" o:spt="1" style="position:absolute;left:4577;top:52890;height:1123;width:8324;v-text-anchor:middle;" fillcolor="#AD002D" filled="t" stroked="t" coordsize="21600,21600" o:gfxdata="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CTbzR7gAAADbAAAA&#10;DwAAAAAAAAABACAAAAAiAAAAZHJzL2Rvd25yZXYueG1sUEsBAhQAFAAAAAgAh07iQDMvBZ47AAAA&#10;OQAAABAAAAAAAAAAAQAgAAAABwEAAGRycy9zaGFwZXhtbC54bWxQSwUGAAAAAAYABgBbAQAAsQMA&#10;AAAA&#10;">
              <v:path/>
              <v:fill on="t" focussize="0,0"/>
              <v:stroke weight="2pt" color="#B0761F" joinstyle="round"/>
              <v:imagedata o:title=""/>
              <o:lock v:ext="edit"/>
              <v:textbox>
                <w:txbxContent>
                  <w:p w14:paraId="459B9C19">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7180C6D7">
                    <w:pPr>
                      <w:jc w:val="center"/>
                    </w:pPr>
                  </w:p>
                </w:txbxContent>
              </v:textbox>
            </v:rect>
            <w10:anchorlock/>
          </v:group>
        </w:pict>
      </w:r>
      <w:r>
        <w:rPr>
          <w:rFonts w:hint="eastAsia" w:ascii="仿宋_GB2312" w:cs="DengXian-Regular" w:eastAsiaTheme="minorEastAsia"/>
          <w:sz w:val="32"/>
          <w:szCs w:val="32"/>
        </w:rPr>
        <w:t>，非行政机关。</w:t>
      </w:r>
    </w:p>
    <w:p w14:paraId="379AD873">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14:paraId="33413BFD">
      <w:pPr>
        <w:widowControl/>
        <w:spacing w:after="0" w:line="580" w:lineRule="exact"/>
        <w:ind w:firstLine="800" w:firstLineChars="250"/>
        <w:jc w:val="left"/>
        <w:rPr>
          <w:rFonts w:ascii="仿宋_GB2312" w:cs="DengXian-Regular" w:eastAsiaTheme="minorEastAsia"/>
          <w:sz w:val="32"/>
          <w:szCs w:val="32"/>
        </w:rPr>
      </w:pPr>
      <w:r>
        <w:rPr>
          <w:rFonts w:hint="eastAsia" w:ascii="仿宋_GB2312" w:eastAsia="仿宋_GB2312" w:cs="DengXian-Regular"/>
          <w:sz w:val="32"/>
          <w:szCs w:val="32"/>
        </w:rPr>
        <w:t>本部门2018年度政府采购支出总额</w:t>
      </w:r>
      <w:r>
        <w:rPr>
          <w:rFonts w:hint="eastAsia" w:ascii="仿宋_GB2312" w:cs="DengXian-Regular" w:eastAsiaTheme="minorEastAsia"/>
          <w:sz w:val="32"/>
          <w:szCs w:val="32"/>
        </w:rPr>
        <w:t>0</w:t>
      </w:r>
      <w:r>
        <w:rPr>
          <w:rFonts w:hint="eastAsia" w:ascii="仿宋_GB2312" w:eastAsia="仿宋_GB2312" w:cs="DengXian-Regular"/>
          <w:sz w:val="32"/>
          <w:szCs w:val="32"/>
        </w:rPr>
        <w:t>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cs="仿宋_GB2312" w:eastAsiaTheme="minorEastAsia"/>
          <w:color w:val="000000"/>
          <w:kern w:val="0"/>
          <w:sz w:val="32"/>
          <w:szCs w:val="32"/>
        </w:rPr>
        <w:t>0</w:t>
      </w:r>
      <w:r>
        <w:rPr>
          <w:rFonts w:ascii="仿宋_GB2312" w:hAnsi="仿宋_GB2312" w:eastAsia="仿宋_GB2312" w:cs="仿宋_GB2312"/>
          <w:color w:val="000000"/>
          <w:kern w:val="0"/>
          <w:sz w:val="32"/>
          <w:szCs w:val="32"/>
        </w:rPr>
        <w:t>万元、政府采购工程支出</w:t>
      </w:r>
      <w:r>
        <w:rPr>
          <w:rFonts w:hint="eastAsia" w:ascii="仿宋_GB2312" w:hAnsi="仿宋_GB2312" w:cs="仿宋_GB2312" w:eastAsiaTheme="minorEastAsia"/>
          <w:color w:val="000000"/>
          <w:kern w:val="0"/>
          <w:sz w:val="32"/>
          <w:szCs w:val="32"/>
        </w:rPr>
        <w:t>0</w:t>
      </w:r>
      <w:r>
        <w:rPr>
          <w:rFonts w:ascii="仿宋_GB2312" w:hAnsi="仿宋_GB2312" w:eastAsia="仿宋_GB2312" w:cs="仿宋_GB2312"/>
          <w:color w:val="000000"/>
          <w:kern w:val="0"/>
          <w:sz w:val="32"/>
          <w:szCs w:val="32"/>
        </w:rPr>
        <w:t xml:space="preserve">万元、政府采购服务支出 </w:t>
      </w:r>
      <w:r>
        <w:rPr>
          <w:rFonts w:hint="eastAsia" w:ascii="仿宋_GB2312" w:hAnsi="仿宋_GB2312" w:cs="仿宋_GB2312" w:eastAsiaTheme="minorEastAsia"/>
          <w:color w:val="000000"/>
          <w:kern w:val="0"/>
          <w:sz w:val="32"/>
          <w:szCs w:val="32"/>
        </w:rPr>
        <w:t>0</w:t>
      </w:r>
      <w:r>
        <w:rPr>
          <w:rFonts w:ascii="仿宋_GB2312" w:hAnsi="仿宋_GB2312" w:eastAsia="仿宋_GB2312" w:cs="仿宋_GB2312"/>
          <w:color w:val="000000"/>
          <w:kern w:val="0"/>
          <w:sz w:val="32"/>
          <w:szCs w:val="32"/>
        </w:rPr>
        <w:t>万元。授予中小企业合同金</w:t>
      </w:r>
      <w:r>
        <w:rPr>
          <w:rFonts w:hint="eastAsia" w:ascii="仿宋_GB2312" w:hAnsi="仿宋_GB2312" w:cs="仿宋_GB2312" w:eastAsiaTheme="minorEastAsia"/>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cs="仿宋_GB2312" w:eastAsiaTheme="minorEastAsia"/>
          <w:color w:val="000000"/>
          <w:kern w:val="0"/>
          <w:sz w:val="32"/>
          <w:szCs w:val="32"/>
        </w:rPr>
        <w:t>0</w:t>
      </w:r>
      <w:r>
        <w:rPr>
          <w:rFonts w:hint="eastAsia" w:ascii="仿宋_GB2312" w:hAnsi="仿宋_GB2312" w:eastAsia="仿宋_GB2312" w:cs="仿宋_GB2312"/>
          <w:color w:val="000000"/>
          <w:kern w:val="0"/>
          <w:sz w:val="32"/>
          <w:szCs w:val="32"/>
        </w:rPr>
        <w:t>%，</w:t>
      </w:r>
      <w:r>
        <w:rPr>
          <w:rFonts w:ascii="仿宋_GB2312" w:hAnsi="仿宋_GB2312" w:eastAsia="仿宋_GB2312" w:cs="仿宋_GB2312"/>
          <w:color w:val="000000"/>
          <w:kern w:val="0"/>
          <w:sz w:val="32"/>
          <w:szCs w:val="32"/>
        </w:rPr>
        <w:t>其中授予小微企业合同金额</w:t>
      </w:r>
      <w:r>
        <w:rPr>
          <w:rFonts w:hint="eastAsia" w:ascii="仿宋_GB2312" w:hAnsi="仿宋_GB2312" w:cs="仿宋_GB2312" w:eastAsiaTheme="minorEastAsia"/>
          <w:color w:val="000000"/>
          <w:kern w:val="0"/>
          <w:sz w:val="32"/>
          <w:szCs w:val="32"/>
        </w:rPr>
        <w:t>0</w:t>
      </w:r>
      <w:r>
        <w:rPr>
          <w:rFonts w:ascii="仿宋_GB2312" w:hAnsi="仿宋_GB2312" w:eastAsia="仿宋_GB2312" w:cs="仿宋_GB2312"/>
          <w:color w:val="000000"/>
          <w:kern w:val="0"/>
          <w:sz w:val="32"/>
          <w:szCs w:val="32"/>
        </w:rPr>
        <w:t xml:space="preserve">万元，占政府采购支出总额的 </w:t>
      </w:r>
      <w:r>
        <w:rPr>
          <w:rFonts w:hint="eastAsia" w:ascii="仿宋_GB2312" w:hAnsi="仿宋_GB2312" w:cs="仿宋_GB2312" w:eastAsiaTheme="minorEastAsia"/>
          <w:color w:val="000000"/>
          <w:kern w:val="0"/>
          <w:sz w:val="32"/>
          <w:szCs w:val="32"/>
        </w:rPr>
        <w:t>0</w:t>
      </w:r>
      <w:r>
        <w:rPr>
          <w:rFonts w:ascii="仿宋_GB2312" w:hAnsi="仿宋_GB2312" w:eastAsia="仿宋_GB2312" w:cs="仿宋_GB2312"/>
          <w:color w:val="000000"/>
          <w:kern w:val="0"/>
          <w:sz w:val="32"/>
          <w:szCs w:val="32"/>
        </w:rPr>
        <w:t>%。</w:t>
      </w:r>
    </w:p>
    <w:p w14:paraId="50081069">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14:paraId="2DA2E718">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w:t>
      </w:r>
      <w:r>
        <w:rPr>
          <w:rFonts w:hint="eastAsia" w:ascii="仿宋_GB2312" w:cs="DengXian-Regular" w:eastAsiaTheme="minorEastAsia"/>
          <w:sz w:val="32"/>
          <w:szCs w:val="32"/>
        </w:rPr>
        <w:t>0</w:t>
      </w:r>
      <w:r>
        <w:rPr>
          <w:rFonts w:hint="eastAsia" w:ascii="仿宋_GB2312" w:eastAsia="仿宋_GB2312" w:cs="DengXian-Regular"/>
          <w:sz w:val="32"/>
          <w:szCs w:val="32"/>
        </w:rPr>
        <w:t>辆，比上年增加</w:t>
      </w:r>
      <w:r>
        <w:rPr>
          <w:rFonts w:hint="eastAsia" w:ascii="仿宋_GB2312" w:cs="DengXian-Regular" w:eastAsiaTheme="minorEastAsia"/>
          <w:sz w:val="32"/>
          <w:szCs w:val="32"/>
        </w:rPr>
        <w:t>0</w:t>
      </w:r>
      <w:r>
        <w:rPr>
          <w:rFonts w:hint="eastAsia" w:ascii="仿宋_GB2312" w:eastAsia="仿宋_GB2312" w:cs="DengXian-Regular"/>
          <w:sz w:val="32"/>
          <w:szCs w:val="32"/>
        </w:rPr>
        <w:t>辆，主要是</w:t>
      </w:r>
      <w:r>
        <w:rPr>
          <w:rFonts w:hint="eastAsia" w:ascii="仿宋_GB2312" w:cs="DengXian-Regular" w:eastAsiaTheme="minorEastAsia"/>
          <w:sz w:val="32"/>
          <w:szCs w:val="32"/>
        </w:rPr>
        <w:t>本单位无公务用车</w:t>
      </w:r>
      <w:r>
        <w:rPr>
          <w:rFonts w:hint="eastAsia" w:ascii="仿宋_GB2312" w:eastAsia="仿宋_GB2312" w:cs="DengXian-Regular"/>
          <w:sz w:val="32"/>
          <w:szCs w:val="32"/>
        </w:rPr>
        <w:t>。其中，副部（省）级及以上领导用车</w:t>
      </w:r>
      <w:r>
        <w:rPr>
          <w:rFonts w:hint="eastAsia" w:ascii="仿宋_GB2312" w:cs="DengXian-Regular" w:eastAsiaTheme="minorEastAsia"/>
          <w:sz w:val="32"/>
          <w:szCs w:val="32"/>
        </w:rPr>
        <w:t>0</w:t>
      </w:r>
      <w:r>
        <w:rPr>
          <w:rFonts w:hint="eastAsia" w:ascii="仿宋_GB2312" w:eastAsia="仿宋_GB2312" w:cs="DengXian-Regular"/>
          <w:sz w:val="32"/>
          <w:szCs w:val="32"/>
        </w:rPr>
        <w:t>辆，主要领导干部用车</w:t>
      </w:r>
      <w:r>
        <w:rPr>
          <w:rFonts w:hint="eastAsia" w:ascii="仿宋_GB2312" w:cs="DengXian-Regular" w:eastAsiaTheme="minorEastAsia"/>
          <w:sz w:val="32"/>
          <w:szCs w:val="32"/>
        </w:rPr>
        <w:t>0.</w:t>
      </w:r>
      <w:r>
        <w:rPr>
          <w:rFonts w:hint="eastAsia" w:ascii="仿宋_GB2312" w:eastAsia="仿宋_GB2312" w:cs="DengXian-Regular"/>
          <w:sz w:val="32"/>
          <w:szCs w:val="32"/>
        </w:rPr>
        <w:t>辆，机要通信用车</w:t>
      </w:r>
      <w:r>
        <w:rPr>
          <w:rFonts w:hint="eastAsia" w:ascii="仿宋_GB2312" w:cs="DengXian-Regular" w:eastAsiaTheme="minorEastAsia"/>
          <w:sz w:val="32"/>
          <w:szCs w:val="32"/>
        </w:rPr>
        <w:t>0</w:t>
      </w:r>
      <w:r>
        <w:rPr>
          <w:rFonts w:hint="eastAsia" w:ascii="仿宋_GB2312" w:eastAsia="仿宋_GB2312" w:cs="DengXian-Regular"/>
          <w:sz w:val="32"/>
          <w:szCs w:val="32"/>
        </w:rPr>
        <w:t>辆，应急保障用车</w:t>
      </w:r>
      <w:r>
        <w:rPr>
          <w:rFonts w:hint="eastAsia" w:ascii="仿宋_GB2312" w:cs="DengXian-Regular" w:eastAsiaTheme="minorEastAsia"/>
          <w:sz w:val="32"/>
          <w:szCs w:val="32"/>
        </w:rPr>
        <w:t>0</w:t>
      </w:r>
      <w:r>
        <w:rPr>
          <w:rFonts w:hint="eastAsia" w:ascii="仿宋_GB2312" w:eastAsia="仿宋_GB2312" w:cs="DengXian-Regular"/>
          <w:sz w:val="32"/>
          <w:szCs w:val="32"/>
        </w:rPr>
        <w:t>辆，执法执勤用车</w:t>
      </w:r>
      <w:r>
        <w:rPr>
          <w:rFonts w:hint="eastAsia" w:ascii="仿宋_GB2312" w:cs="DengXian-Regular" w:eastAsiaTheme="minorEastAsia"/>
          <w:sz w:val="32"/>
          <w:szCs w:val="32"/>
        </w:rPr>
        <w:t>0</w:t>
      </w:r>
      <w:r>
        <w:rPr>
          <w:rFonts w:hint="eastAsia" w:ascii="仿宋_GB2312" w:eastAsia="仿宋_GB2312" w:cs="DengXian-Regular"/>
          <w:sz w:val="32"/>
          <w:szCs w:val="32"/>
        </w:rPr>
        <w:t>辆，特种专业技术用车</w:t>
      </w:r>
      <w:r>
        <w:rPr>
          <w:rFonts w:hint="eastAsia" w:ascii="仿宋_GB2312" w:cs="DengXian-Regular" w:eastAsiaTheme="minorEastAsia"/>
          <w:sz w:val="32"/>
          <w:szCs w:val="32"/>
        </w:rPr>
        <w:t>0</w:t>
      </w:r>
      <w:r>
        <w:rPr>
          <w:rFonts w:hint="eastAsia" w:ascii="仿宋_GB2312" w:eastAsia="仿宋_GB2312" w:cs="DengXian-Regular"/>
          <w:sz w:val="32"/>
          <w:szCs w:val="32"/>
        </w:rPr>
        <w:t>辆，离退休干部用车</w:t>
      </w:r>
      <w:r>
        <w:rPr>
          <w:rFonts w:hint="eastAsia" w:ascii="仿宋_GB2312" w:cs="DengXian-Regular" w:eastAsiaTheme="minorEastAsia"/>
          <w:sz w:val="32"/>
          <w:szCs w:val="32"/>
        </w:rPr>
        <w:t>0</w:t>
      </w:r>
      <w:r>
        <w:rPr>
          <w:rFonts w:hint="eastAsia" w:ascii="仿宋_GB2312" w:eastAsia="仿宋_GB2312" w:cs="DengXian-Regular"/>
          <w:sz w:val="32"/>
          <w:szCs w:val="32"/>
        </w:rPr>
        <w:t>辆，其他用车</w:t>
      </w:r>
      <w:r>
        <w:rPr>
          <w:rFonts w:hint="eastAsia" w:ascii="仿宋_GB2312" w:cs="DengXian-Regular" w:eastAsiaTheme="minorEastAsia"/>
          <w:sz w:val="32"/>
          <w:szCs w:val="32"/>
        </w:rPr>
        <w:t>0</w:t>
      </w:r>
      <w:r>
        <w:rPr>
          <w:rFonts w:hint="eastAsia" w:ascii="仿宋_GB2312" w:eastAsia="仿宋_GB2312" w:cs="DengXian-Regular"/>
          <w:sz w:val="32"/>
          <w:szCs w:val="32"/>
        </w:rPr>
        <w:t>辆，其他用车主要是</w:t>
      </w:r>
      <w:r>
        <w:rPr>
          <w:rFonts w:hint="eastAsia" w:ascii="仿宋_GB2312" w:cs="DengXian-Regular" w:eastAsiaTheme="minorEastAsia"/>
          <w:sz w:val="32"/>
          <w:szCs w:val="32"/>
        </w:rPr>
        <w:t>无</w:t>
      </w:r>
      <w:r>
        <w:rPr>
          <w:rFonts w:hint="eastAsia" w:ascii="仿宋_GB2312"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w:t>
      </w:r>
      <w:r>
        <w:rPr>
          <w:rFonts w:hint="eastAsia" w:ascii="仿宋_GB2312" w:cs="DengXian-Regular" w:eastAsiaTheme="minorEastAsia"/>
          <w:sz w:val="32"/>
          <w:szCs w:val="32"/>
        </w:rPr>
        <w:t>0</w:t>
      </w:r>
      <w:r>
        <w:rPr>
          <w:rFonts w:hint="eastAsia" w:ascii="仿宋_GB2312" w:eastAsia="仿宋_GB2312" w:cs="DengXian-Regular"/>
          <w:sz w:val="32"/>
          <w:szCs w:val="32"/>
        </w:rPr>
        <w:t>台（套），比上年增加</w:t>
      </w:r>
      <w:r>
        <w:rPr>
          <w:rFonts w:hint="eastAsia" w:ascii="仿宋_GB2312" w:cs="DengXian-Regular" w:eastAsiaTheme="minorEastAsia"/>
          <w:sz w:val="32"/>
          <w:szCs w:val="32"/>
        </w:rPr>
        <w:t>0</w:t>
      </w:r>
      <w:r>
        <w:rPr>
          <w:rFonts w:hint="eastAsia" w:ascii="仿宋_GB2312" w:eastAsia="仿宋_GB2312" w:cs="DengXian-Regular"/>
          <w:sz w:val="32"/>
          <w:szCs w:val="32"/>
        </w:rPr>
        <w:t>套，主要是</w:t>
      </w:r>
      <w:r>
        <w:rPr>
          <w:rFonts w:hint="eastAsia" w:ascii="仿宋_GB2312" w:cs="DengXian-Regular" w:eastAsiaTheme="minorEastAsia"/>
          <w:sz w:val="32"/>
          <w:szCs w:val="32"/>
        </w:rPr>
        <w:t>本单位无此类设备</w:t>
      </w:r>
      <w:r>
        <w:rPr>
          <w:rFonts w:hint="eastAsia" w:ascii="仿宋_GB2312" w:eastAsia="仿宋_GB2312" w:cs="DengXian-Regular"/>
          <w:sz w:val="32"/>
          <w:szCs w:val="32"/>
        </w:rPr>
        <w:t xml:space="preserve"> ，单位价值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w:t>
      </w:r>
      <w:r>
        <w:rPr>
          <w:rFonts w:hint="eastAsia" w:ascii="仿宋_GB2312" w:cs="DengXian-Regular" w:eastAsiaTheme="minorEastAsia"/>
          <w:sz w:val="32"/>
          <w:szCs w:val="32"/>
        </w:rPr>
        <w:t>0</w:t>
      </w:r>
      <w:r>
        <w:rPr>
          <w:rFonts w:hint="eastAsia" w:ascii="仿宋_GB2312" w:eastAsia="仿宋_GB2312" w:cs="DengXian-Regular"/>
          <w:sz w:val="32"/>
          <w:szCs w:val="32"/>
        </w:rPr>
        <w:t>台（套）比上年增加</w:t>
      </w:r>
      <w:r>
        <w:rPr>
          <w:rFonts w:hint="eastAsia" w:ascii="仿宋_GB2312" w:cs="DengXian-Regular" w:eastAsiaTheme="minorEastAsia"/>
          <w:sz w:val="32"/>
          <w:szCs w:val="32"/>
        </w:rPr>
        <w:t>0</w:t>
      </w:r>
      <w:r>
        <w:rPr>
          <w:rFonts w:hint="eastAsia" w:ascii="仿宋_GB2312" w:eastAsia="仿宋_GB2312" w:cs="DengXian-Regular"/>
          <w:sz w:val="32"/>
          <w:szCs w:val="32"/>
        </w:rPr>
        <w:t>套,主要是</w:t>
      </w:r>
      <w:r>
        <w:rPr>
          <w:rFonts w:hint="eastAsia" w:ascii="仿宋_GB2312" w:cs="DengXian-Regular" w:eastAsiaTheme="minorEastAsia"/>
          <w:sz w:val="32"/>
          <w:szCs w:val="32"/>
        </w:rPr>
        <w:t>本单位无此类设备</w:t>
      </w:r>
      <w:r>
        <w:rPr>
          <w:rFonts w:hint="eastAsia" w:ascii="仿宋_GB2312" w:eastAsia="仿宋_GB2312" w:cs="DengXian-Regular"/>
          <w:sz w:val="32"/>
          <w:szCs w:val="32"/>
        </w:rPr>
        <w:t>。</w:t>
      </w:r>
    </w:p>
    <w:p w14:paraId="4F5A0A51">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14:paraId="6D521F01">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w:t>
      </w:r>
      <w:r>
        <w:rPr>
          <w:rFonts w:hint="eastAsia" w:ascii="仿宋_GB2312" w:cs="DengXian-Regular" w:eastAsiaTheme="minorEastAsia"/>
          <w:sz w:val="32"/>
          <w:szCs w:val="32"/>
        </w:rPr>
        <w:t>“三公”经费、政府性基金、国有资本经营、政府采购</w:t>
      </w:r>
      <w:r>
        <w:rPr>
          <w:rFonts w:hint="eastAsia" w:ascii="仿宋_GB2312" w:eastAsia="仿宋_GB2312" w:cs="DengXian-Regular"/>
          <w:sz w:val="32"/>
          <w:szCs w:val="32"/>
        </w:rPr>
        <w:t>无收支及结转结余情况，故</w:t>
      </w:r>
      <w:r>
        <w:rPr>
          <w:rFonts w:hint="eastAsia" w:ascii="仿宋_GB2312" w:cs="DengXian-Regular" w:eastAsiaTheme="minorEastAsia"/>
          <w:sz w:val="32"/>
          <w:szCs w:val="32"/>
        </w:rPr>
        <w:t>“三公”经费、政府性基金、国有资本经营、政府采购</w:t>
      </w:r>
      <w:r>
        <w:rPr>
          <w:rFonts w:hint="eastAsia" w:ascii="仿宋_GB2312" w:eastAsia="仿宋_GB2312" w:cs="DengXian-Regular"/>
          <w:sz w:val="32"/>
          <w:szCs w:val="32"/>
        </w:rPr>
        <w:t>表以空表列示。</w:t>
      </w:r>
    </w:p>
    <w:p w14:paraId="5997C70D">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w:t>
      </w:r>
      <w:r>
        <w:rPr>
          <w:sz w:val="44"/>
        </w:rPr>
        <w:pict>
          <v:group id="_x0000_s1037" o:spid="_x0000_s1037" o:spt="203" style="position:absolute;left:0pt;margin-left:-0.55pt;margin-top:29.3pt;height:43.95pt;width:301.85pt;mso-position-horizontal-relative:page;mso-position-vertical-relative:page;z-index:251681792;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">
            <o:lock v:ext="edit"/>
            <v:rect id="矩形 13" o:spid="_x0000_s1039" o:spt="1" style="position:absolute;left:4551;top:52615;height:1175;width:8546;v-text-anchor:middle;" fillcolor="#D9D9D9" filled="t" stroked="f" coordsize="21600,21600" o:gfxdata="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wGMnb4A&#10;AADbAAAADwAAAAAAAAABACAAAAAiAAAAZHJzL2Rvd25yZXYueG1sUEsBAhQAFAAAAAgAh07iQDMv&#10;BZ47AAAAOQAAABAAAAAAAAAAAQAgAAAADQEAAGRycy9zaGFwZXhtbC54bWxQSwUGAAAAAAYABgBb&#10;AQAAtwMAAAAA&#10;">
              <v:path/>
              <v:fill on="t" focussize="0,0"/>
              <v:stroke on="f" weight="2pt"/>
              <v:imagedata o:title=""/>
              <o:lock v:ext="edit"/>
            </v:rect>
            <v:rect id="_x0000_s1038" o:spid="_x0000_s1038" o:spt="1" style="position:absolute;left:4577;top:52890;height:1123;width:8324;v-text-anchor:middle;" fillcolor="#AD002D" filled="t" stroked="t" coordsize="21600,21600" o:gfxdata="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55G0wvQAA&#10;ANsAAAAPAAAAAAAAAAEAIAAAACIAAABkcnMvZG93bnJldi54bWxQSwECFAAUAAAACACHTuJAMy8F&#10;njsAAAA5AAAAEAAAAAAAAAABACAAAAAMAQAAZHJzL3NoYXBleG1sLnhtbFBLBQYAAAAABgAGAFsB&#10;AAC2AwAAAAA=&#10;">
              <v:path/>
              <v:fill on="t" focussize="0,0"/>
              <v:stroke weight="2pt" color="#B0761F" joinstyle="round"/>
              <v:imagedata o:title=""/>
              <o:lock v:ext="edit"/>
              <v:textbox>
                <w:txbxContent>
                  <w:p w14:paraId="5F3585DA">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46862739">
                    <w:pPr>
                      <w:jc w:val="center"/>
                    </w:pPr>
                  </w:p>
                </w:txbxContent>
              </v:textbox>
            </v:rect>
            <w10:anchorlock/>
          </v:group>
        </w:pict>
      </w:r>
      <w:r>
        <w:rPr>
          <w:rFonts w:hint="eastAsia" w:ascii="仿宋_GB2312" w:eastAsia="仿宋_GB2312" w:cs="DengXian-Regular"/>
          <w:sz w:val="32"/>
          <w:szCs w:val="32"/>
        </w:rPr>
        <w:t>果，个别数据合计项与分项之和存在小数点后差额，特此说明。</w:t>
      </w:r>
    </w:p>
    <w:p w14:paraId="00C20AF7">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14:paraId="4CAE6889">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8480"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7" cstate="print"/>
                    <a:stretch>
                      <a:fillRect/>
                    </a:stretch>
                  </pic:blipFill>
                  <pic:spPr>
                    <a:xfrm>
                      <a:off x="0" y="0"/>
                      <a:ext cx="7550150" cy="10680065"/>
                    </a:xfrm>
                    <a:prstGeom prst="rect">
                      <a:avLst/>
                    </a:prstGeom>
                  </pic:spPr>
                </pic:pic>
              </a:graphicData>
            </a:graphic>
          </wp:anchor>
        </w:drawing>
      </w:r>
      <w:r>
        <w:rPr>
          <w:sz w:val="72"/>
        </w:rPr>
        <w:pict>
          <v:shape id="_x0000_s1036" o:spid="_x0000_s1036" o:spt="202" type="#_x0000_t202" style="position:absolute;left:0pt;margin-left:-78.7pt;margin-top:232.8pt;height:159.1pt;width:596.2pt;z-index:251667456;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NlmnozeAAAADQEAAA8AAAAAAAAAAQAgAAAA&#10;IgAAAGRycy9kb3ducmV2LnhtbFBLAQIUABQAAAAIAIdO4kAzTACJPgIAAGkEAAAOAAAAAAAAAAEA&#10;IAAAAC0BAABkcnMvZTJvRG9jLnhtbFBLBQYAAAAABgAGAFkBAADdBQAAAAA=&#10;">
            <v:path/>
            <v:fill on="f" focussize="0,0"/>
            <v:stroke on="f" weight="0.5pt" joinstyle="miter"/>
            <v:imagedata o:title=""/>
            <o:lock v:ext="edit"/>
            <v:textbox>
              <w:txbxContent>
                <w:p w14:paraId="1771859A">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14:paraId="2AD3CD3A">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w:r>
    </w:p>
    <w:p w14:paraId="0C8A9B2E">
      <w:pPr>
        <w:rPr>
          <w:rFonts w:ascii="仿宋_GB2312" w:cs="MS-UIGothic,Bold" w:hAnsiTheme="majorEastAsia" w:eastAsiaTheme="minorEastAsia"/>
          <w:bCs/>
          <w:sz w:val="32"/>
          <w:szCs w:val="32"/>
        </w:rPr>
      </w:pPr>
    </w:p>
    <w:p w14:paraId="7B55FA9C">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14:paraId="02EE8067">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14:paraId="3D69F413">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14:paraId="6ABC5C7C">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14:paraId="714F00C5">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14:paraId="5F483388">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14:paraId="24499F47">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w:t>
      </w:r>
      <w:r>
        <w:rPr>
          <w:rFonts w:ascii="仿宋_GB2312" w:eastAsia="仿宋_GB2312" w:hAnsiTheme="majorEastAsia"/>
          <w:b/>
          <w:bCs/>
          <w:color w:val="000000"/>
          <w:kern w:val="0"/>
          <w:sz w:val="32"/>
          <w:szCs w:val="32"/>
        </w:rPr>
        <w:pict>
          <v:group id="_x0000_s1033" o:spid="_x0000_s1033" o:spt="203" style="position:absolute;left:0pt;margin-left:-81.05pt;margin-top:39.65pt;height:43.95pt;width:264.85pt;mso-position-vertical-relative:page;z-index:251671552;mso-width-relative:page;mso-height-relative:page;" coordorigin="4551,52615" coordsize="8546,1398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IWM/JvbAAAACwEAAA8AAAAAAAAAAQAgAAAAIgAAAGRycy9kb3ducmV2LnhtbFBLAQIUABQA&#10;AAAIAIdO4kDjtnK1QwMAAEAJAAAOAAAAAAAAAAEAIAAAACoBAABkcnMvZTJvRG9jLnhtbFBLBQYA&#10;AAAABgAGAFkBAADfBgAAAAA=&#10;">
            <o:lock v:ext="edit"/>
            <v:rect id="矩形 13" o:spid="_x0000_s1035" o:spt="1" style="position:absolute;left:4551;top:52615;height:1175;width:8546;v-text-anchor:middle;" fillcolor="#D9D9D9" filled="t" stroked="f" coordsize="21600,21600" o:gfxdata="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kBhEG/&#10;AAAA3AAAAA8AAAAAAAAAAQAgAAAAIgAAAGRycy9kb3ducmV2LnhtbFBLAQIUABQAAAAIAIdO4kAz&#10;LwWeOwAAADkAAAAQAAAAAAAAAAEAIAAAAA4BAABkcnMvc2hhcGV4bWwueG1sUEsFBgAAAAAGAAYA&#10;WwEAALgDAAAAAA==&#10;">
              <v:path/>
              <v:fill on="t" focussize="0,0"/>
              <v:stroke on="f" weight="2pt"/>
              <v:imagedata o:title=""/>
              <o:lock v:ext="edit"/>
            </v:rect>
            <v:rect id="矩形 14" o:spid="_x0000_s1034" o:spt="1" style="position:absolute;left:4577;top:52890;height:1123;width:8324;v-text-anchor:middle;" fillcolor="#AD002D" filled="t" stroked="t" coordsize="21600,21600" o:gfxdata="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syc065AAAA3A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14:paraId="0E65C44D">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14:paraId="52AF75BE">
                    <w:pPr>
                      <w:jc w:val="center"/>
                    </w:pPr>
                  </w:p>
                </w:txbxContent>
              </v:textbox>
            </v:rect>
            <w10:anchorlock/>
          </v:group>
        </w:pict>
      </w:r>
      <w:r>
        <w:rPr>
          <w:rFonts w:hint="eastAsia" w:ascii="仿宋_GB2312" w:eastAsia="仿宋_GB2312" w:hAnsiTheme="majorEastAsia"/>
          <w:b/>
          <w:bCs/>
          <w:color w:val="000000"/>
          <w:kern w:val="0"/>
          <w:sz w:val="32"/>
          <w:szCs w:val="32"/>
        </w:rPr>
        <w:t>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14:paraId="3A70B206">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14:paraId="38F3D73B">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14:paraId="1968B630">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14:paraId="218B8FCC">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14:paraId="6659910B">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rPr>
          <w:rFonts w:ascii="仿宋_GB2312" w:eastAsia="仿宋_GB2312" w:hAnsiTheme="majorEastAsia"/>
          <w:b/>
          <w:bCs/>
          <w:color w:val="000000"/>
          <w:kern w:val="0"/>
          <w:sz w:val="32"/>
          <w:szCs w:val="32"/>
        </w:rPr>
        <w:pict>
          <v:group id="_x0000_s1030" o:spid="_x0000_s1030" o:spt="203" style="position:absolute;left:0pt;margin-left:-81.05pt;margin-top:39.65pt;height:43.95pt;width:264.85pt;mso-position-vertical-relative:page;z-index:251682816;mso-width-relative:page;mso-height-relative:page;" coordorigin="4551,52615" coordsize="8546,1398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">
            <o:lock v:ext="edit"/>
            <v:rect id="矩形 13" o:spid="_x0000_s1032" o:spt="1" style="position:absolute;left:4551;top:52615;height:1175;width:8546;v-text-anchor:middle;" fillcolor="#D9D9D9" filled="t" stroked="f" coordsize="21600,21600" o:gfxdata="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6BTpvQAA&#10;ANsAAAAPAAAAAAAAAAEAIAAAACIAAABkcnMvZG93bnJldi54bWxQSwECFAAUAAAACACHTuJAMy8F&#10;njsAAAA5AAAAEAAAAAAAAAABACAAAAAMAQAAZHJzL3NoYXBleG1sLnhtbFBLBQYAAAAABgAGAFsB&#10;AAC2AwAAAAA=&#10;">
              <v:path/>
              <v:fill on="t" focussize="0,0"/>
              <v:stroke on="f" weight="2pt"/>
              <v:imagedata o:title=""/>
              <o:lock v:ext="edit"/>
            </v:rect>
            <v:rect id="矩形 14" o:spid="_x0000_s1031" o:spt="1" style="position:absolute;left:4577;top:52890;height:1123;width:8324;v-text-anchor:middle;" fillcolor="#AD002D" filled="t" stroked="t" coordsize="21600,21600" o:gfxdata="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ZPOqL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14:paraId="1AB92176">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14:paraId="3F38C07A">
                    <w:pPr>
                      <w:jc w:val="center"/>
                    </w:pPr>
                  </w:p>
                </w:txbxContent>
              </v:textbox>
            </v:rect>
            <w10:anchorlock/>
          </v:group>
        </w:pict>
      </w:r>
      <w:r>
        <w:rPr>
          <w:rFonts w:hint="eastAsia" w:ascii="仿宋_GB2312" w:eastAsia="仿宋_GB2312" w:hAnsiTheme="majorEastAsia"/>
          <w:color w:val="000000"/>
          <w:kern w:val="0"/>
          <w:sz w:val="32"/>
          <w:szCs w:val="32"/>
        </w:rPr>
        <w:t>待费反映单位按规定开支的各类公务接待（含外宾接待）支出。</w:t>
      </w:r>
    </w:p>
    <w:p w14:paraId="2F0DE62E">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w:t>
      </w:r>
      <w:r>
        <w:rPr>
          <w:rFonts w:ascii="仿宋_GB2312" w:eastAsia="仿宋_GB2312" w:hAnsiTheme="majorEastAsia"/>
          <w:b/>
          <w:bCs/>
          <w:color w:val="000000"/>
          <w:kern w:val="0"/>
          <w:sz w:val="32"/>
          <w:szCs w:val="32"/>
        </w:rPr>
        <w:pict>
          <v:group id="_x0000_s1027" o:spid="_x0000_s1027" o:spt="203" style="position:absolute;left:0pt;margin-left:-81.05pt;margin-top:39.65pt;height:43.95pt;width:264.85pt;mso-position-vertical-relative:page;z-index:251683840;mso-width-relative:page;mso-height-relative:page;" coordorigin="4551,52615" coordsize="8546,1398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hYz8m9sAAAALAQAADwAAAAAAAAABACAAAAAiAAAAZHJzL2Rvd25yZXYueG1sUEsBAhQAFAAA&#10;AAgAh07iQKt72zhCAwAAPAkAAA4AAAAAAAAAAQAgAAAAKgEAAGRycy9lMm9Eb2MueG1sUEsFBgAA&#10;AAAGAAYAWQEAAN4GAAAAAA==&#10;">
            <o:lock v:ext="edit"/>
            <v:rect id="矩形 13" o:spid="_x0000_s1029" o:spt="1" style="position:absolute;left:4551;top:52615;height:1175;width:8546;v-text-anchor:middle;" fillcolor="#D9D9D9" filled="t" stroked="f" coordsize="21600,21600" o:gfxdata="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6bt3ugAAANsA&#10;AAAPAAAAAAAAAAEAIAAAACIAAABkcnMvZG93bnJldi54bWxQSwECFAAUAAAACACHTuJAMy8FnjsA&#10;AAA5AAAAEAAAAAAAAAABACAAAAAJAQAAZHJzL3NoYXBleG1sLnhtbFBLBQYAAAAABgAGAFsBAACz&#10;AwAAAAA=&#10;">
              <v:path/>
              <v:fill on="t" focussize="0,0"/>
              <v:stroke on="f" weight="2pt"/>
              <v:imagedata o:title=""/>
              <o:lock v:ext="edit"/>
            </v:rect>
            <v:rect id="矩形 14" o:spid="_x0000_s1028" o:spt="1" style="position:absolute;left:4577;top:52890;height:1123;width:8324;v-text-anchor:middle;" fillcolor="#AD002D" filled="t" stroked="t" coordsize="21600,21600" o:gfxdata="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Axa2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14:paraId="0DEB6A40">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14:paraId="466047A6">
                    <w:pPr>
                      <w:jc w:val="center"/>
                    </w:pPr>
                  </w:p>
                </w:txbxContent>
              </v:textbox>
            </v:rect>
            <w10:anchorlock/>
          </v:group>
        </w:pict>
      </w:r>
      <w:r>
        <w:rPr>
          <w:rFonts w:hint="eastAsia" w:ascii="仿宋_GB2312" w:eastAsia="仿宋_GB2312" w:hAnsiTheme="majorEastAsia"/>
          <w:b/>
          <w:bCs/>
          <w:color w:val="000000"/>
          <w:kern w:val="0"/>
          <w:sz w:val="32"/>
          <w:szCs w:val="32"/>
        </w:rPr>
        <w:t>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14:paraId="58BF18FA">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14:paraId="47DEF729">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14:paraId="13BCEC3B">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261F887D">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14:paraId="54D31361">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69504"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3" cstate="print"/>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1B17DCAD-B4C2-4211-8F17-C7285D33249F}"/>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embedRegular r:id="rId2" w:fontKey="{50218E39-25FC-40B8-8964-ED1D0CDD386F}"/>
  </w:font>
  <w:font w:name="楷体">
    <w:panose1 w:val="02010609060101010101"/>
    <w:charset w:val="86"/>
    <w:family w:val="modern"/>
    <w:pitch w:val="default"/>
    <w:sig w:usb0="800002BF" w:usb1="38CF7CFA" w:usb2="00000016" w:usb3="00000000" w:csb0="00040001" w:csb1="00000000"/>
    <w:embedRegular r:id="rId3" w:fontKey="{8BF05CD6-CACA-4F5E-91CC-ECB93C2083E1}"/>
  </w:font>
  <w:font w:name="楷体_GB2312">
    <w:altName w:val="楷体"/>
    <w:panose1 w:val="00000000000000000000"/>
    <w:charset w:val="86"/>
    <w:family w:val="modern"/>
    <w:pitch w:val="default"/>
    <w:sig w:usb0="00000000" w:usb1="00000000" w:usb2="00000000" w:usb3="00000000" w:csb0="00000000" w:csb1="00000000"/>
    <w:embedRegular r:id="rId4" w:fontKey="{4707816F-C168-43D5-9F30-394C142CCEA4}"/>
  </w:font>
  <w:font w:name="仿宋_GB2312">
    <w:altName w:val="仿宋"/>
    <w:panose1 w:val="00000000000000000000"/>
    <w:charset w:val="86"/>
    <w:family w:val="modern"/>
    <w:pitch w:val="default"/>
    <w:sig w:usb0="00000000" w:usb1="00000000" w:usb2="00000000" w:usb3="00000000" w:csb0="00000000" w:csb1="00000000"/>
    <w:embedRegular r:id="rId5" w:fontKey="{08F5FA29-0904-40E7-88A2-C6B0BE4F69D1}"/>
  </w:font>
  <w:font w:name="ArialUnicodeMS">
    <w:altName w:val="Malgun Gothic"/>
    <w:panose1 w:val="00000000000000000000"/>
    <w:charset w:val="81"/>
    <w:family w:val="auto"/>
    <w:pitch w:val="default"/>
    <w:sig w:usb0="00000000" w:usb1="00000000" w:usb2="00000010" w:usb3="00000000" w:csb0="00080001" w:csb1="00000000"/>
    <w:embedRegular r:id="rId6" w:fontKey="{E206FD10-B250-4E56-8FA7-92627F81F7DC}"/>
  </w:font>
  <w:font w:name="MS-UIGothic,Bold">
    <w:altName w:val="Malgun Gothic"/>
    <w:panose1 w:val="00000000000000000000"/>
    <w:charset w:val="81"/>
    <w:family w:val="auto"/>
    <w:pitch w:val="default"/>
    <w:sig w:usb0="00000000" w:usb1="00000000" w:usb2="00000010" w:usb3="00000000" w:csb0="00080000" w:csb1="00000000"/>
    <w:embedRegular r:id="rId7" w:fontKey="{4C4982AC-1E61-40E4-BF1D-F678CEFA0488}"/>
  </w:font>
  <w:font w:name="DengXian-Regular">
    <w:altName w:val="宋体"/>
    <w:panose1 w:val="00000000000000000000"/>
    <w:charset w:val="86"/>
    <w:family w:val="auto"/>
    <w:pitch w:val="default"/>
    <w:sig w:usb0="00000000" w:usb1="00000000" w:usb2="00000010" w:usb3="00000000" w:csb0="00040001" w:csb1="00000000"/>
    <w:embedRegular r:id="rId8" w:fontKey="{8A5263D6-5C03-4F9B-87EF-729956EEB417}"/>
  </w:font>
  <w:font w:name="DengXian-Bold">
    <w:altName w:val="宋体"/>
    <w:panose1 w:val="00000000000000000000"/>
    <w:charset w:val="86"/>
    <w:family w:val="auto"/>
    <w:pitch w:val="default"/>
    <w:sig w:usb0="00000000" w:usb1="00000000" w:usb2="00000010" w:usb3="00000000" w:csb0="00040001" w:csb1="00000000"/>
    <w:embedRegular r:id="rId9" w:fontKey="{2C3F4C79-4AC0-4361-950B-3D5F8367EBF5}"/>
  </w:font>
  <w:font w:name="TimesNewRomanPSMT">
    <w:altName w:val="Arial"/>
    <w:panose1 w:val="00000000000000000000"/>
    <w:charset w:val="00"/>
    <w:family w:val="swiss"/>
    <w:pitch w:val="default"/>
    <w:sig w:usb0="00000000" w:usb1="00000000" w:usb2="00000000" w:usb3="00000000" w:csb0="00000001" w:csb1="00000000"/>
  </w:font>
  <w:font w:name="仿宋">
    <w:panose1 w:val="02010609060101010101"/>
    <w:charset w:val="86"/>
    <w:family w:val="auto"/>
    <w:pitch w:val="default"/>
    <w:sig w:usb0="800002BF" w:usb1="38CF7CFA" w:usb2="00000016" w:usb3="00000000" w:csb0="00040001" w:csb1="00000000"/>
  </w:font>
  <w:font w:name="Malgun Gothic">
    <w:panose1 w:val="020B0503020000020004"/>
    <w:charset w:val="81"/>
    <w:family w:val="auto"/>
    <w:pitch w:val="default"/>
    <w:sig w:usb0="9000002F" w:usb1="29D77CFB" w:usb2="00000012" w:usb3="00000000" w:csb0="0008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TMzZmIyODEyYmQwZGE2MGU2MDg2NjQ2ZDRlZTY2ODcifQ=="/>
  </w:docVars>
  <w:rsids>
    <w:rsidRoot w:val="003C1413"/>
    <w:rsid w:val="00006460"/>
    <w:rsid w:val="00020E5B"/>
    <w:rsid w:val="00023F01"/>
    <w:rsid w:val="00024E7F"/>
    <w:rsid w:val="000258FA"/>
    <w:rsid w:val="000475A0"/>
    <w:rsid w:val="00053A0F"/>
    <w:rsid w:val="0007450A"/>
    <w:rsid w:val="000838C3"/>
    <w:rsid w:val="00094978"/>
    <w:rsid w:val="000B2446"/>
    <w:rsid w:val="000D7C65"/>
    <w:rsid w:val="000E2F81"/>
    <w:rsid w:val="00117946"/>
    <w:rsid w:val="00117E2C"/>
    <w:rsid w:val="00123A8B"/>
    <w:rsid w:val="001357AF"/>
    <w:rsid w:val="001371FA"/>
    <w:rsid w:val="00146C47"/>
    <w:rsid w:val="00147894"/>
    <w:rsid w:val="00152FB8"/>
    <w:rsid w:val="00174774"/>
    <w:rsid w:val="00176658"/>
    <w:rsid w:val="00176A79"/>
    <w:rsid w:val="00177EC3"/>
    <w:rsid w:val="0018239E"/>
    <w:rsid w:val="00185D3B"/>
    <w:rsid w:val="00191A0E"/>
    <w:rsid w:val="001B3410"/>
    <w:rsid w:val="001B3704"/>
    <w:rsid w:val="001C030D"/>
    <w:rsid w:val="001C4A84"/>
    <w:rsid w:val="001D096D"/>
    <w:rsid w:val="001D1815"/>
    <w:rsid w:val="001E5902"/>
    <w:rsid w:val="00201B1F"/>
    <w:rsid w:val="00233705"/>
    <w:rsid w:val="002337BF"/>
    <w:rsid w:val="00275CA2"/>
    <w:rsid w:val="00286E66"/>
    <w:rsid w:val="002A65A5"/>
    <w:rsid w:val="002C04C4"/>
    <w:rsid w:val="002C309C"/>
    <w:rsid w:val="002D08B0"/>
    <w:rsid w:val="002D1AE3"/>
    <w:rsid w:val="002F2ECE"/>
    <w:rsid w:val="00312231"/>
    <w:rsid w:val="0033520A"/>
    <w:rsid w:val="00341C8F"/>
    <w:rsid w:val="0035463A"/>
    <w:rsid w:val="00361E6B"/>
    <w:rsid w:val="003744F6"/>
    <w:rsid w:val="003846AF"/>
    <w:rsid w:val="00391D9D"/>
    <w:rsid w:val="00391E1D"/>
    <w:rsid w:val="00397DFB"/>
    <w:rsid w:val="003A0458"/>
    <w:rsid w:val="003B6C51"/>
    <w:rsid w:val="003C1413"/>
    <w:rsid w:val="003C549F"/>
    <w:rsid w:val="003D5A16"/>
    <w:rsid w:val="003E7DB3"/>
    <w:rsid w:val="003F7EC9"/>
    <w:rsid w:val="004226FF"/>
    <w:rsid w:val="004244A8"/>
    <w:rsid w:val="0042548E"/>
    <w:rsid w:val="00431175"/>
    <w:rsid w:val="00432105"/>
    <w:rsid w:val="00461DAF"/>
    <w:rsid w:val="00470E3F"/>
    <w:rsid w:val="00490971"/>
    <w:rsid w:val="004953B7"/>
    <w:rsid w:val="00497D4C"/>
    <w:rsid w:val="004B5D2A"/>
    <w:rsid w:val="004B6E37"/>
    <w:rsid w:val="004C32BA"/>
    <w:rsid w:val="00500D58"/>
    <w:rsid w:val="00575922"/>
    <w:rsid w:val="005A18B2"/>
    <w:rsid w:val="005A6C90"/>
    <w:rsid w:val="005B352B"/>
    <w:rsid w:val="005E3FB0"/>
    <w:rsid w:val="005F4B66"/>
    <w:rsid w:val="005F5208"/>
    <w:rsid w:val="00611269"/>
    <w:rsid w:val="00641318"/>
    <w:rsid w:val="0064405D"/>
    <w:rsid w:val="00685302"/>
    <w:rsid w:val="00695557"/>
    <w:rsid w:val="006D4EA7"/>
    <w:rsid w:val="0070012A"/>
    <w:rsid w:val="0070664B"/>
    <w:rsid w:val="007071B8"/>
    <w:rsid w:val="00734FD4"/>
    <w:rsid w:val="007414DE"/>
    <w:rsid w:val="00741CAE"/>
    <w:rsid w:val="00746278"/>
    <w:rsid w:val="0077433F"/>
    <w:rsid w:val="0077481E"/>
    <w:rsid w:val="0077512A"/>
    <w:rsid w:val="007905A9"/>
    <w:rsid w:val="00792FFD"/>
    <w:rsid w:val="007E5500"/>
    <w:rsid w:val="007F055B"/>
    <w:rsid w:val="007F4101"/>
    <w:rsid w:val="007F77BE"/>
    <w:rsid w:val="0080644C"/>
    <w:rsid w:val="00811C2F"/>
    <w:rsid w:val="00833D46"/>
    <w:rsid w:val="00840A97"/>
    <w:rsid w:val="00857623"/>
    <w:rsid w:val="008C0149"/>
    <w:rsid w:val="008D5DED"/>
    <w:rsid w:val="008E25CA"/>
    <w:rsid w:val="008F34FC"/>
    <w:rsid w:val="00915C03"/>
    <w:rsid w:val="00930451"/>
    <w:rsid w:val="00944CD7"/>
    <w:rsid w:val="00961549"/>
    <w:rsid w:val="009724BF"/>
    <w:rsid w:val="00977714"/>
    <w:rsid w:val="009831B2"/>
    <w:rsid w:val="00993396"/>
    <w:rsid w:val="009A1ABE"/>
    <w:rsid w:val="009E21A4"/>
    <w:rsid w:val="009F22C6"/>
    <w:rsid w:val="00A07E50"/>
    <w:rsid w:val="00A15397"/>
    <w:rsid w:val="00A302DC"/>
    <w:rsid w:val="00A35CE0"/>
    <w:rsid w:val="00A42E10"/>
    <w:rsid w:val="00A4462E"/>
    <w:rsid w:val="00A44AA4"/>
    <w:rsid w:val="00A61623"/>
    <w:rsid w:val="00A6382E"/>
    <w:rsid w:val="00A729DD"/>
    <w:rsid w:val="00A751ED"/>
    <w:rsid w:val="00A77069"/>
    <w:rsid w:val="00A82714"/>
    <w:rsid w:val="00A84687"/>
    <w:rsid w:val="00A90445"/>
    <w:rsid w:val="00AB0A0E"/>
    <w:rsid w:val="00AB5F24"/>
    <w:rsid w:val="00AD3B6E"/>
    <w:rsid w:val="00AE05D9"/>
    <w:rsid w:val="00B02C54"/>
    <w:rsid w:val="00B1751F"/>
    <w:rsid w:val="00B33BAA"/>
    <w:rsid w:val="00B56722"/>
    <w:rsid w:val="00B74D39"/>
    <w:rsid w:val="00B86F6B"/>
    <w:rsid w:val="00B91DA4"/>
    <w:rsid w:val="00B93EE0"/>
    <w:rsid w:val="00BA0F0C"/>
    <w:rsid w:val="00BC6D76"/>
    <w:rsid w:val="00BD0016"/>
    <w:rsid w:val="00C12630"/>
    <w:rsid w:val="00C20AA7"/>
    <w:rsid w:val="00C34562"/>
    <w:rsid w:val="00C3774E"/>
    <w:rsid w:val="00C57456"/>
    <w:rsid w:val="00C65387"/>
    <w:rsid w:val="00C87FAB"/>
    <w:rsid w:val="00C905FE"/>
    <w:rsid w:val="00C91FF7"/>
    <w:rsid w:val="00C94E53"/>
    <w:rsid w:val="00CE6F9F"/>
    <w:rsid w:val="00CE74B9"/>
    <w:rsid w:val="00D0048E"/>
    <w:rsid w:val="00D015E0"/>
    <w:rsid w:val="00D23E7A"/>
    <w:rsid w:val="00D32615"/>
    <w:rsid w:val="00D56B10"/>
    <w:rsid w:val="00D61063"/>
    <w:rsid w:val="00D9398E"/>
    <w:rsid w:val="00D965CE"/>
    <w:rsid w:val="00D9752D"/>
    <w:rsid w:val="00DB272B"/>
    <w:rsid w:val="00DB35AF"/>
    <w:rsid w:val="00DB7987"/>
    <w:rsid w:val="00DC7DD3"/>
    <w:rsid w:val="00DD72D7"/>
    <w:rsid w:val="00DF5B88"/>
    <w:rsid w:val="00E004CE"/>
    <w:rsid w:val="00E01FC2"/>
    <w:rsid w:val="00E0589E"/>
    <w:rsid w:val="00E11EF3"/>
    <w:rsid w:val="00E13B68"/>
    <w:rsid w:val="00E1518A"/>
    <w:rsid w:val="00E241FA"/>
    <w:rsid w:val="00E2579F"/>
    <w:rsid w:val="00E2595E"/>
    <w:rsid w:val="00E30F6D"/>
    <w:rsid w:val="00E35374"/>
    <w:rsid w:val="00E50C19"/>
    <w:rsid w:val="00E57976"/>
    <w:rsid w:val="00E64655"/>
    <w:rsid w:val="00E73081"/>
    <w:rsid w:val="00E85679"/>
    <w:rsid w:val="00E856C9"/>
    <w:rsid w:val="00E93482"/>
    <w:rsid w:val="00EA3E0A"/>
    <w:rsid w:val="00EB6A8B"/>
    <w:rsid w:val="00EF38C6"/>
    <w:rsid w:val="00F14643"/>
    <w:rsid w:val="00F463B0"/>
    <w:rsid w:val="00F6277B"/>
    <w:rsid w:val="00F679C7"/>
    <w:rsid w:val="00F7711A"/>
    <w:rsid w:val="00FA0D58"/>
    <w:rsid w:val="00FA1620"/>
    <w:rsid w:val="00FA56F4"/>
    <w:rsid w:val="00FA5907"/>
    <w:rsid w:val="00FB4EDA"/>
    <w:rsid w:val="00FB6474"/>
    <w:rsid w:val="00FB6D9A"/>
    <w:rsid w:val="00FD0343"/>
    <w:rsid w:val="00FD3BD5"/>
    <w:rsid w:val="00FE3DC8"/>
    <w:rsid w:val="00FE71A4"/>
    <w:rsid w:val="019A617A"/>
    <w:rsid w:val="04073F84"/>
    <w:rsid w:val="0B60750A"/>
    <w:rsid w:val="10686488"/>
    <w:rsid w:val="10DF728A"/>
    <w:rsid w:val="1264200E"/>
    <w:rsid w:val="141C5B77"/>
    <w:rsid w:val="18D8339D"/>
    <w:rsid w:val="1A21388F"/>
    <w:rsid w:val="1A570D2F"/>
    <w:rsid w:val="28FB0B8D"/>
    <w:rsid w:val="2A9870FC"/>
    <w:rsid w:val="2D2B7942"/>
    <w:rsid w:val="2D46481D"/>
    <w:rsid w:val="2E733B28"/>
    <w:rsid w:val="31852B5A"/>
    <w:rsid w:val="32D01238"/>
    <w:rsid w:val="3DFC59A8"/>
    <w:rsid w:val="3ECF245E"/>
    <w:rsid w:val="3FB96314"/>
    <w:rsid w:val="48794674"/>
    <w:rsid w:val="53A44FAF"/>
    <w:rsid w:val="566B009D"/>
    <w:rsid w:val="594329EC"/>
    <w:rsid w:val="5BEE1540"/>
    <w:rsid w:val="5DE61A5D"/>
    <w:rsid w:val="63C04243"/>
    <w:rsid w:val="649C01C7"/>
    <w:rsid w:val="699A3F60"/>
    <w:rsid w:val="72902E62"/>
    <w:rsid w:val="73C61104"/>
    <w:rsid w:val="776452EA"/>
    <w:rsid w:val="7DC663B9"/>
    <w:rsid w:val="7FD210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1"/>
    <w:semiHidden/>
    <w:unhideWhenUsed/>
    <w:qFormat/>
    <w:uiPriority w:val="99"/>
    <w:pPr>
      <w:ind w:left="100" w:leftChars="2500"/>
    </w:pPr>
  </w:style>
  <w:style w:type="paragraph" w:styleId="7">
    <w:name w:val="Balloon Text"/>
    <w:basedOn w:val="1"/>
    <w:link w:val="19"/>
    <w:semiHidden/>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styleId="17">
    <w:name w:val="No Spacing"/>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styleId="32">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hart" Target="charts/chart2.xml"/><Relationship Id="rId8" Type="http://schemas.openxmlformats.org/officeDocument/2006/relationships/chart" Target="charts/chart1.xml"/><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3.xml"/><Relationship Id="rId16" Type="http://schemas.openxmlformats.org/officeDocument/2006/relationships/customXml" Target="../customXml/item2.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5.jpeg"/><Relationship Id="rId12" Type="http://schemas.openxmlformats.org/officeDocument/2006/relationships/chart" Target="charts/chart3.xml"/><Relationship Id="rId11" Type="http://schemas.openxmlformats.org/officeDocument/2006/relationships/image" Target="media/image4.png"/><Relationship Id="rId10" Type="http://schemas.openxmlformats.org/officeDocument/2006/relationships/image" Target="media/image3.pn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1" Type="http://schemas.openxmlformats.org/officeDocument/2006/relationships/oleObject" Target="../embeddings/oleObject1.bin"/></Relationships>
</file>

<file path=word/charts/_rels/chart2.xml.rels><?xml version="1.0" encoding="UTF-8" standalone="yes"?>
<Relationships xmlns="http://schemas.openxmlformats.org/package/2006/relationships"><Relationship Id="rId1" Type="http://schemas.openxmlformats.org/officeDocument/2006/relationships/oleObject" Target="../embeddings/oleObject2.bin"/></Relationships>
</file>

<file path=word/charts/_rels/chart3.xml.rels><?xml version="1.0" encoding="UTF-8" standalone="yes"?>
<Relationships xmlns="http://schemas.openxmlformats.org/package/2006/relationships"><Relationship Id="rId1" Type="http://schemas.openxmlformats.org/officeDocument/2006/relationships/oleObject" Target="NULL"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perspective val="30"/>
    </c:view3D>
    <c:floor>
      <c:thickness val="0"/>
    </c:floor>
    <c:sideWall>
      <c:thickness val="0"/>
    </c:sideWall>
    <c:backWall>
      <c:thickness val="0"/>
    </c:backWall>
    <c:plotArea>
      <c:layout/>
      <c:pie3DChart>
        <c:varyColors val="1"/>
        <c:ser>
          <c:idx val="0"/>
          <c:order val="0"/>
          <c:tx>
            <c:strRef>
              <c:f>Sheet1!$B$1</c:f>
              <c:strCache>
                <c:ptCount val="1"/>
                <c:pt idx="0">
                  <c:v>列1</c:v>
                </c:pt>
              </c:strCache>
            </c:strRef>
          </c:tx>
          <c:explosion val="0"/>
          <c:dPt>
            <c:idx val="0"/>
            <c:bubble3D val="0"/>
          </c:dPt>
          <c:dLbls>
            <c:dLbl>
              <c:idx val="0"/>
              <c:layout>
                <c:manualLayout>
                  <c:x val="-0.00638187743989262"/>
                  <c:y val="-0.506893542331976"/>
                </c:manualLayout>
              </c:layout>
              <c:dLblPos val="bestFit"/>
              <c:showLegendKey val="0"/>
              <c:showVal val="0"/>
              <c:showCatName val="1"/>
              <c:showSerName val="0"/>
              <c:showPercent val="1"/>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Sheet1!$A$2</c:f>
              <c:strCache>
                <c:ptCount val="1"/>
                <c:pt idx="0">
                  <c:v>财政拨款收入</c:v>
                </c:pt>
              </c:strCache>
            </c:strRef>
          </c:cat>
          <c:val>
            <c:numRef>
              <c:f>Sheet1!$B$2</c:f>
              <c:numCache>
                <c:formatCode>0%</c:formatCode>
                <c:ptCount val="1"/>
                <c:pt idx="0">
                  <c:v>1</c:v>
                </c:pt>
              </c:numCache>
            </c:numRef>
          </c:val>
        </c:ser>
        <c:dLbls>
          <c:showLegendKey val="0"/>
          <c:showVal val="0"/>
          <c:showCatName val="1"/>
          <c:showSerName val="0"/>
          <c:showPercent val="1"/>
          <c:showBubbleSize val="0"/>
        </c:dLbls>
      </c:pie3DChart>
    </c:plotArea>
    <c:plotVisOnly val="1"/>
    <c:dispBlanksAs val="gap"/>
    <c:showDLblsOverMax val="0"/>
  </c:chart>
  <c:spPr>
    <a:ln w="12700" cap="flat" cmpd="sng" algn="ctr">
      <a:noFill/>
      <a:prstDash val="solid"/>
      <a:round/>
    </a:ln>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perspective val="30"/>
    </c:view3D>
    <c:floor>
      <c:thickness val="0"/>
    </c:floor>
    <c:sideWall>
      <c:thickness val="0"/>
    </c:sideWall>
    <c:backWall>
      <c:thickness val="0"/>
    </c:backWall>
    <c:plotArea>
      <c:layout/>
      <c:pie3DChart>
        <c:varyColors val="1"/>
        <c:ser>
          <c:idx val="0"/>
          <c:order val="0"/>
          <c:tx>
            <c:strRef>
              <c:f>Sheet1!$B$1</c:f>
              <c:strCache>
                <c:ptCount val="1"/>
                <c:pt idx="0">
                  <c:v>列1</c:v>
                </c:pt>
              </c:strCache>
            </c:strRef>
          </c:tx>
          <c:explosion val="0"/>
          <c:dPt>
            <c:idx val="0"/>
            <c:bubble3D val="0"/>
          </c:dPt>
          <c:dPt>
            <c:idx val="1"/>
            <c:bubble3D val="0"/>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1"/>
            <c:showCatName val="1"/>
            <c:showSerName val="0"/>
            <c:showPercent val="0"/>
            <c:showBubbleSize val="0"/>
            <c:showLeaderLines val="1"/>
            <c:extLst>
              <c:ext xmlns:c15="http://schemas.microsoft.com/office/drawing/2012/chart" uri="{CE6537A1-D6FC-4f65-9D91-7224C49458BB}">
                <c15:layout/>
                <c15:showLeaderLines val="1"/>
                <c15:leaderLines/>
              </c:ext>
            </c:extLst>
          </c:dLbls>
          <c:cat>
            <c:strRef>
              <c:f>Sheet1!$A$2:$A$3</c:f>
              <c:strCache>
                <c:ptCount val="2"/>
                <c:pt idx="0">
                  <c:v>基本支出</c:v>
                </c:pt>
                <c:pt idx="1">
                  <c:v>项目支出</c:v>
                </c:pt>
              </c:strCache>
            </c:strRef>
          </c:cat>
          <c:val>
            <c:numRef>
              <c:f>Sheet1!$B$2:$B$3</c:f>
              <c:numCache>
                <c:formatCode>0.00%</c:formatCode>
                <c:ptCount val="2"/>
                <c:pt idx="0">
                  <c:v>0.1115</c:v>
                </c:pt>
                <c:pt idx="1">
                  <c:v>0.8885</c:v>
                </c:pt>
              </c:numCache>
            </c:numRef>
          </c:val>
        </c:ser>
        <c:dLbls>
          <c:showLegendKey val="0"/>
          <c:showVal val="1"/>
          <c:showCatName val="1"/>
          <c:showSerName val="0"/>
          <c:showPercent val="0"/>
          <c:showBubbleSize val="0"/>
        </c:dLbls>
      </c:pie3DChart>
    </c:plotArea>
    <c:plotVisOnly val="1"/>
    <c:dispBlanksAs val="gap"/>
    <c:showDLblsOverMax val="0"/>
  </c:chart>
  <c:spPr>
    <a:ln w="12700" cap="flat" cmpd="sng" algn="ctr">
      <a:noFill/>
      <a:prstDash val="solid"/>
      <a:round/>
    </a:ln>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8"/>
    </mc:Choice>
    <mc:Fallback>
      <c:style val="8"/>
    </mc:Fallback>
  </mc:AlternateContent>
  <c:chart>
    <c:autoTitleDeleted val="1"/>
    <c:view3D>
      <c:rotX val="30"/>
      <c:rotY val="0"/>
      <c:depthPercent val="100"/>
      <c:rAngAx val="0"/>
      <c:perspective val="30"/>
    </c:view3D>
    <c:floor>
      <c:thickness val="0"/>
    </c:floor>
    <c:sideWall>
      <c:thickness val="0"/>
    </c:sideWall>
    <c:backWall>
      <c:thickness val="0"/>
    </c:backWall>
    <c:plotArea>
      <c:layout/>
      <c:pie3DChart>
        <c:varyColors val="1"/>
        <c:ser>
          <c:idx val="0"/>
          <c:order val="0"/>
          <c:tx>
            <c:strRef>
              <c:f>Sheet1!$B$1</c:f>
              <c:strCache>
                <c:ptCount val="1"/>
                <c:pt idx="0">
                  <c:v>列1</c:v>
                </c:pt>
              </c:strCache>
            </c:strRef>
          </c:tx>
          <c:explosion val="0"/>
          <c:dPt>
            <c:idx val="0"/>
            <c:bubble3D val="0"/>
          </c:dPt>
          <c:dLbls>
            <c:dLbl>
              <c:idx val="0"/>
              <c:layout>
                <c:manualLayout>
                  <c:x val="-0.00638187743989263"/>
                  <c:y val="-0.506893542331976"/>
                </c:manualLayout>
              </c:layout>
              <c:dLblPos val="bestFit"/>
              <c:showLegendKey val="0"/>
              <c:showVal val="0"/>
              <c:showCatName val="1"/>
              <c:showSerName val="0"/>
              <c:showPercent val="1"/>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Sheet1!$A$2</c:f>
              <c:strCache>
                <c:ptCount val="1"/>
                <c:pt idx="0">
                  <c:v>住房保障（类）支出</c:v>
                </c:pt>
              </c:strCache>
            </c:strRef>
          </c:cat>
          <c:val>
            <c:numRef>
              <c:f>Sheet1!$B$2</c:f>
              <c:numCache>
                <c:formatCode>0%</c:formatCode>
                <c:ptCount val="1"/>
                <c:pt idx="0">
                  <c:v>1</c:v>
                </c:pt>
              </c:numCache>
            </c:numRef>
          </c:val>
        </c:ser>
        <c:dLbls>
          <c:showLegendKey val="0"/>
          <c:showVal val="0"/>
          <c:showCatName val="1"/>
          <c:showSerName val="0"/>
          <c:showPercent val="1"/>
          <c:showBubbleSize val="0"/>
        </c:dLbls>
      </c:pie3DChart>
    </c:plotArea>
    <c:plotVisOnly val="1"/>
    <c:dispBlanksAs val="gap"/>
    <c:showDLblsOverMax val="0"/>
  </c:chart>
  <c:spPr>
    <a:ln w="12700" cap="flat" cmpd="sng" algn="ctr">
      <a:noFill/>
      <a:prstDash val="solid"/>
      <a:round/>
    </a:ln>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customShpInfo spid="_x0000_s1123"/>
    <customShpInfo spid="_x0000_s1122"/>
    <customShpInfo spid="_x0000_s1121"/>
    <customShpInfo spid="_x0000_s1120"/>
    <customShpInfo spid="_x0000_s1119"/>
    <customShpInfo spid="_x0000_s1118"/>
    <customShpInfo spid="_x0000_s1117"/>
    <customShpInfo spid="_x0000_s1116"/>
    <customShpInfo spid="_x0000_s1115"/>
    <customShpInfo spid="_x0000_s1114"/>
    <customShpInfo spid="_x0000_s1113"/>
    <customShpInfo spid="_x0000_s1082"/>
    <customShpInfo spid="_x0000_s1081"/>
    <customShpInfo spid="_x0000_s1080"/>
    <customShpInfo spid="_x0000_s1079"/>
    <customShpInfo spid="_x0000_s1077"/>
    <customShpInfo spid="_x0000_s1072"/>
    <customShpInfo spid="_x0000_s1071"/>
    <customShpInfo spid="_x0000_s1070"/>
    <customShpInfo spid="_x0000_s1074"/>
    <customShpInfo spid="_x0000_s1069"/>
    <customShpInfo spid="_x0000_s1068"/>
    <customShpInfo spid="_x0000_s1067"/>
    <customShpInfo spid="_x0000_s1065"/>
    <customShpInfo spid="_x0000_s1063"/>
    <customShpInfo spid="_x0000_s1062"/>
    <customShpInfo spid="_x0000_s1061"/>
    <customShpInfo spid="_x0000_s1059"/>
    <customShpInfo spid="_x0000_s1056"/>
    <customShpInfo spid="_x0000_s1054"/>
    <customShpInfo spid="_x0000_s1053"/>
    <customShpInfo spid="_x0000_s1052"/>
    <customShpInfo spid="_x0000_s1051"/>
    <customShpInfo spid="_x0000_s1050"/>
    <customShpInfo spid="_x0000_s1049"/>
    <customShpInfo spid="_x0000_s1048"/>
    <customShpInfo spid="_x0000_s1047"/>
    <customShpInfo spid="_x0000_s1046"/>
    <customShpInfo spid="_x0000_s1045"/>
    <customShpInfo spid="_x0000_s1044"/>
    <customShpInfo spid="_x0000_s1043"/>
    <customShpInfo spid="_x0000_s1042"/>
    <customShpInfo spid="_x0000_s1041"/>
    <customShpInfo spid="_x0000_s1040"/>
    <customShpInfo spid="_x0000_s1039"/>
    <customShpInfo spid="_x0000_s1038"/>
    <customShpInfo spid="_x0000_s1037"/>
    <customShpInfo spid="_x0000_s1036"/>
    <customShpInfo spid="_x0000_s1035"/>
    <customShpInfo spid="_x0000_s1034"/>
    <customShpInfo spid="_x0000_s1033"/>
    <customShpInfo spid="_x0000_s1032"/>
    <customShpInfo spid="_x0000_s1031"/>
    <customShpInfo spid="_x0000_s1030"/>
    <customShpInfo spid="_x0000_s1029"/>
    <customShpInfo spid="_x0000_s1028"/>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overPageProperties xmlns="http://schemas.microsoft.com/office/2006/coverPageProps">
  <PublishDate>2017</PublishDate>
  <Abstract/>
  <CompanyAddress/>
  <CompanyPhone/>
  <CompanyFax/>
  <CompanyEmail/>
</CoverPag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C6CAB83-D923-4C98-B30A-470A078BA352}">
  <ds:schemaRefs/>
</ds:datastoreItem>
</file>

<file path=customXml/itemProps3.xml><?xml version="1.0" encoding="utf-8"?>
<ds:datastoreItem xmlns:ds="http://schemas.openxmlformats.org/officeDocument/2006/customXml" ds:itemID="{55AF091B-3C7A-41E3-B477-F2FDAA23CFD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21</Pages>
  <Words>4934</Words>
  <Characters>5348</Characters>
  <Lines>39</Lines>
  <Paragraphs>11</Paragraphs>
  <TotalTime>56</TotalTime>
  <ScaleCrop>false</ScaleCrop>
  <LinksUpToDate>false</LinksUpToDate>
  <CharactersWithSpaces>5394</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2021-05-25T07:27:00Z</dcterms:created>
  <dc:creator>User</dc:creator>
  <cp:lastModifiedBy> </cp:lastModifiedBy>
  <cp:lastPrinted>2021-05-21T02:24:00Z</cp:lastPrinted>
  <dcterms:modified xsi:type="dcterms:W3CDTF">2024-09-29T06:45:23Z</dcterms:modified>
  <dc:subject>石家庄市xxx部门</dc:subject>
  <dc:title>2017年度部门决算</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2CC59A63BDF64375BA788AD3509C31A8</vt:lpwstr>
  </property>
</Properties>
</file>