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t>共青团高邑县委员会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560" w:firstLineChars="200"/>
        <w:jc w:val="left"/>
        <w:outlineLvl w:val="0"/>
        <w:rPr>
          <w:rFonts w:ascii="黑体" w:hAnsi="Calibri" w:eastAsia="黑体" w:cs="黑体"/>
          <w:kern w:val="0"/>
          <w:sz w:val="32"/>
          <w:szCs w:val="32"/>
        </w:rPr>
      </w:pPr>
      <w:r>
        <w:rPr>
          <w:rFonts w:hint="eastAsia" w:ascii="仿宋_GB2312" w:hAnsi="宋体" w:eastAsia="仿宋_GB2312" w:cs="宋体"/>
          <w:b w:val="0"/>
          <w:sz w:val="28"/>
        </w:rPr>
        <w:t>本单位负责青年统战、民族、宗教工作，做好青年统战对象的团结教育工作，维护、促进祖国统一和民族团结。承担县委、县政府交办的其他有关事项。领导全县</w:t>
      </w:r>
      <w:r>
        <w:fldChar w:fldCharType="begin"/>
      </w:r>
      <w:r>
        <w:instrText xml:space="preserve"> HYPERLINK "https://www.baidu.com/s?wd=%E5%85%B1%E9%9D%92%E5%9B%A2&amp;tn=44039180_cpr&amp;fenlei=mv6quAkxTZn0IZRqIHckPjm4nH00T1YLm1DLPhFBuW6zmWPWn10Y0ZwV5Hcvrjm3rH6sPfKWUMw85HfYnjn4nH6sgvPsT6KdThsqpZwYTjCEQLGCpyw9Uz4Bmy-bIi4WUvYETgN-TLwGUv3En1RznWDzn1mv" </w:instrText>
      </w:r>
      <w:r>
        <w:fldChar w:fldCharType="separate"/>
      </w:r>
      <w:r>
        <w:rPr>
          <w:rFonts w:hint="eastAsia" w:ascii="仿宋_GB2312" w:hAnsi="宋体" w:eastAsia="仿宋_GB2312" w:cs="宋体"/>
          <w:b w:val="0"/>
          <w:sz w:val="28"/>
        </w:rPr>
        <w:t>共青团</w:t>
      </w:r>
      <w:r>
        <w:rPr>
          <w:rFonts w:hint="eastAsia" w:ascii="仿宋_GB2312" w:hAnsi="宋体" w:eastAsia="仿宋_GB2312" w:cs="宋体"/>
          <w:b w:val="0"/>
          <w:sz w:val="28"/>
        </w:rPr>
        <w:fldChar w:fldCharType="end"/>
      </w:r>
      <w:r>
        <w:rPr>
          <w:rFonts w:hint="eastAsia" w:ascii="仿宋_GB2312" w:hAnsi="宋体" w:eastAsia="仿宋_GB2312" w:cs="宋体"/>
          <w:b w:val="0"/>
          <w:sz w:val="28"/>
        </w:rPr>
        <w:t>工作，领导全县青联、学联和少先队工作，对全县性青少年社团组织进行指导和管理。参与制订全县青少年事业发展规划和青少年工作方针、政策。对青年工作院校、青少年活动阵地、青少年报刊、青少年服务机构的建设等事务进行规划和管理。积极维护青少年的利益和合法权益，参与监督青少年法规的执行，协助党和政府处理、协调与青少年利益相关的事务。调查青少年思想动态和青少年工作情况，研究青少年运动、青少年工作理论和思想教育问题，提出相应的对策。协助政府教育部门组织大、中、小学学生开展各具特色的教育和活动，维护学校稳定和社会安定团结。组织和带领青年在改革开放和现代化建设中发挥生力军和突击队作用。</w:t>
      </w:r>
      <w:r>
        <w:rPr>
          <w:rFonts w:hint="eastAsia" w:ascii="黑体" w:eastAsia="黑体" w:cs="黑体" w:hAnsiTheme="minorHAnsi"/>
          <w:b w:val="0"/>
          <w:bCs w:val="0"/>
          <w:kern w:val="0"/>
          <w:sz w:val="32"/>
          <w:szCs w:val="32"/>
        </w:rPr>
        <w:br w:type="textWrapping"/>
      </w: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551"/>
        <w:gridCol w:w="2340"/>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55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4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70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551" w:type="dxa"/>
          </w:tcPr>
          <w:p>
            <w:pPr>
              <w:spacing w:line="560" w:lineRule="exact"/>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中国共产主义青年团高邑县委员会</w:t>
            </w:r>
          </w:p>
        </w:tc>
        <w:tc>
          <w:tcPr>
            <w:tcW w:w="2340"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w:t>
            </w:r>
          </w:p>
        </w:tc>
        <w:tc>
          <w:tcPr>
            <w:tcW w:w="1704"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551" w:type="dxa"/>
          </w:tcPr>
          <w:p>
            <w:pPr>
              <w:spacing w:line="560" w:lineRule="exact"/>
              <w:rPr>
                <w:rFonts w:ascii="仿宋_GB2312" w:hAnsi="Calibri" w:eastAsia="仿宋_GB2312" w:cs="ArialUnicodeMS"/>
                <w:kern w:val="0"/>
                <w:sz w:val="28"/>
                <w:szCs w:val="28"/>
              </w:rPr>
            </w:pPr>
          </w:p>
        </w:tc>
        <w:tc>
          <w:tcPr>
            <w:tcW w:w="2340" w:type="dxa"/>
          </w:tcPr>
          <w:p>
            <w:pPr>
              <w:spacing w:line="560" w:lineRule="exact"/>
              <w:jc w:val="center"/>
              <w:rPr>
                <w:rFonts w:ascii="仿宋_GB2312" w:hAnsi="Calibri" w:eastAsia="仿宋_GB2312" w:cs="ArialUnicodeMS"/>
                <w:kern w:val="0"/>
                <w:sz w:val="28"/>
                <w:szCs w:val="28"/>
              </w:rPr>
            </w:pPr>
          </w:p>
        </w:tc>
        <w:tc>
          <w:tcPr>
            <w:tcW w:w="1704"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4551" w:type="dxa"/>
          </w:tcPr>
          <w:p>
            <w:pPr>
              <w:spacing w:line="560" w:lineRule="exact"/>
              <w:rPr>
                <w:rFonts w:ascii="仿宋_GB2312" w:hAnsi="Calibri" w:eastAsia="仿宋_GB2312" w:cs="ArialUnicodeMS"/>
                <w:kern w:val="0"/>
                <w:sz w:val="28"/>
                <w:szCs w:val="28"/>
              </w:rPr>
            </w:pPr>
          </w:p>
        </w:tc>
        <w:tc>
          <w:tcPr>
            <w:tcW w:w="2340" w:type="dxa"/>
          </w:tcPr>
          <w:p>
            <w:pPr>
              <w:spacing w:line="560" w:lineRule="exact"/>
              <w:jc w:val="center"/>
              <w:rPr>
                <w:rFonts w:ascii="仿宋_GB2312" w:hAnsi="Calibri" w:eastAsia="仿宋_GB2312" w:cs="ArialUnicodeMS"/>
                <w:kern w:val="0"/>
                <w:sz w:val="28"/>
                <w:szCs w:val="28"/>
              </w:rPr>
            </w:pPr>
          </w:p>
        </w:tc>
        <w:tc>
          <w:tcPr>
            <w:tcW w:w="1704"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4551"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340"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1704"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588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588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万元。与2018年度决算相比，</w:t>
      </w:r>
      <w:r>
        <w:rPr>
          <w:rFonts w:hint="eastAsia" w:ascii="仿宋_GB2312" w:hAnsi="Times New Roman" w:eastAsia="仿宋_GB2312" w:cs="DengXian-Regular"/>
          <w:sz w:val="32"/>
          <w:szCs w:val="32"/>
          <w:lang w:eastAsia="zh-CN"/>
        </w:rPr>
        <w:t>收入支出各增加</w:t>
      </w:r>
      <w:r>
        <w:rPr>
          <w:rFonts w:hint="eastAsia" w:ascii="仿宋_GB2312" w:hAnsi="Times New Roman" w:eastAsia="仿宋_GB2312" w:cs="DengXian-Regular"/>
          <w:sz w:val="32"/>
          <w:szCs w:val="32"/>
          <w:lang w:val="en-US" w:eastAsia="zh-CN"/>
        </w:rPr>
        <w:t>3.49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人员增加，工资调整；纪念五四运动</w:t>
      </w:r>
      <w:r>
        <w:rPr>
          <w:rFonts w:hint="eastAsia" w:ascii="仿宋_GB2312" w:hAnsi="Times New Roman" w:eastAsia="仿宋_GB2312" w:cs="DengXian-Regular"/>
          <w:sz w:val="32"/>
          <w:szCs w:val="32"/>
          <w:lang w:val="en-US" w:eastAsia="zh-CN"/>
        </w:rPr>
        <w:t>100周年表彰大会召开。</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28.05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28.05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28.05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3.49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人员增加；纪念五四运动</w:t>
      </w:r>
      <w:r>
        <w:rPr>
          <w:rFonts w:hint="eastAsia" w:ascii="仿宋_GB2312" w:hAnsi="Times New Roman" w:eastAsia="仿宋_GB2312" w:cs="DengXian-Regular"/>
          <w:sz w:val="32"/>
          <w:szCs w:val="32"/>
          <w:lang w:val="en-US" w:eastAsia="zh-CN"/>
        </w:rPr>
        <w:t>100周年表彰大会召开。</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3.49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人员增加，工资调整；纪念五四运动</w:t>
      </w:r>
      <w:r>
        <w:rPr>
          <w:rFonts w:hint="eastAsia" w:ascii="仿宋_GB2312" w:hAnsi="Times New Roman" w:eastAsia="仿宋_GB2312" w:cs="DengXian-Regular"/>
          <w:sz w:val="32"/>
          <w:szCs w:val="32"/>
          <w:lang w:val="en-US" w:eastAsia="zh-CN"/>
        </w:rPr>
        <w:t>100周年表彰大会召开。</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28.05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10.04</w:t>
      </w:r>
      <w:r>
        <w:rPr>
          <w:rFonts w:hint="eastAsia" w:ascii="仿宋_GB2312" w:hAnsi="Times New Roman" w:eastAsia="仿宋_GB2312" w:cs="DengXian-Regular"/>
          <w:sz w:val="32"/>
          <w:szCs w:val="32"/>
        </w:rPr>
        <w:t>万元，决算数小于预算数主要原因是</w:t>
      </w:r>
      <w:r>
        <w:rPr>
          <w:rFonts w:hint="eastAsia" w:ascii="仿宋_GB2312" w:eastAsia="仿宋_GB2312" w:cs="DengXian-Regular"/>
          <w:sz w:val="32"/>
          <w:szCs w:val="32"/>
        </w:rPr>
        <w:t>响应国家财政政策，减少一般性开支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8.04</w:t>
      </w:r>
      <w:r>
        <w:rPr>
          <w:rFonts w:hint="eastAsia" w:ascii="仿宋_GB2312" w:hAnsi="Times New Roman" w:eastAsia="仿宋_GB2312" w:cs="DengXian-Regular"/>
          <w:sz w:val="32"/>
          <w:szCs w:val="32"/>
        </w:rPr>
        <w:t>万元，决算数小于预算数主要原因是主要是</w:t>
      </w:r>
      <w:r>
        <w:rPr>
          <w:rFonts w:hint="eastAsia" w:ascii="仿宋_GB2312" w:eastAsia="仿宋_GB2312" w:cs="DengXian-Regular"/>
          <w:sz w:val="32"/>
          <w:szCs w:val="32"/>
        </w:rPr>
        <w:t>响应国家财政政策，减少一般性开支</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28.91</w:t>
      </w:r>
      <w:bookmarkStart w:id="0" w:name="_GoBack"/>
      <w:bookmarkEnd w:id="0"/>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28.91</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21.78</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7.13</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 “三公”经费支出共计0万元，</w:t>
      </w:r>
      <w:r>
        <w:rPr>
          <w:rFonts w:hint="eastAsia" w:ascii="仿宋_GB2312" w:eastAsia="仿宋_GB2312" w:cs="DengXian-Regular"/>
          <w:b/>
          <w:bCs/>
          <w:sz w:val="32"/>
          <w:szCs w:val="32"/>
        </w:rPr>
        <w:t>较年初预算无变化</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896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8"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lhB4OU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本部门2018年度因公出国（境）团组0个、共0人/参加其他单位组织的因公出国（境）团组x个、共0人/无本单位组织的出国（境）团组。</w:t>
      </w: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本部门2018年度未发生公务用车购置及运行维护费。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无支出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未发生</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（三）公务接待费支出0万元。</w:t>
      </w:r>
      <w:r>
        <w:rPr>
          <w:sz w:val="44"/>
        </w:rPr>
        <mc:AlternateContent>
          <mc:Choice Requires="wpg">
            <w:drawing>
              <wp:anchor distT="0" distB="0" distL="114300" distR="114300" simplePos="0" relativeHeight="25168998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HZpQ3J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本部门未发生201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年度公务接待</w:t>
      </w:r>
    </w:p>
    <w:p>
      <w:pPr>
        <w:adjustRightInd w:val="0"/>
        <w:snapToGrid w:val="0"/>
        <w:spacing w:line="580" w:lineRule="exact"/>
        <w:ind w:firstLine="640" w:firstLineChars="200"/>
        <w:rPr>
          <w:rFonts w:hint="eastAsia"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本年度未发生项目支出。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万元，比2018年度增减少</w:t>
      </w:r>
      <w:r>
        <w:rPr>
          <w:rFonts w:hint="eastAsia" w:ascii="仿宋_GB2312" w:hAnsi="Times New Roman" w:eastAsia="仿宋_GB2312" w:cs="DengXian-Regular"/>
          <w:sz w:val="32"/>
          <w:szCs w:val="32"/>
          <w:lang w:val="en-US" w:eastAsia="zh-CN"/>
        </w:rPr>
        <w:t>3.46</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eastAsia="zh-CN"/>
        </w:rPr>
        <w:t>单位减少一般性开支，无公车，未发生运行费用。</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1. 本部门2019年度无收支及结转结余情况</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691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r>
        <w:rPr>
          <w:rFonts w:hint="eastAsia" w:ascii="仿宋_GB2312" w:hAnsi="宋体" w:eastAsia="仿宋_GB2312" w:cs="ArialUnicodeMS"/>
          <w:sz w:val="32"/>
          <w:szCs w:val="32"/>
          <w:highlight w:val="yellow"/>
        </w:rPr>
        <w:t>(各部门应根据本部门实际情况,对公开的本部门决算信息中相关专业性较强的名词进行必要解释和说明，包含但不限于以下名词解释。)</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sectPr>
          <w:headerReference r:id="rId22" w:type="default"/>
          <w:pgSz w:w="11906" w:h="16838"/>
          <w:pgMar w:top="2098" w:right="1474" w:bottom="1985" w:left="1588" w:header="851" w:footer="992" w:gutter="0"/>
          <w:pgNumType w:fmt="numberInDash"/>
          <w:cols w:space="425" w:num="1"/>
          <w:docGrid w:type="lines" w:linePitch="312" w:charSpace="0"/>
        </w:sect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r>
        <w:rPr>
          <w:sz w:val="72"/>
        </w:rPr>
        <mc:AlternateContent>
          <mc:Choice Requires="wps">
            <w:drawing>
              <wp:anchor distT="0" distB="0" distL="114300" distR="114300" simplePos="0" relativeHeight="25168793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both"/>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793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7"/>
                <v:stroke weight="0.5pt" color="#FFD966 [3204]" joinstyle="round"/>
                <v:imagedata o:title=""/>
                <o:lock v:ext="edit" aspectratio="f"/>
                <v:textbox>
                  <w:txbxContent>
                    <w:p>
                      <w:pPr>
                        <w:widowControl/>
                        <w:jc w:val="both"/>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486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89785C"/>
    <w:rsid w:val="05B00A30"/>
    <w:rsid w:val="090B3995"/>
    <w:rsid w:val="0A923963"/>
    <w:rsid w:val="0B011416"/>
    <w:rsid w:val="0D432125"/>
    <w:rsid w:val="17570808"/>
    <w:rsid w:val="19750533"/>
    <w:rsid w:val="1A782643"/>
    <w:rsid w:val="31C2036A"/>
    <w:rsid w:val="320D02A5"/>
    <w:rsid w:val="32276230"/>
    <w:rsid w:val="348E566F"/>
    <w:rsid w:val="3A226944"/>
    <w:rsid w:val="3AEE6A48"/>
    <w:rsid w:val="3C1620AA"/>
    <w:rsid w:val="3D8F080F"/>
    <w:rsid w:val="42420136"/>
    <w:rsid w:val="44CE1FA4"/>
    <w:rsid w:val="47B77CC7"/>
    <w:rsid w:val="487F73ED"/>
    <w:rsid w:val="4A347EAE"/>
    <w:rsid w:val="52600405"/>
    <w:rsid w:val="529B4319"/>
    <w:rsid w:val="57773DD6"/>
    <w:rsid w:val="578B79AB"/>
    <w:rsid w:val="5CCD3FD5"/>
    <w:rsid w:val="61FA5F9D"/>
    <w:rsid w:val="64CD6910"/>
    <w:rsid w:val="670A632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12</TotalTime>
  <ScaleCrop>false</ScaleCrop>
  <LinksUpToDate>false</LinksUpToDate>
  <CharactersWithSpaces>11119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2021-05-07T02:46:36Z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40363407E9DC4803A04A6A62578191AC</vt:lpwstr>
  </property>
</Properties>
</file>