
<file path=[Content_Types].xml><?xml version="1.0" encoding="utf-8"?>
<Types xmlns="http://schemas.openxmlformats.org/package/2006/content-types">
  <Default Extension="xml" ContentType="application/xml"/>
  <Default Extension="tiff" ContentType="image/tif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6523DED">
      <w:pPr>
        <w:keepNext w:val="0"/>
        <w:keepLines w:val="0"/>
        <w:pageBreakBefore w:val="0"/>
        <w:widowControl w:val="0"/>
        <w:kinsoku/>
        <w:wordWrap/>
        <w:overflowPunct/>
        <w:topLinePunct w:val="0"/>
        <w:autoSpaceDE/>
        <w:autoSpaceDN/>
        <w:bidi w:val="0"/>
        <w:adjustRightInd/>
        <w:snapToGrid/>
        <w:spacing w:line="600" w:lineRule="exact"/>
        <w:ind w:left="0" w:leftChars="0" w:firstLine="0" w:firstLineChars="0"/>
        <w:jc w:val="center"/>
        <w:textAlignment w:val="auto"/>
        <w:rPr>
          <w:rFonts w:hint="eastAsia" w:ascii="仿宋" w:hAnsi="仿宋" w:eastAsia="仿宋" w:cs="仿宋"/>
          <w:sz w:val="32"/>
          <w:szCs w:val="32"/>
        </w:rPr>
      </w:pPr>
    </w:p>
    <w:p w14:paraId="4DA49606">
      <w:pPr>
        <w:keepNext w:val="0"/>
        <w:keepLines w:val="0"/>
        <w:pageBreakBefore w:val="0"/>
        <w:widowControl w:val="0"/>
        <w:kinsoku/>
        <w:wordWrap/>
        <w:overflowPunct/>
        <w:topLinePunct w:val="0"/>
        <w:autoSpaceDE/>
        <w:autoSpaceDN/>
        <w:bidi w:val="0"/>
        <w:adjustRightInd/>
        <w:snapToGrid/>
        <w:spacing w:line="600" w:lineRule="exact"/>
        <w:ind w:left="0" w:leftChars="0" w:firstLine="0" w:firstLineChars="0"/>
        <w:jc w:val="center"/>
        <w:textAlignment w:val="auto"/>
        <w:rPr>
          <w:rFonts w:hint="eastAsia" w:ascii="仿宋" w:hAnsi="仿宋" w:eastAsia="仿宋" w:cs="仿宋"/>
          <w:sz w:val="32"/>
          <w:szCs w:val="32"/>
        </w:rPr>
      </w:pPr>
      <w:r>
        <w:rPr>
          <w:rFonts w:hint="eastAsia" w:ascii="仿宋" w:hAnsi="仿宋" w:eastAsia="仿宋" w:cs="仿宋"/>
          <w:sz w:val="32"/>
          <w:szCs w:val="32"/>
        </w:rPr>
        <w:drawing>
          <wp:anchor distT="0" distB="0" distL="114300" distR="114300" simplePos="0" relativeHeight="251659264" behindDoc="1" locked="0" layoutInCell="1" allowOverlap="1">
            <wp:simplePos x="0" y="0"/>
            <wp:positionH relativeFrom="column">
              <wp:posOffset>-133350</wp:posOffset>
            </wp:positionH>
            <wp:positionV relativeFrom="paragraph">
              <wp:posOffset>171450</wp:posOffset>
            </wp:positionV>
            <wp:extent cx="5721350" cy="2365375"/>
            <wp:effectExtent l="0" t="0" r="12700" b="15875"/>
            <wp:wrapNone/>
            <wp:docPr id="2" name="图片 2" descr="wj"/>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wj"/>
                    <pic:cNvPicPr>
                      <a:picLocks noChangeAspect="1"/>
                    </pic:cNvPicPr>
                  </pic:nvPicPr>
                  <pic:blipFill>
                    <a:blip r:embed="rId5"/>
                    <a:stretch>
                      <a:fillRect/>
                    </a:stretch>
                  </pic:blipFill>
                  <pic:spPr>
                    <a:xfrm>
                      <a:off x="0" y="0"/>
                      <a:ext cx="5721350" cy="2365375"/>
                    </a:xfrm>
                    <a:prstGeom prst="rect">
                      <a:avLst/>
                    </a:prstGeom>
                  </pic:spPr>
                </pic:pic>
              </a:graphicData>
            </a:graphic>
          </wp:anchor>
        </w:drawing>
      </w:r>
    </w:p>
    <w:p w14:paraId="02C04677">
      <w:pPr>
        <w:keepNext w:val="0"/>
        <w:keepLines w:val="0"/>
        <w:pageBreakBefore w:val="0"/>
        <w:widowControl w:val="0"/>
        <w:kinsoku/>
        <w:wordWrap/>
        <w:overflowPunct/>
        <w:topLinePunct w:val="0"/>
        <w:autoSpaceDE/>
        <w:autoSpaceDN/>
        <w:bidi w:val="0"/>
        <w:adjustRightInd/>
        <w:snapToGrid/>
        <w:spacing w:line="600" w:lineRule="exact"/>
        <w:ind w:left="0" w:leftChars="0" w:firstLine="0" w:firstLineChars="0"/>
        <w:jc w:val="center"/>
        <w:textAlignment w:val="auto"/>
        <w:rPr>
          <w:rFonts w:hint="eastAsia" w:ascii="仿宋" w:hAnsi="仿宋" w:eastAsia="仿宋" w:cs="仿宋"/>
          <w:sz w:val="32"/>
          <w:szCs w:val="32"/>
        </w:rPr>
      </w:pPr>
    </w:p>
    <w:p w14:paraId="08EFF149">
      <w:pPr>
        <w:keepNext w:val="0"/>
        <w:keepLines w:val="0"/>
        <w:pageBreakBefore w:val="0"/>
        <w:widowControl w:val="0"/>
        <w:kinsoku/>
        <w:wordWrap/>
        <w:overflowPunct/>
        <w:topLinePunct w:val="0"/>
        <w:autoSpaceDE/>
        <w:autoSpaceDN/>
        <w:bidi w:val="0"/>
        <w:adjustRightInd/>
        <w:snapToGrid/>
        <w:spacing w:line="600" w:lineRule="exact"/>
        <w:ind w:left="0" w:leftChars="0" w:firstLine="0" w:firstLineChars="0"/>
        <w:jc w:val="center"/>
        <w:textAlignment w:val="auto"/>
        <w:rPr>
          <w:rFonts w:hint="eastAsia" w:ascii="仿宋" w:hAnsi="仿宋" w:eastAsia="仿宋" w:cs="仿宋"/>
          <w:sz w:val="32"/>
          <w:szCs w:val="32"/>
          <w:lang w:eastAsia="zh-CN"/>
        </w:rPr>
      </w:pPr>
    </w:p>
    <w:p w14:paraId="767F357B">
      <w:pPr>
        <w:keepNext w:val="0"/>
        <w:keepLines w:val="0"/>
        <w:pageBreakBefore w:val="0"/>
        <w:widowControl w:val="0"/>
        <w:kinsoku/>
        <w:wordWrap/>
        <w:overflowPunct/>
        <w:topLinePunct w:val="0"/>
        <w:autoSpaceDE/>
        <w:autoSpaceDN/>
        <w:bidi w:val="0"/>
        <w:adjustRightInd/>
        <w:snapToGrid/>
        <w:spacing w:line="600" w:lineRule="exact"/>
        <w:ind w:left="0" w:leftChars="0" w:firstLine="0" w:firstLineChars="0"/>
        <w:jc w:val="center"/>
        <w:textAlignment w:val="auto"/>
        <w:rPr>
          <w:rFonts w:hint="eastAsia" w:ascii="仿宋" w:hAnsi="仿宋" w:eastAsia="仿宋" w:cs="仿宋"/>
          <w:sz w:val="32"/>
          <w:szCs w:val="32"/>
        </w:rPr>
      </w:pPr>
    </w:p>
    <w:p w14:paraId="69E1B080">
      <w:pPr>
        <w:keepNext w:val="0"/>
        <w:keepLines w:val="0"/>
        <w:pageBreakBefore w:val="0"/>
        <w:widowControl w:val="0"/>
        <w:kinsoku/>
        <w:wordWrap/>
        <w:overflowPunct/>
        <w:topLinePunct w:val="0"/>
        <w:autoSpaceDE/>
        <w:autoSpaceDN/>
        <w:bidi w:val="0"/>
        <w:adjustRightInd/>
        <w:snapToGrid/>
        <w:spacing w:line="600" w:lineRule="exact"/>
        <w:ind w:left="0" w:leftChars="0" w:firstLine="0" w:firstLineChars="0"/>
        <w:jc w:val="center"/>
        <w:textAlignment w:val="auto"/>
        <w:rPr>
          <w:rFonts w:hint="eastAsia" w:ascii="仿宋" w:hAnsi="仿宋" w:eastAsia="仿宋" w:cs="仿宋"/>
          <w:sz w:val="32"/>
          <w:szCs w:val="32"/>
        </w:rPr>
      </w:pPr>
    </w:p>
    <w:p w14:paraId="2B27BEAC">
      <w:pPr>
        <w:keepNext w:val="0"/>
        <w:keepLines w:val="0"/>
        <w:pageBreakBefore w:val="0"/>
        <w:widowControl w:val="0"/>
        <w:kinsoku/>
        <w:wordWrap/>
        <w:overflowPunct/>
        <w:topLinePunct w:val="0"/>
        <w:autoSpaceDE/>
        <w:autoSpaceDN/>
        <w:bidi w:val="0"/>
        <w:adjustRightInd/>
        <w:snapToGrid/>
        <w:spacing w:line="600" w:lineRule="exact"/>
        <w:ind w:left="0" w:leftChars="0" w:firstLine="0" w:firstLineChars="0"/>
        <w:jc w:val="center"/>
        <w:textAlignment w:val="auto"/>
        <w:rPr>
          <w:rFonts w:hint="eastAsia" w:ascii="仿宋" w:hAnsi="仿宋" w:eastAsia="仿宋" w:cs="仿宋"/>
          <w:sz w:val="32"/>
          <w:szCs w:val="32"/>
        </w:rPr>
      </w:pPr>
      <w:r>
        <w:rPr>
          <w:rFonts w:hint="eastAsia" w:ascii="仿宋" w:hAnsi="仿宋" w:eastAsia="仿宋" w:cs="仿宋"/>
          <w:sz w:val="32"/>
          <w:szCs w:val="32"/>
        </w:rPr>
        <w:t>高</w:t>
      </w:r>
      <w:r>
        <w:rPr>
          <w:rFonts w:hint="eastAsia" w:ascii="仿宋" w:hAnsi="仿宋" w:eastAsia="仿宋" w:cs="仿宋"/>
          <w:sz w:val="32"/>
          <w:szCs w:val="32"/>
          <w:lang w:eastAsia="zh-CN"/>
        </w:rPr>
        <w:t>卫健</w:t>
      </w:r>
      <w:r>
        <w:rPr>
          <w:rFonts w:hint="eastAsia" w:ascii="仿宋" w:hAnsi="仿宋" w:eastAsia="仿宋" w:cs="仿宋"/>
          <w:sz w:val="32"/>
          <w:szCs w:val="32"/>
        </w:rPr>
        <w:t>字</w:t>
      </w:r>
      <w:r>
        <w:rPr>
          <w:rFonts w:hint="eastAsia" w:ascii="仿宋" w:hAnsi="仿宋" w:eastAsia="仿宋" w:cs="仿宋"/>
          <w:sz w:val="32"/>
          <w:szCs w:val="32"/>
          <w:lang w:eastAsia="zh-CN"/>
        </w:rPr>
        <w:t>〔</w:t>
      </w:r>
      <w:r>
        <w:rPr>
          <w:rFonts w:hint="eastAsia" w:ascii="仿宋" w:hAnsi="仿宋" w:eastAsia="仿宋" w:cs="仿宋"/>
          <w:sz w:val="32"/>
          <w:szCs w:val="32"/>
        </w:rPr>
        <w:t>20</w:t>
      </w:r>
      <w:r>
        <w:rPr>
          <w:rFonts w:hint="eastAsia" w:ascii="仿宋" w:hAnsi="仿宋" w:eastAsia="仿宋" w:cs="仿宋"/>
          <w:sz w:val="32"/>
          <w:szCs w:val="32"/>
          <w:lang w:val="en-US" w:eastAsia="zh-CN"/>
        </w:rPr>
        <w:t>20</w:t>
      </w:r>
      <w:r>
        <w:rPr>
          <w:rFonts w:hint="eastAsia" w:ascii="仿宋" w:hAnsi="仿宋" w:eastAsia="仿宋" w:cs="仿宋"/>
          <w:sz w:val="32"/>
          <w:szCs w:val="32"/>
          <w:lang w:eastAsia="zh-CN"/>
        </w:rPr>
        <w:t>〕</w:t>
      </w:r>
      <w:r>
        <w:rPr>
          <w:rFonts w:hint="eastAsia" w:ascii="仿宋" w:hAnsi="仿宋" w:eastAsia="仿宋" w:cs="仿宋"/>
          <w:sz w:val="32"/>
          <w:szCs w:val="32"/>
        </w:rPr>
        <w:t>3</w:t>
      </w:r>
      <w:r>
        <w:rPr>
          <w:rFonts w:hint="eastAsia" w:ascii="仿宋" w:hAnsi="仿宋" w:eastAsia="仿宋" w:cs="仿宋"/>
          <w:sz w:val="32"/>
          <w:szCs w:val="32"/>
          <w:lang w:val="en-US" w:eastAsia="zh-CN"/>
        </w:rPr>
        <w:t>5</w:t>
      </w:r>
      <w:r>
        <w:rPr>
          <w:rFonts w:hint="eastAsia" w:ascii="仿宋" w:hAnsi="仿宋" w:eastAsia="仿宋" w:cs="仿宋"/>
          <w:sz w:val="32"/>
          <w:szCs w:val="32"/>
        </w:rPr>
        <w:t>号</w:t>
      </w:r>
    </w:p>
    <w:p w14:paraId="1D4BB96F">
      <w:pPr>
        <w:keepNext w:val="0"/>
        <w:keepLines w:val="0"/>
        <w:pageBreakBefore w:val="0"/>
        <w:widowControl w:val="0"/>
        <w:kinsoku/>
        <w:wordWrap/>
        <w:overflowPunct/>
        <w:topLinePunct w:val="0"/>
        <w:autoSpaceDE/>
        <w:autoSpaceDN/>
        <w:bidi w:val="0"/>
        <w:adjustRightInd/>
        <w:snapToGrid/>
        <w:spacing w:line="600" w:lineRule="exact"/>
        <w:ind w:left="0" w:leftChars="0" w:firstLine="0" w:firstLineChars="0"/>
        <w:jc w:val="center"/>
        <w:textAlignment w:val="auto"/>
        <w:rPr>
          <w:rFonts w:hint="eastAsia" w:ascii="仿宋" w:hAnsi="仿宋" w:eastAsia="仿宋" w:cs="仿宋"/>
          <w:sz w:val="32"/>
          <w:szCs w:val="32"/>
        </w:rPr>
      </w:pPr>
    </w:p>
    <w:p w14:paraId="6A368847">
      <w:pPr>
        <w:keepNext w:val="0"/>
        <w:keepLines w:val="0"/>
        <w:pageBreakBefore w:val="0"/>
        <w:widowControl w:val="0"/>
        <w:kinsoku/>
        <w:wordWrap/>
        <w:overflowPunct/>
        <w:topLinePunct w:val="0"/>
        <w:autoSpaceDE/>
        <w:autoSpaceDN/>
        <w:bidi w:val="0"/>
        <w:adjustRightInd/>
        <w:snapToGrid/>
        <w:spacing w:line="600" w:lineRule="exact"/>
        <w:ind w:left="0" w:leftChars="0" w:firstLine="0" w:firstLineChars="0"/>
        <w:jc w:val="center"/>
        <w:textAlignment w:val="auto"/>
        <w:rPr>
          <w:rFonts w:hint="eastAsia" w:ascii="仿宋" w:hAnsi="仿宋" w:eastAsia="仿宋" w:cs="仿宋"/>
          <w:sz w:val="32"/>
          <w:szCs w:val="32"/>
        </w:rPr>
      </w:pPr>
    </w:p>
    <w:p w14:paraId="67E7CECF">
      <w:pPr>
        <w:keepNext w:val="0"/>
        <w:keepLines w:val="0"/>
        <w:pageBreakBefore w:val="0"/>
        <w:widowControl w:val="0"/>
        <w:kinsoku/>
        <w:wordWrap/>
        <w:overflowPunct/>
        <w:topLinePunct w:val="0"/>
        <w:autoSpaceDE/>
        <w:autoSpaceDN/>
        <w:bidi w:val="0"/>
        <w:adjustRightInd/>
        <w:snapToGrid/>
        <w:spacing w:line="600" w:lineRule="exact"/>
        <w:ind w:left="0" w:leftChars="0" w:firstLine="0" w:firstLineChars="0"/>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高邑县卫生</w:t>
      </w:r>
      <w:r>
        <w:rPr>
          <w:rFonts w:hint="eastAsia" w:ascii="方正小标宋简体" w:hAnsi="方正小标宋简体" w:eastAsia="方正小标宋简体" w:cs="方正小标宋简体"/>
          <w:sz w:val="44"/>
          <w:szCs w:val="44"/>
          <w:lang w:eastAsia="zh-CN"/>
        </w:rPr>
        <w:t>健康</w:t>
      </w:r>
      <w:r>
        <w:rPr>
          <w:rFonts w:hint="eastAsia" w:ascii="方正小标宋简体" w:hAnsi="方正小标宋简体" w:eastAsia="方正小标宋简体" w:cs="方正小标宋简体"/>
          <w:sz w:val="44"/>
          <w:szCs w:val="44"/>
        </w:rPr>
        <w:t>局</w:t>
      </w:r>
    </w:p>
    <w:p w14:paraId="2D47FFC8">
      <w:pPr>
        <w:keepNext w:val="0"/>
        <w:keepLines w:val="0"/>
        <w:pageBreakBefore w:val="0"/>
        <w:widowControl w:val="0"/>
        <w:kinsoku/>
        <w:wordWrap/>
        <w:overflowPunct/>
        <w:topLinePunct w:val="0"/>
        <w:autoSpaceDE/>
        <w:autoSpaceDN/>
        <w:bidi w:val="0"/>
        <w:adjustRightInd/>
        <w:snapToGrid/>
        <w:spacing w:line="600" w:lineRule="exact"/>
        <w:ind w:left="0" w:leftChars="0" w:firstLine="0" w:firstLineChars="0"/>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推行行政执法公示制度执法全过程记录制度重大执法决定法制审核制度实施方案</w:t>
      </w:r>
    </w:p>
    <w:p w14:paraId="71BCA290">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 w:hAnsi="仿宋" w:eastAsia="仿宋" w:cs="仿宋"/>
          <w:sz w:val="32"/>
          <w:szCs w:val="32"/>
        </w:rPr>
      </w:pPr>
    </w:p>
    <w:p w14:paraId="0C090F5C">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rPr>
        <w:t>为进一步贯彻落实《高邑县人民政府&lt;关于印发高邑县推行行政执法公示制度执法全过程记录制度重大执法决定法制审核制度实施方案的通知》( 高政</w:t>
      </w:r>
      <w:r>
        <w:rPr>
          <w:rFonts w:hint="eastAsia" w:ascii="仿宋" w:hAnsi="仿宋" w:eastAsia="仿宋" w:cs="仿宋"/>
          <w:sz w:val="32"/>
          <w:szCs w:val="32"/>
          <w:lang w:eastAsia="zh-CN"/>
        </w:rPr>
        <w:t>办</w:t>
      </w:r>
      <w:r>
        <w:rPr>
          <w:rFonts w:hint="eastAsia" w:ascii="仿宋" w:hAnsi="仿宋" w:eastAsia="仿宋" w:cs="仿宋"/>
          <w:sz w:val="32"/>
          <w:szCs w:val="32"/>
        </w:rPr>
        <w:t>函</w:t>
      </w:r>
      <w:r>
        <w:rPr>
          <w:rFonts w:hint="eastAsia" w:ascii="仿宋" w:hAnsi="仿宋" w:eastAsia="仿宋" w:cs="仿宋"/>
          <w:sz w:val="32"/>
          <w:szCs w:val="32"/>
          <w:lang w:eastAsia="zh-CN"/>
        </w:rPr>
        <w:t>〔</w:t>
      </w:r>
      <w:r>
        <w:rPr>
          <w:rFonts w:hint="eastAsia" w:ascii="仿宋" w:hAnsi="仿宋" w:eastAsia="仿宋" w:cs="仿宋"/>
          <w:sz w:val="32"/>
          <w:szCs w:val="32"/>
        </w:rPr>
        <w:t>20</w:t>
      </w:r>
      <w:r>
        <w:rPr>
          <w:rFonts w:hint="eastAsia" w:ascii="仿宋" w:hAnsi="仿宋" w:eastAsia="仿宋" w:cs="仿宋"/>
          <w:sz w:val="32"/>
          <w:szCs w:val="32"/>
          <w:lang w:val="en-US" w:eastAsia="zh-CN"/>
        </w:rPr>
        <w:t>19</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62</w:t>
      </w:r>
      <w:r>
        <w:rPr>
          <w:rFonts w:hint="eastAsia" w:ascii="仿宋" w:hAnsi="仿宋" w:eastAsia="仿宋" w:cs="仿宋"/>
          <w:sz w:val="32"/>
          <w:szCs w:val="32"/>
        </w:rPr>
        <w:t>号)文件的要求，经研究</w:t>
      </w:r>
      <w:r>
        <w:rPr>
          <w:rFonts w:hint="eastAsia" w:ascii="仿宋" w:hAnsi="仿宋" w:eastAsia="仿宋" w:cs="仿宋"/>
          <w:sz w:val="32"/>
          <w:szCs w:val="32"/>
          <w:lang w:eastAsia="zh-CN"/>
        </w:rPr>
        <w:t>，</w:t>
      </w:r>
      <w:r>
        <w:rPr>
          <w:rFonts w:hint="eastAsia" w:ascii="仿宋" w:hAnsi="仿宋" w:eastAsia="仿宋" w:cs="仿宋"/>
          <w:sz w:val="32"/>
          <w:szCs w:val="32"/>
        </w:rPr>
        <w:t>决定在卫生行政执法监管领域全面推进“</w:t>
      </w:r>
      <w:r>
        <w:rPr>
          <w:rFonts w:hint="eastAsia" w:ascii="仿宋" w:hAnsi="仿宋" w:eastAsia="仿宋" w:cs="仿宋"/>
          <w:sz w:val="32"/>
          <w:szCs w:val="32"/>
          <w:lang w:eastAsia="zh-CN"/>
        </w:rPr>
        <w:t>三</w:t>
      </w:r>
      <w:r>
        <w:rPr>
          <w:rFonts w:hint="eastAsia" w:ascii="仿宋" w:hAnsi="仿宋" w:eastAsia="仿宋" w:cs="仿宋"/>
          <w:sz w:val="32"/>
          <w:szCs w:val="32"/>
        </w:rPr>
        <w:t>项制度试点工作”，特制定本实施方案。</w:t>
      </w:r>
    </w:p>
    <w:p w14:paraId="5FF2E0A5">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 w:hAnsi="仿宋" w:eastAsia="仿宋" w:cs="仿宋"/>
          <w:sz w:val="32"/>
          <w:szCs w:val="32"/>
        </w:rPr>
      </w:pPr>
      <w:r>
        <w:rPr>
          <w:rFonts w:hint="eastAsia" w:ascii="黑体" w:hAnsi="黑体" w:eastAsia="黑体" w:cs="黑体"/>
          <w:sz w:val="32"/>
          <w:szCs w:val="32"/>
        </w:rPr>
        <w:t>一、加强组织领导。</w:t>
      </w:r>
      <w:r>
        <w:rPr>
          <w:rFonts w:hint="eastAsia" w:ascii="仿宋" w:hAnsi="仿宋" w:eastAsia="仿宋" w:cs="仿宋"/>
          <w:sz w:val="32"/>
          <w:szCs w:val="32"/>
        </w:rPr>
        <w:t>成立了以局长为组长，主管局长为副组长，</w:t>
      </w:r>
      <w:r>
        <w:rPr>
          <w:rFonts w:hint="eastAsia" w:ascii="仿宋" w:hAnsi="仿宋" w:eastAsia="仿宋" w:cs="仿宋"/>
          <w:sz w:val="32"/>
          <w:szCs w:val="32"/>
          <w:lang w:eastAsia="zh-CN"/>
        </w:rPr>
        <w:t>医政规划</w:t>
      </w:r>
      <w:r>
        <w:rPr>
          <w:rFonts w:hint="eastAsia" w:ascii="仿宋" w:hAnsi="仿宋" w:eastAsia="仿宋" w:cs="仿宋"/>
          <w:sz w:val="32"/>
          <w:szCs w:val="32"/>
        </w:rPr>
        <w:t>法监科、卫生监督所有关人员为成员的领导小组，明确专人负责，有序推进</w:t>
      </w:r>
      <w:r>
        <w:rPr>
          <w:rFonts w:hint="eastAsia" w:ascii="仿宋" w:hAnsi="仿宋" w:eastAsia="仿宋" w:cs="仿宋"/>
          <w:sz w:val="32"/>
          <w:szCs w:val="32"/>
          <w:lang w:eastAsia="zh-CN"/>
        </w:rPr>
        <w:t>“</w:t>
      </w:r>
      <w:r>
        <w:rPr>
          <w:rFonts w:hint="eastAsia" w:ascii="仿宋" w:hAnsi="仿宋" w:eastAsia="仿宋" w:cs="仿宋"/>
          <w:sz w:val="32"/>
          <w:szCs w:val="32"/>
        </w:rPr>
        <w:t>三项制度试点工作</w:t>
      </w:r>
      <w:r>
        <w:rPr>
          <w:rFonts w:hint="eastAsia" w:ascii="仿宋" w:hAnsi="仿宋" w:eastAsia="仿宋" w:cs="仿宋"/>
          <w:sz w:val="32"/>
          <w:szCs w:val="32"/>
          <w:lang w:eastAsia="zh-CN"/>
        </w:rPr>
        <w:t>”。</w:t>
      </w:r>
      <w:r>
        <w:rPr>
          <w:rFonts w:hint="eastAsia" w:ascii="仿宋" w:hAnsi="仿宋" w:eastAsia="仿宋" w:cs="仿宋"/>
          <w:sz w:val="32"/>
          <w:szCs w:val="32"/>
        </w:rPr>
        <w:t>通过推广实施随机抽查工作机制，建立符合公共场所卫生、生活饮用水卫生、涉及饮用水卫生安全产品和消毒产品管理、学校卫生、放射卫生、职业卫生、传染病防治和医疗卫生监督工作特点的日常巡查与随机抽查有机结合的工作机制。充实并合理调配一线监督机构和执法人员，提升监管效能。</w:t>
      </w:r>
    </w:p>
    <w:p w14:paraId="6D1BCD78">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 w:hAnsi="仿宋" w:eastAsia="仿宋" w:cs="仿宋"/>
          <w:sz w:val="32"/>
          <w:szCs w:val="32"/>
        </w:rPr>
      </w:pPr>
      <w:r>
        <w:rPr>
          <w:rFonts w:hint="eastAsia" w:ascii="黑体" w:hAnsi="黑体" w:eastAsia="黑体" w:cs="黑体"/>
          <w:sz w:val="32"/>
          <w:szCs w:val="32"/>
        </w:rPr>
        <w:t>二、建立完善“一库一清单一细则”。</w:t>
      </w:r>
      <w:r>
        <w:rPr>
          <w:rFonts w:hint="eastAsia" w:ascii="仿宋" w:hAnsi="仿宋" w:eastAsia="仿宋" w:cs="仿宋"/>
          <w:sz w:val="32"/>
          <w:szCs w:val="32"/>
        </w:rPr>
        <w:t>制定本部门或本机构随机抽查事项清单，明确抽查依据、抽查主体、抽查内容、抽查方式等。“一库一清单” 要及时通过本级政府、本部门或上级部门政务网站等方式向社会公布，并根据法律法规规章修订情况和行政权力调整情况进行动态更新。</w:t>
      </w:r>
    </w:p>
    <w:p w14:paraId="6F370E07">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 w:hAnsi="仿宋" w:eastAsia="仿宋" w:cs="仿宋"/>
          <w:sz w:val="32"/>
          <w:szCs w:val="32"/>
        </w:rPr>
      </w:pPr>
      <w:r>
        <w:rPr>
          <w:rFonts w:hint="eastAsia" w:ascii="黑体" w:hAnsi="黑体" w:eastAsia="黑体" w:cs="黑体"/>
          <w:sz w:val="32"/>
          <w:szCs w:val="32"/>
        </w:rPr>
        <w:t>三、任务措施。</w:t>
      </w:r>
      <w:r>
        <w:rPr>
          <w:rFonts w:hint="eastAsia" w:ascii="仿宋" w:hAnsi="仿宋" w:eastAsia="仿宋" w:cs="仿宋"/>
          <w:sz w:val="32"/>
          <w:szCs w:val="32"/>
        </w:rPr>
        <w:t>在行政许可、行政处罚、行政强制、行政征收、行政收费、行政检查六类行政执法行为中全面推行三项制度。</w:t>
      </w:r>
    </w:p>
    <w:p w14:paraId="625310B6">
      <w:pPr>
        <w:keepNext w:val="0"/>
        <w:keepLines w:val="0"/>
        <w:pageBreakBefore w:val="0"/>
        <w:widowControl w:val="0"/>
        <w:kinsoku/>
        <w:wordWrap/>
        <w:overflowPunct/>
        <w:topLinePunct w:val="0"/>
        <w:autoSpaceDE/>
        <w:autoSpaceDN/>
        <w:bidi w:val="0"/>
        <w:adjustRightInd/>
        <w:snapToGrid/>
        <w:spacing w:line="600" w:lineRule="exact"/>
        <w:ind w:firstLine="643" w:firstLineChars="200"/>
        <w:jc w:val="both"/>
        <w:textAlignment w:val="auto"/>
        <w:rPr>
          <w:rFonts w:hint="eastAsia" w:ascii="仿宋" w:hAnsi="仿宋" w:eastAsia="仿宋" w:cs="仿宋"/>
          <w:sz w:val="32"/>
          <w:szCs w:val="32"/>
        </w:rPr>
      </w:pPr>
      <w:r>
        <w:rPr>
          <w:rFonts w:hint="eastAsia" w:ascii="楷体_GB2312" w:hAnsi="楷体_GB2312" w:eastAsia="楷体_GB2312" w:cs="楷体_GB2312"/>
          <w:b/>
          <w:bCs/>
          <w:sz w:val="32"/>
          <w:szCs w:val="32"/>
          <w:lang w:eastAsia="zh-CN"/>
        </w:rPr>
        <w:t>（一）</w:t>
      </w:r>
      <w:r>
        <w:rPr>
          <w:rFonts w:hint="eastAsia" w:ascii="楷体_GB2312" w:hAnsi="楷体_GB2312" w:eastAsia="楷体_GB2312" w:cs="楷体_GB2312"/>
          <w:b/>
          <w:bCs/>
          <w:sz w:val="32"/>
          <w:szCs w:val="32"/>
        </w:rPr>
        <w:t>行政执法公示制度</w:t>
      </w:r>
      <w:r>
        <w:rPr>
          <w:rFonts w:hint="eastAsia" w:ascii="楷体_GB2312" w:hAnsi="楷体_GB2312" w:eastAsia="楷体_GB2312" w:cs="楷体_GB2312"/>
          <w:b/>
          <w:bCs/>
          <w:sz w:val="32"/>
          <w:szCs w:val="32"/>
          <w:lang w:eastAsia="zh-CN"/>
        </w:rPr>
        <w:t>。</w:t>
      </w:r>
      <w:r>
        <w:rPr>
          <w:rFonts w:hint="eastAsia" w:ascii="仿宋" w:hAnsi="仿宋" w:eastAsia="仿宋" w:cs="仿宋"/>
          <w:sz w:val="32"/>
          <w:szCs w:val="32"/>
        </w:rPr>
        <w:t>建立健全行政执法的事前、事中、事后公开机制，依法及时向社会公开有关行政执法信息。</w:t>
      </w:r>
    </w:p>
    <w:p w14:paraId="7658E394">
      <w:pPr>
        <w:keepNext w:val="0"/>
        <w:keepLines w:val="0"/>
        <w:pageBreakBefore w:val="0"/>
        <w:widowControl w:val="0"/>
        <w:kinsoku/>
        <w:wordWrap/>
        <w:overflowPunct/>
        <w:topLinePunct w:val="0"/>
        <w:autoSpaceDE/>
        <w:autoSpaceDN/>
        <w:bidi w:val="0"/>
        <w:adjustRightInd/>
        <w:snapToGrid/>
        <w:spacing w:line="600" w:lineRule="exact"/>
        <w:ind w:firstLine="643" w:firstLineChars="200"/>
        <w:jc w:val="both"/>
        <w:textAlignment w:val="auto"/>
        <w:rPr>
          <w:rFonts w:hint="eastAsia" w:ascii="仿宋" w:hAnsi="仿宋" w:eastAsia="仿宋" w:cs="仿宋"/>
          <w:sz w:val="32"/>
          <w:szCs w:val="32"/>
        </w:rPr>
      </w:pPr>
      <w:r>
        <w:rPr>
          <w:rFonts w:hint="eastAsia" w:ascii="仿宋" w:hAnsi="仿宋" w:eastAsia="仿宋" w:cs="仿宋"/>
          <w:b/>
          <w:bCs/>
          <w:sz w:val="32"/>
          <w:szCs w:val="32"/>
        </w:rPr>
        <w:t>1.建章立制。</w:t>
      </w:r>
      <w:r>
        <w:rPr>
          <w:rFonts w:hint="eastAsia" w:ascii="仿宋" w:hAnsi="仿宋" w:eastAsia="仿宋" w:cs="仿宋"/>
          <w:sz w:val="32"/>
          <w:szCs w:val="32"/>
        </w:rPr>
        <w:t>结合我局实际，制定行政</w:t>
      </w:r>
      <w:r>
        <w:rPr>
          <w:rFonts w:hint="eastAsia" w:ascii="仿宋" w:hAnsi="仿宋" w:eastAsia="仿宋" w:cs="仿宋"/>
          <w:sz w:val="32"/>
          <w:szCs w:val="32"/>
          <w:lang w:eastAsia="zh-CN"/>
        </w:rPr>
        <w:t>执</w:t>
      </w:r>
      <w:r>
        <w:rPr>
          <w:rFonts w:hint="eastAsia" w:ascii="仿宋" w:hAnsi="仿宋" w:eastAsia="仿宋" w:cs="仿宋"/>
          <w:sz w:val="32"/>
          <w:szCs w:val="32"/>
        </w:rPr>
        <w:t>法公示具体办法，明确执法范围、内容、 载体、程序、时限要求、监督方式和保障措施等事项。同时建立健全对公开信息的审核、纠错机制</w:t>
      </w:r>
      <w:r>
        <w:rPr>
          <w:rFonts w:hint="eastAsia" w:ascii="仿宋" w:hAnsi="仿宋" w:eastAsia="仿宋" w:cs="仿宋"/>
          <w:sz w:val="32"/>
          <w:szCs w:val="32"/>
          <w:lang w:eastAsia="zh-CN"/>
        </w:rPr>
        <w:t>。</w:t>
      </w:r>
      <w:r>
        <w:rPr>
          <w:rFonts w:hint="eastAsia" w:ascii="仿宋" w:hAnsi="仿宋" w:eastAsia="仿宋" w:cs="仿宋"/>
          <w:sz w:val="32"/>
          <w:szCs w:val="32"/>
        </w:rPr>
        <w:t>构建分工明确、</w:t>
      </w:r>
      <w:r>
        <w:rPr>
          <w:rFonts w:hint="eastAsia" w:ascii="仿宋" w:hAnsi="仿宋" w:eastAsia="仿宋" w:cs="仿宋"/>
          <w:sz w:val="32"/>
          <w:szCs w:val="32"/>
          <w:lang w:eastAsia="zh-CN"/>
        </w:rPr>
        <w:t>职责</w:t>
      </w:r>
      <w:r>
        <w:rPr>
          <w:rFonts w:hint="eastAsia" w:ascii="仿宋" w:hAnsi="仿宋" w:eastAsia="仿宋" w:cs="仿宋"/>
          <w:sz w:val="32"/>
          <w:szCs w:val="32"/>
        </w:rPr>
        <w:t>明晰、便捷高效的行政执法公示运行机制，</w:t>
      </w:r>
    </w:p>
    <w:p w14:paraId="6A24ADBE">
      <w:pPr>
        <w:keepNext w:val="0"/>
        <w:keepLines w:val="0"/>
        <w:pageBreakBefore w:val="0"/>
        <w:widowControl w:val="0"/>
        <w:kinsoku/>
        <w:wordWrap/>
        <w:overflowPunct/>
        <w:topLinePunct w:val="0"/>
        <w:autoSpaceDE/>
        <w:autoSpaceDN/>
        <w:bidi w:val="0"/>
        <w:adjustRightInd/>
        <w:snapToGrid/>
        <w:spacing w:line="600" w:lineRule="exact"/>
        <w:ind w:firstLine="643" w:firstLineChars="200"/>
        <w:jc w:val="both"/>
        <w:textAlignment w:val="auto"/>
        <w:rPr>
          <w:rFonts w:hint="eastAsia" w:ascii="仿宋" w:hAnsi="仿宋" w:eastAsia="仿宋" w:cs="仿宋"/>
          <w:sz w:val="32"/>
          <w:szCs w:val="32"/>
        </w:rPr>
      </w:pPr>
      <w:r>
        <w:rPr>
          <w:rFonts w:hint="eastAsia" w:ascii="仿宋" w:hAnsi="仿宋" w:eastAsia="仿宋" w:cs="仿宋"/>
          <w:b/>
          <w:bCs/>
          <w:sz w:val="32"/>
          <w:szCs w:val="32"/>
        </w:rPr>
        <w:t>2.加强事前公开。</w:t>
      </w:r>
      <w:r>
        <w:rPr>
          <w:rFonts w:hint="eastAsia" w:ascii="仿宋" w:hAnsi="仿宋" w:eastAsia="仿宋" w:cs="仿宋"/>
          <w:sz w:val="32"/>
          <w:szCs w:val="32"/>
        </w:rPr>
        <w:t>公开行政执法主体、人员、职责、权限、随机抽查事项清单、依据、程序、监督方式和</w:t>
      </w:r>
      <w:r>
        <w:rPr>
          <w:rFonts w:hint="eastAsia" w:ascii="仿宋" w:hAnsi="仿宋" w:eastAsia="仿宋" w:cs="仿宋"/>
          <w:sz w:val="32"/>
          <w:szCs w:val="32"/>
          <w:lang w:eastAsia="zh-CN"/>
        </w:rPr>
        <w:t>救</w:t>
      </w:r>
      <w:r>
        <w:rPr>
          <w:rFonts w:hint="eastAsia" w:ascii="仿宋" w:hAnsi="仿宋" w:eastAsia="仿宋" w:cs="仿宋"/>
          <w:sz w:val="32"/>
          <w:szCs w:val="32"/>
        </w:rPr>
        <w:t>济渠道等信息并根据法律、法规和部门机构职能</w:t>
      </w:r>
      <w:bookmarkStart w:id="0" w:name="_GoBack"/>
      <w:bookmarkEnd w:id="0"/>
      <w:r>
        <w:rPr>
          <w:rFonts w:hint="eastAsia" w:ascii="仿宋" w:hAnsi="仿宋" w:eastAsia="仿宋" w:cs="仿宋"/>
          <w:sz w:val="32"/>
          <w:szCs w:val="32"/>
        </w:rPr>
        <w:t>调整等情况动态调整。</w:t>
      </w:r>
    </w:p>
    <w:p w14:paraId="49ACF0B9">
      <w:pPr>
        <w:keepNext w:val="0"/>
        <w:keepLines w:val="0"/>
        <w:pageBreakBefore w:val="0"/>
        <w:widowControl w:val="0"/>
        <w:kinsoku/>
        <w:wordWrap/>
        <w:overflowPunct/>
        <w:topLinePunct w:val="0"/>
        <w:autoSpaceDE/>
        <w:autoSpaceDN/>
        <w:bidi w:val="0"/>
        <w:adjustRightInd/>
        <w:snapToGrid/>
        <w:spacing w:line="600" w:lineRule="exact"/>
        <w:ind w:firstLine="643" w:firstLineChars="200"/>
        <w:jc w:val="both"/>
        <w:textAlignment w:val="auto"/>
        <w:rPr>
          <w:rFonts w:hint="eastAsia" w:ascii="仿宋" w:hAnsi="仿宋" w:eastAsia="仿宋" w:cs="仿宋"/>
          <w:sz w:val="32"/>
          <w:szCs w:val="32"/>
        </w:rPr>
      </w:pPr>
      <w:r>
        <w:rPr>
          <w:rFonts w:hint="eastAsia" w:ascii="仿宋" w:hAnsi="仿宋" w:eastAsia="仿宋" w:cs="仿宋"/>
          <w:b/>
          <w:bCs/>
          <w:sz w:val="32"/>
          <w:szCs w:val="32"/>
        </w:rPr>
        <w:t>3.规范事中公示。</w:t>
      </w:r>
      <w:r>
        <w:rPr>
          <w:rFonts w:hint="eastAsia" w:ascii="仿宋" w:hAnsi="仿宋" w:eastAsia="仿宋" w:cs="仿宋"/>
          <w:sz w:val="32"/>
          <w:szCs w:val="32"/>
        </w:rPr>
        <w:t>在执法过程中主动亮明身份，规范着装和佩戴统一标识，并出示省政府统一印制的行政执法证件，同时制作省政府统一制定的相关执法文书。</w:t>
      </w:r>
    </w:p>
    <w:p w14:paraId="4C6438DC">
      <w:pPr>
        <w:keepNext w:val="0"/>
        <w:keepLines w:val="0"/>
        <w:pageBreakBefore w:val="0"/>
        <w:widowControl w:val="0"/>
        <w:kinsoku/>
        <w:wordWrap/>
        <w:overflowPunct/>
        <w:topLinePunct w:val="0"/>
        <w:autoSpaceDE/>
        <w:autoSpaceDN/>
        <w:bidi w:val="0"/>
        <w:adjustRightInd/>
        <w:snapToGrid/>
        <w:spacing w:line="600" w:lineRule="exact"/>
        <w:ind w:firstLine="643" w:firstLineChars="200"/>
        <w:jc w:val="both"/>
        <w:textAlignment w:val="auto"/>
        <w:rPr>
          <w:rFonts w:hint="eastAsia" w:ascii="仿宋" w:hAnsi="仿宋" w:eastAsia="仿宋" w:cs="仿宋"/>
          <w:sz w:val="32"/>
          <w:szCs w:val="32"/>
        </w:rPr>
      </w:pPr>
      <w:r>
        <w:rPr>
          <w:rFonts w:hint="eastAsia" w:ascii="仿宋" w:hAnsi="仿宋" w:eastAsia="仿宋" w:cs="仿宋"/>
          <w:b/>
          <w:bCs/>
          <w:sz w:val="32"/>
          <w:szCs w:val="32"/>
        </w:rPr>
        <w:t>4.推动事后公示。</w:t>
      </w:r>
      <w:r>
        <w:rPr>
          <w:rFonts w:hint="eastAsia" w:ascii="仿宋" w:hAnsi="仿宋" w:eastAsia="仿宋" w:cs="仿宋"/>
          <w:sz w:val="32"/>
          <w:szCs w:val="32"/>
        </w:rPr>
        <w:t>通过“河北省卫生监督信息平台、卫生和计划生育监督平台和政府网站”及时主动向社会公布行政执法决定、行政执法检查等执法结果，主动接受群众监督。</w:t>
      </w:r>
    </w:p>
    <w:p w14:paraId="404278D3">
      <w:pPr>
        <w:keepNext w:val="0"/>
        <w:keepLines w:val="0"/>
        <w:pageBreakBefore w:val="0"/>
        <w:widowControl w:val="0"/>
        <w:kinsoku/>
        <w:wordWrap/>
        <w:overflowPunct/>
        <w:topLinePunct w:val="0"/>
        <w:autoSpaceDE/>
        <w:autoSpaceDN/>
        <w:bidi w:val="0"/>
        <w:adjustRightInd/>
        <w:snapToGrid/>
        <w:spacing w:line="600" w:lineRule="exact"/>
        <w:ind w:firstLine="643" w:firstLineChars="200"/>
        <w:jc w:val="both"/>
        <w:textAlignment w:val="auto"/>
        <w:rPr>
          <w:rFonts w:hint="eastAsia" w:ascii="仿宋" w:hAnsi="仿宋" w:eastAsia="仿宋" w:cs="仿宋"/>
          <w:sz w:val="32"/>
          <w:szCs w:val="32"/>
        </w:rPr>
      </w:pPr>
      <w:r>
        <w:rPr>
          <w:rFonts w:hint="eastAsia" w:ascii="楷体_GB2312" w:hAnsi="楷体_GB2312" w:eastAsia="楷体_GB2312" w:cs="楷体_GB2312"/>
          <w:b/>
          <w:bCs/>
          <w:sz w:val="32"/>
          <w:szCs w:val="32"/>
          <w:lang w:eastAsia="zh-CN"/>
        </w:rPr>
        <w:t>（二）</w:t>
      </w:r>
      <w:r>
        <w:rPr>
          <w:rFonts w:hint="eastAsia" w:ascii="楷体_GB2312" w:hAnsi="楷体_GB2312" w:eastAsia="楷体_GB2312" w:cs="楷体_GB2312"/>
          <w:b/>
          <w:bCs/>
          <w:sz w:val="32"/>
          <w:szCs w:val="32"/>
        </w:rPr>
        <w:t>执法全过程记录制定。</w:t>
      </w:r>
      <w:r>
        <w:rPr>
          <w:rFonts w:hint="eastAsia" w:ascii="仿宋" w:hAnsi="仿宋" w:eastAsia="仿宋" w:cs="仿宋"/>
          <w:sz w:val="32"/>
          <w:szCs w:val="32"/>
        </w:rPr>
        <w:t>在行政执法过程中，要通过文字、音像等方式，对现场检查、立案、调查取证、审查、合议、决定、送达、执行等行政执法活动进行记录并归档，使行政执法行为的全过程留痕和可回溯管理.</w:t>
      </w:r>
    </w:p>
    <w:p w14:paraId="6A2D55D8">
      <w:pPr>
        <w:keepNext w:val="0"/>
        <w:keepLines w:val="0"/>
        <w:pageBreakBefore w:val="0"/>
        <w:widowControl w:val="0"/>
        <w:kinsoku/>
        <w:wordWrap/>
        <w:overflowPunct/>
        <w:topLinePunct w:val="0"/>
        <w:autoSpaceDE/>
        <w:autoSpaceDN/>
        <w:bidi w:val="0"/>
        <w:adjustRightInd/>
        <w:snapToGrid/>
        <w:spacing w:line="600" w:lineRule="exact"/>
        <w:ind w:firstLine="643" w:firstLineChars="200"/>
        <w:jc w:val="both"/>
        <w:textAlignment w:val="auto"/>
        <w:rPr>
          <w:rFonts w:hint="eastAsia" w:ascii="仿宋" w:hAnsi="仿宋" w:eastAsia="仿宋" w:cs="仿宋"/>
          <w:sz w:val="32"/>
          <w:szCs w:val="32"/>
        </w:rPr>
      </w:pPr>
      <w:r>
        <w:rPr>
          <w:rFonts w:hint="eastAsia" w:ascii="仿宋" w:hAnsi="仿宋" w:eastAsia="仿宋" w:cs="仿宋"/>
          <w:b/>
          <w:bCs/>
          <w:sz w:val="32"/>
          <w:szCs w:val="32"/>
        </w:rPr>
        <w:t>1.修订完善制定。</w:t>
      </w:r>
      <w:r>
        <w:rPr>
          <w:rFonts w:hint="eastAsia" w:ascii="仿宋" w:hAnsi="仿宋" w:eastAsia="仿宋" w:cs="仿宋"/>
          <w:sz w:val="32"/>
          <w:szCs w:val="32"/>
        </w:rPr>
        <w:t>在行政许可、行政处罚、行政强制、行政征收、行政收费、行政检查的执法过程中，要明确各个执法环节记录的内容、方式、载体等事项，完善执法信息采集、储存、分析、归档等规范化建设制度。</w:t>
      </w:r>
    </w:p>
    <w:p w14:paraId="6DDF7735">
      <w:pPr>
        <w:keepNext w:val="0"/>
        <w:keepLines w:val="0"/>
        <w:pageBreakBefore w:val="0"/>
        <w:widowControl w:val="0"/>
        <w:kinsoku/>
        <w:wordWrap/>
        <w:overflowPunct/>
        <w:topLinePunct w:val="0"/>
        <w:autoSpaceDE/>
        <w:autoSpaceDN/>
        <w:bidi w:val="0"/>
        <w:adjustRightInd/>
        <w:snapToGrid/>
        <w:spacing w:line="600" w:lineRule="exact"/>
        <w:ind w:firstLine="643" w:firstLineChars="200"/>
        <w:jc w:val="both"/>
        <w:textAlignment w:val="auto"/>
        <w:rPr>
          <w:rFonts w:hint="eastAsia" w:ascii="仿宋" w:hAnsi="仿宋" w:eastAsia="仿宋" w:cs="仿宋"/>
          <w:sz w:val="32"/>
          <w:szCs w:val="32"/>
        </w:rPr>
      </w:pPr>
      <w:r>
        <w:rPr>
          <w:rFonts w:hint="eastAsia" w:ascii="仿宋" w:hAnsi="仿宋" w:eastAsia="仿宋" w:cs="仿宋"/>
          <w:b/>
          <w:bCs/>
          <w:sz w:val="32"/>
          <w:szCs w:val="32"/>
        </w:rPr>
        <w:t>2.规范文字记录。</w:t>
      </w:r>
      <w:r>
        <w:rPr>
          <w:rFonts w:hint="eastAsia" w:ascii="仿宋" w:hAnsi="仿宋" w:eastAsia="仿宋" w:cs="仿宋"/>
          <w:sz w:val="32"/>
          <w:szCs w:val="32"/>
        </w:rPr>
        <w:t>在执法过程中，使用省政府统一印制的执法文书，按标准制作执法案卷，并及时录入电子信息，积极推行执法文书和执法案卷电子化。</w:t>
      </w:r>
    </w:p>
    <w:p w14:paraId="5C3A7F02">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3" w:firstLineChars="200"/>
        <w:jc w:val="both"/>
        <w:textAlignment w:val="auto"/>
        <w:rPr>
          <w:rFonts w:hint="eastAsia" w:ascii="仿宋" w:hAnsi="仿宋" w:eastAsia="仿宋" w:cs="仿宋"/>
          <w:sz w:val="32"/>
          <w:szCs w:val="32"/>
        </w:rPr>
      </w:pPr>
      <w:r>
        <w:rPr>
          <w:rFonts w:hint="eastAsia" w:ascii="仿宋" w:hAnsi="仿宋" w:eastAsia="仿宋" w:cs="仿宋"/>
          <w:b/>
          <w:bCs/>
          <w:sz w:val="32"/>
          <w:szCs w:val="32"/>
          <w:lang w:val="en-US" w:eastAsia="zh-CN"/>
        </w:rPr>
        <w:t>3.</w:t>
      </w:r>
      <w:r>
        <w:rPr>
          <w:rFonts w:hint="eastAsia" w:ascii="仿宋" w:hAnsi="仿宋" w:eastAsia="仿宋" w:cs="仿宋"/>
          <w:b/>
          <w:bCs/>
          <w:sz w:val="32"/>
          <w:szCs w:val="32"/>
        </w:rPr>
        <w:t>推行音像记录。</w:t>
      </w:r>
      <w:r>
        <w:rPr>
          <w:rFonts w:hint="eastAsia" w:ascii="仿宋" w:hAnsi="仿宋" w:eastAsia="仿宋" w:cs="仿宋"/>
          <w:sz w:val="32"/>
          <w:szCs w:val="32"/>
        </w:rPr>
        <w:t>对行政许可、行政处罚、行政强制、行政征收、行政收费、行政检查六类行政执法行为中容易引发争议的关键环节，要进行音像记录，对直接涉及人身生命健康、重大财产权益的现场执法活动和执法场所，要进行全过程音像记录。</w:t>
      </w:r>
    </w:p>
    <w:p w14:paraId="46B989B3">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3" w:firstLineChars="200"/>
        <w:jc w:val="both"/>
        <w:textAlignment w:val="auto"/>
        <w:rPr>
          <w:rFonts w:hint="eastAsia" w:ascii="仿宋" w:hAnsi="仿宋" w:eastAsia="仿宋" w:cs="仿宋"/>
          <w:sz w:val="32"/>
          <w:szCs w:val="32"/>
        </w:rPr>
      </w:pPr>
      <w:r>
        <w:rPr>
          <w:rFonts w:hint="eastAsia" w:ascii="楷体_GB2312" w:hAnsi="楷体_GB2312" w:eastAsia="楷体_GB2312" w:cs="楷体_GB2312"/>
          <w:b/>
          <w:bCs/>
          <w:sz w:val="32"/>
          <w:szCs w:val="32"/>
          <w:lang w:eastAsia="zh-CN"/>
        </w:rPr>
        <w:t>（三）</w:t>
      </w:r>
      <w:r>
        <w:rPr>
          <w:rFonts w:hint="eastAsia" w:ascii="楷体_GB2312" w:hAnsi="楷体_GB2312" w:eastAsia="楷体_GB2312" w:cs="楷体_GB2312"/>
          <w:b/>
          <w:bCs/>
          <w:sz w:val="32"/>
          <w:szCs w:val="32"/>
        </w:rPr>
        <w:t>重大执法决定法制审核制度</w:t>
      </w:r>
      <w:r>
        <w:rPr>
          <w:rFonts w:hint="eastAsia" w:ascii="楷体_GB2312" w:hAnsi="楷体_GB2312" w:eastAsia="楷体_GB2312" w:cs="楷体_GB2312"/>
          <w:b/>
          <w:bCs/>
          <w:sz w:val="32"/>
          <w:szCs w:val="32"/>
          <w:lang w:val="en-US" w:eastAsia="zh-CN"/>
        </w:rPr>
        <w:t>.</w:t>
      </w:r>
      <w:r>
        <w:rPr>
          <w:rFonts w:hint="eastAsia" w:ascii="仿宋" w:hAnsi="仿宋" w:eastAsia="仿宋" w:cs="仿宋"/>
          <w:sz w:val="32"/>
          <w:szCs w:val="32"/>
        </w:rPr>
        <w:t>在作出重大执法决定前，</w:t>
      </w:r>
      <w:r>
        <w:rPr>
          <w:rFonts w:hint="eastAsia" w:ascii="仿宋" w:hAnsi="仿宋" w:eastAsia="仿宋" w:cs="仿宋"/>
          <w:sz w:val="32"/>
          <w:szCs w:val="32"/>
          <w:lang w:eastAsia="zh-CN"/>
        </w:rPr>
        <w:t>须</w:t>
      </w:r>
      <w:r>
        <w:rPr>
          <w:rFonts w:hint="eastAsia" w:ascii="仿宋" w:hAnsi="仿宋" w:eastAsia="仿宋" w:cs="仿宋"/>
          <w:sz w:val="32"/>
          <w:szCs w:val="32"/>
        </w:rPr>
        <w:t>进行法</w:t>
      </w:r>
      <w:r>
        <w:rPr>
          <w:rFonts w:hint="eastAsia" w:ascii="仿宋" w:hAnsi="仿宋" w:eastAsia="仿宋" w:cs="仿宋"/>
          <w:sz w:val="32"/>
          <w:szCs w:val="32"/>
          <w:lang w:eastAsia="zh-CN"/>
        </w:rPr>
        <w:t>制</w:t>
      </w:r>
      <w:r>
        <w:rPr>
          <w:rFonts w:hint="eastAsia" w:ascii="仿宋" w:hAnsi="仿宋" w:eastAsia="仿宋" w:cs="仿宋"/>
          <w:sz w:val="32"/>
          <w:szCs w:val="32"/>
        </w:rPr>
        <w:t>的审核，未经法制审</w:t>
      </w:r>
      <w:r>
        <w:rPr>
          <w:rFonts w:hint="eastAsia" w:ascii="仿宋" w:hAnsi="仿宋" w:eastAsia="仿宋" w:cs="仿宋"/>
          <w:sz w:val="32"/>
          <w:szCs w:val="32"/>
          <w:lang w:eastAsia="zh-CN"/>
        </w:rPr>
        <w:t>核或</w:t>
      </w:r>
      <w:r>
        <w:rPr>
          <w:rFonts w:hint="eastAsia" w:ascii="仿宋" w:hAnsi="仿宋" w:eastAsia="仿宋" w:cs="仿宋"/>
          <w:sz w:val="32"/>
          <w:szCs w:val="32"/>
        </w:rPr>
        <w:t>审</w:t>
      </w:r>
      <w:r>
        <w:rPr>
          <w:rFonts w:hint="eastAsia" w:ascii="仿宋" w:hAnsi="仿宋" w:eastAsia="仿宋" w:cs="仿宋"/>
          <w:sz w:val="32"/>
          <w:szCs w:val="32"/>
          <w:lang w:eastAsia="zh-CN"/>
        </w:rPr>
        <w:t>核</w:t>
      </w:r>
      <w:r>
        <w:rPr>
          <w:rFonts w:hint="eastAsia" w:ascii="仿宋" w:hAnsi="仿宋" w:eastAsia="仿宋" w:cs="仿宋"/>
          <w:sz w:val="32"/>
          <w:szCs w:val="32"/>
        </w:rPr>
        <w:t>未通过的不得作出决定，确保每项重大执法决定都合法适当，守住法律底线。</w:t>
      </w:r>
    </w:p>
    <w:p w14:paraId="7C2069EC">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3" w:firstLineChars="200"/>
        <w:jc w:val="both"/>
        <w:textAlignment w:val="auto"/>
        <w:rPr>
          <w:rFonts w:hint="eastAsia" w:ascii="仿宋" w:hAnsi="仿宋" w:eastAsia="仿宋" w:cs="仿宋"/>
          <w:sz w:val="32"/>
          <w:szCs w:val="32"/>
        </w:rPr>
      </w:pPr>
      <w:r>
        <w:rPr>
          <w:rFonts w:hint="eastAsia" w:ascii="仿宋" w:hAnsi="仿宋" w:eastAsia="仿宋" w:cs="仿宋"/>
          <w:b/>
          <w:bCs/>
          <w:sz w:val="32"/>
          <w:szCs w:val="32"/>
        </w:rPr>
        <w:t>1.健全审核制度</w:t>
      </w:r>
      <w:r>
        <w:rPr>
          <w:rFonts w:hint="eastAsia" w:ascii="仿宋" w:hAnsi="仿宋" w:eastAsia="仿宋" w:cs="仿宋"/>
          <w:b/>
          <w:bCs/>
          <w:sz w:val="32"/>
          <w:szCs w:val="32"/>
          <w:lang w:eastAsia="zh-CN"/>
        </w:rPr>
        <w:t>。</w:t>
      </w:r>
      <w:r>
        <w:rPr>
          <w:rFonts w:hint="eastAsia" w:ascii="仿宋" w:hAnsi="仿宋" w:eastAsia="仿宋" w:cs="仿宋"/>
          <w:sz w:val="32"/>
          <w:szCs w:val="32"/>
        </w:rPr>
        <w:t>依据《河北省重大行政执法决定法制审</w:t>
      </w:r>
      <w:r>
        <w:rPr>
          <w:rFonts w:hint="eastAsia" w:ascii="仿宋" w:hAnsi="仿宋" w:eastAsia="仿宋" w:cs="仿宋"/>
          <w:sz w:val="32"/>
          <w:szCs w:val="32"/>
          <w:lang w:eastAsia="zh-CN"/>
        </w:rPr>
        <w:t>核</w:t>
      </w:r>
      <w:r>
        <w:rPr>
          <w:rFonts w:hint="eastAsia" w:ascii="仿宋" w:hAnsi="仿宋" w:eastAsia="仿宋" w:cs="仿宋"/>
          <w:sz w:val="32"/>
          <w:szCs w:val="32"/>
        </w:rPr>
        <w:t>办法》的有关要求，制定</w:t>
      </w:r>
      <w:r>
        <w:rPr>
          <w:rFonts w:hint="eastAsia" w:ascii="仿宋" w:hAnsi="仿宋" w:eastAsia="仿宋" w:cs="仿宋"/>
          <w:sz w:val="32"/>
          <w:szCs w:val="32"/>
          <w:lang w:eastAsia="zh-CN"/>
        </w:rPr>
        <w:t>或修订完善</w:t>
      </w:r>
      <w:r>
        <w:rPr>
          <w:rFonts w:hint="eastAsia" w:ascii="仿宋" w:hAnsi="仿宋" w:eastAsia="仿宋" w:cs="仿宋"/>
          <w:sz w:val="32"/>
          <w:szCs w:val="32"/>
        </w:rPr>
        <w:t>我局重大执法决定法制审核具体办法。</w:t>
      </w:r>
    </w:p>
    <w:p w14:paraId="71AC625B">
      <w:pPr>
        <w:keepNext w:val="0"/>
        <w:keepLines w:val="0"/>
        <w:pageBreakBefore w:val="0"/>
        <w:widowControl w:val="0"/>
        <w:kinsoku/>
        <w:wordWrap/>
        <w:overflowPunct/>
        <w:topLinePunct w:val="0"/>
        <w:autoSpaceDE/>
        <w:autoSpaceDN/>
        <w:bidi w:val="0"/>
        <w:adjustRightInd/>
        <w:snapToGrid/>
        <w:spacing w:line="600" w:lineRule="exact"/>
        <w:ind w:firstLine="643" w:firstLineChars="200"/>
        <w:jc w:val="both"/>
        <w:textAlignment w:val="auto"/>
        <w:rPr>
          <w:rFonts w:hint="eastAsia" w:ascii="仿宋" w:hAnsi="仿宋" w:eastAsia="仿宋" w:cs="仿宋"/>
          <w:sz w:val="32"/>
          <w:szCs w:val="32"/>
        </w:rPr>
      </w:pPr>
      <w:r>
        <w:rPr>
          <w:rFonts w:hint="eastAsia" w:ascii="仿宋" w:hAnsi="仿宋" w:eastAsia="仿宋" w:cs="仿宋"/>
          <w:b/>
          <w:bCs/>
          <w:sz w:val="32"/>
          <w:szCs w:val="32"/>
        </w:rPr>
        <w:t>2.落实审核主体。</w:t>
      </w:r>
      <w:r>
        <w:rPr>
          <w:rFonts w:hint="eastAsia" w:ascii="仿宋" w:hAnsi="仿宋" w:eastAsia="仿宋" w:cs="仿宋"/>
          <w:sz w:val="32"/>
          <w:szCs w:val="32"/>
        </w:rPr>
        <w:t>配备和充实政治素质高、业务能力强、具有法律专业知识的法制审核人员，确保法制审核人员数量能够满足工作需要。定期对法制审核人员进行培训不断提高法制审核人员的法律素养和业务能力。在处理重大复杂疑难案件中要聘用法律顾问，充分听取法律顾问的建议，发挥法律顾问在法制审核工作中的作用。</w:t>
      </w:r>
    </w:p>
    <w:p w14:paraId="554AD8E3">
      <w:pPr>
        <w:keepNext w:val="0"/>
        <w:keepLines w:val="0"/>
        <w:pageBreakBefore w:val="0"/>
        <w:widowControl w:val="0"/>
        <w:kinsoku/>
        <w:wordWrap/>
        <w:overflowPunct/>
        <w:topLinePunct w:val="0"/>
        <w:autoSpaceDE/>
        <w:autoSpaceDN/>
        <w:bidi w:val="0"/>
        <w:adjustRightInd/>
        <w:snapToGrid/>
        <w:spacing w:line="600" w:lineRule="exact"/>
        <w:ind w:firstLine="643" w:firstLineChars="200"/>
        <w:jc w:val="both"/>
        <w:textAlignment w:val="auto"/>
        <w:rPr>
          <w:rFonts w:hint="eastAsia" w:ascii="仿宋" w:hAnsi="仿宋" w:eastAsia="仿宋" w:cs="仿宋"/>
          <w:sz w:val="32"/>
          <w:szCs w:val="32"/>
        </w:rPr>
      </w:pPr>
      <w:r>
        <w:rPr>
          <w:rFonts w:hint="eastAsia" w:ascii="仿宋" w:hAnsi="仿宋" w:eastAsia="仿宋" w:cs="仿宋"/>
          <w:b/>
          <w:bCs/>
          <w:sz w:val="32"/>
          <w:szCs w:val="32"/>
        </w:rPr>
        <w:t>3.确定审核范围。</w:t>
      </w:r>
      <w:r>
        <w:rPr>
          <w:rFonts w:hint="eastAsia" w:ascii="仿宋" w:hAnsi="仿宋" w:eastAsia="仿宋" w:cs="仿宋"/>
          <w:sz w:val="32"/>
          <w:szCs w:val="32"/>
        </w:rPr>
        <w:t>根据《重大行政处罚案件集体讨论制度》的要求，在行政许可、行政处罚、行政征收的行政执法过程中有</w:t>
      </w:r>
      <w:r>
        <w:rPr>
          <w:rFonts w:hint="eastAsia" w:ascii="仿宋" w:hAnsi="仿宋" w:eastAsia="仿宋" w:cs="仿宋"/>
          <w:sz w:val="32"/>
          <w:szCs w:val="32"/>
          <w:lang w:eastAsia="zh-CN"/>
        </w:rPr>
        <w:t>重大</w:t>
      </w:r>
      <w:r>
        <w:rPr>
          <w:rFonts w:hint="eastAsia" w:ascii="仿宋" w:hAnsi="仿宋" w:eastAsia="仿宋" w:cs="仿宋"/>
          <w:sz w:val="32"/>
          <w:szCs w:val="32"/>
        </w:rPr>
        <w:t>案件的，都要经过集体讨论和法制审核。</w:t>
      </w:r>
    </w:p>
    <w:p w14:paraId="1C8BBD5E">
      <w:pPr>
        <w:keepNext w:val="0"/>
        <w:keepLines w:val="0"/>
        <w:pageBreakBefore w:val="0"/>
        <w:widowControl w:val="0"/>
        <w:kinsoku/>
        <w:wordWrap/>
        <w:overflowPunct/>
        <w:topLinePunct w:val="0"/>
        <w:autoSpaceDE/>
        <w:autoSpaceDN/>
        <w:bidi w:val="0"/>
        <w:adjustRightInd/>
        <w:snapToGrid/>
        <w:spacing w:line="600" w:lineRule="exact"/>
        <w:ind w:firstLine="643" w:firstLineChars="200"/>
        <w:jc w:val="both"/>
        <w:textAlignment w:val="auto"/>
        <w:rPr>
          <w:rFonts w:hint="eastAsia" w:ascii="仿宋" w:hAnsi="仿宋" w:eastAsia="仿宋" w:cs="仿宋"/>
          <w:sz w:val="32"/>
          <w:szCs w:val="32"/>
        </w:rPr>
      </w:pPr>
      <w:r>
        <w:rPr>
          <w:rFonts w:hint="eastAsia" w:ascii="仿宋" w:hAnsi="仿宋" w:eastAsia="仿宋" w:cs="仿宋"/>
          <w:b/>
          <w:bCs/>
          <w:sz w:val="32"/>
          <w:szCs w:val="32"/>
        </w:rPr>
        <w:t>4.明确审核内容。</w:t>
      </w:r>
      <w:r>
        <w:rPr>
          <w:rFonts w:hint="eastAsia" w:ascii="仿宋" w:hAnsi="仿宋" w:eastAsia="仿宋" w:cs="仿宋"/>
          <w:sz w:val="32"/>
          <w:szCs w:val="32"/>
        </w:rPr>
        <w:t>在行政执法过程中审核行政执法主体是否合法、行政执法人员是否具备执法资格、违法事实是否清楚、证据是否确凿充分、适用法律法规规章是否准确、自由裁量基准是否准确、程序是否合法、违法行为是否涉嫌犯罪需要移送司法机关以及其他应审核的内容。</w:t>
      </w:r>
    </w:p>
    <w:p w14:paraId="146C85EB">
      <w:pPr>
        <w:rPr>
          <w:rFonts w:hint="eastAsia" w:ascii="仿宋" w:hAnsi="仿宋" w:eastAsia="仿宋" w:cs="仿宋"/>
          <w:sz w:val="32"/>
          <w:szCs w:val="32"/>
        </w:rPr>
      </w:pPr>
      <w:r>
        <w:rPr>
          <w:rFonts w:hint="eastAsia" w:ascii="仿宋" w:hAnsi="仿宋" w:eastAsia="仿宋" w:cs="仿宋"/>
          <w:sz w:val="32"/>
          <w:szCs w:val="32"/>
        </w:rPr>
        <w:br w:type="page"/>
      </w:r>
    </w:p>
    <w:p w14:paraId="36CE1CE3">
      <w:pPr>
        <w:keepNext w:val="0"/>
        <w:keepLines w:val="0"/>
        <w:pageBreakBefore w:val="0"/>
        <w:widowControl w:val="0"/>
        <w:kinsoku/>
        <w:wordWrap/>
        <w:overflowPunct/>
        <w:topLinePunct w:val="0"/>
        <w:autoSpaceDE/>
        <w:autoSpaceDN/>
        <w:bidi w:val="0"/>
        <w:adjustRightInd/>
        <w:snapToGrid/>
        <w:spacing w:line="600" w:lineRule="exact"/>
        <w:ind w:left="0" w:leftChars="0" w:firstLine="0" w:firstLineChars="0"/>
        <w:jc w:val="center"/>
        <w:textAlignment w:val="auto"/>
        <w:rPr>
          <w:rFonts w:hint="eastAsia" w:ascii="方正小标宋简体" w:hAnsi="方正小标宋简体" w:eastAsia="方正小标宋简体" w:cs="方正小标宋简体"/>
          <w:sz w:val="44"/>
          <w:szCs w:val="44"/>
        </w:rPr>
      </w:pPr>
    </w:p>
    <w:p w14:paraId="15C85352">
      <w:pPr>
        <w:keepNext w:val="0"/>
        <w:keepLines w:val="0"/>
        <w:pageBreakBefore w:val="0"/>
        <w:widowControl w:val="0"/>
        <w:kinsoku/>
        <w:wordWrap/>
        <w:overflowPunct/>
        <w:topLinePunct w:val="0"/>
        <w:autoSpaceDE/>
        <w:autoSpaceDN/>
        <w:bidi w:val="0"/>
        <w:adjustRightInd/>
        <w:snapToGrid/>
        <w:spacing w:line="600" w:lineRule="exact"/>
        <w:ind w:left="0" w:leftChars="0" w:firstLine="0" w:firstLineChars="0"/>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高邑县卫生</w:t>
      </w:r>
      <w:r>
        <w:rPr>
          <w:rFonts w:hint="eastAsia" w:ascii="方正小标宋简体" w:hAnsi="方正小标宋简体" w:eastAsia="方正小标宋简体" w:cs="方正小标宋简体"/>
          <w:sz w:val="44"/>
          <w:szCs w:val="44"/>
          <w:lang w:eastAsia="zh-CN"/>
        </w:rPr>
        <w:t>健康</w:t>
      </w:r>
      <w:r>
        <w:rPr>
          <w:rFonts w:hint="eastAsia" w:ascii="方正小标宋简体" w:hAnsi="方正小标宋简体" w:eastAsia="方正小标宋简体" w:cs="方正小标宋简体"/>
          <w:sz w:val="44"/>
          <w:szCs w:val="44"/>
        </w:rPr>
        <w:t>局推行三项制度</w:t>
      </w:r>
    </w:p>
    <w:p w14:paraId="55BD8305">
      <w:pPr>
        <w:keepNext w:val="0"/>
        <w:keepLines w:val="0"/>
        <w:pageBreakBefore w:val="0"/>
        <w:widowControl w:val="0"/>
        <w:kinsoku/>
        <w:wordWrap/>
        <w:overflowPunct/>
        <w:topLinePunct w:val="0"/>
        <w:autoSpaceDE/>
        <w:autoSpaceDN/>
        <w:bidi w:val="0"/>
        <w:adjustRightInd/>
        <w:snapToGrid/>
        <w:spacing w:line="600" w:lineRule="exact"/>
        <w:ind w:left="0" w:leftChars="0" w:firstLine="0" w:firstLineChars="0"/>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工作领导小组名单</w:t>
      </w:r>
    </w:p>
    <w:p w14:paraId="54135B8E">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 w:hAnsi="仿宋" w:eastAsia="仿宋" w:cs="仿宋"/>
          <w:sz w:val="32"/>
          <w:szCs w:val="32"/>
        </w:rPr>
      </w:pPr>
    </w:p>
    <w:p w14:paraId="0EDC749D">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 w:hAnsi="仿宋" w:eastAsia="仿宋" w:cs="仿宋"/>
          <w:sz w:val="32"/>
          <w:szCs w:val="32"/>
        </w:rPr>
      </w:pPr>
      <w:r>
        <w:rPr>
          <w:rFonts w:hint="eastAsia" w:ascii="黑体" w:hAnsi="黑体" w:eastAsia="黑体" w:cs="黑体"/>
          <w:sz w:val="32"/>
          <w:szCs w:val="32"/>
        </w:rPr>
        <w:t>组</w:t>
      </w:r>
      <w:r>
        <w:rPr>
          <w:rFonts w:hint="eastAsia" w:ascii="黑体" w:hAnsi="黑体" w:eastAsia="黑体" w:cs="黑体"/>
          <w:sz w:val="32"/>
          <w:szCs w:val="32"/>
          <w:lang w:val="en-US" w:eastAsia="zh-CN"/>
        </w:rPr>
        <w:t xml:space="preserve">  </w:t>
      </w:r>
      <w:r>
        <w:rPr>
          <w:rFonts w:hint="eastAsia" w:ascii="黑体" w:hAnsi="黑体" w:eastAsia="黑体" w:cs="黑体"/>
          <w:sz w:val="32"/>
          <w:szCs w:val="32"/>
        </w:rPr>
        <w:t>长</w:t>
      </w:r>
      <w:r>
        <w:rPr>
          <w:rFonts w:hint="eastAsia" w:ascii="黑体" w:hAnsi="黑体" w:eastAsia="黑体" w:cs="黑体"/>
          <w:sz w:val="32"/>
          <w:szCs w:val="32"/>
          <w:lang w:eastAsia="zh-CN"/>
        </w:rPr>
        <w:t>：</w:t>
      </w:r>
      <w:r>
        <w:rPr>
          <w:rFonts w:hint="eastAsia" w:ascii="仿宋" w:hAnsi="仿宋" w:eastAsia="仿宋" w:cs="仿宋"/>
          <w:sz w:val="32"/>
          <w:szCs w:val="32"/>
          <w:lang w:eastAsia="zh-CN"/>
        </w:rPr>
        <w:t>李驻军</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卫生</w:t>
      </w:r>
      <w:r>
        <w:rPr>
          <w:rFonts w:hint="eastAsia" w:ascii="仿宋" w:hAnsi="仿宋" w:eastAsia="仿宋" w:cs="仿宋"/>
          <w:sz w:val="32"/>
          <w:szCs w:val="32"/>
          <w:lang w:eastAsia="zh-CN"/>
        </w:rPr>
        <w:t>健康</w:t>
      </w:r>
      <w:r>
        <w:rPr>
          <w:rFonts w:hint="eastAsia" w:ascii="仿宋" w:hAnsi="仿宋" w:eastAsia="仿宋" w:cs="仿宋"/>
          <w:sz w:val="32"/>
          <w:szCs w:val="32"/>
        </w:rPr>
        <w:t>局局长</w:t>
      </w:r>
    </w:p>
    <w:p w14:paraId="1B4A649A">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 w:hAnsi="仿宋" w:eastAsia="仿宋" w:cs="仿宋"/>
          <w:sz w:val="32"/>
          <w:szCs w:val="32"/>
        </w:rPr>
      </w:pPr>
      <w:r>
        <w:rPr>
          <w:rFonts w:hint="eastAsia" w:ascii="黑体" w:hAnsi="黑体" w:eastAsia="黑体" w:cs="黑体"/>
          <w:sz w:val="32"/>
          <w:szCs w:val="32"/>
        </w:rPr>
        <w:t>副组长</w:t>
      </w:r>
      <w:r>
        <w:rPr>
          <w:rFonts w:hint="eastAsia" w:ascii="黑体" w:hAnsi="黑体" w:eastAsia="黑体" w:cs="黑体"/>
          <w:sz w:val="32"/>
          <w:szCs w:val="32"/>
          <w:lang w:eastAsia="zh-CN"/>
        </w:rPr>
        <w:t>：</w:t>
      </w:r>
      <w:r>
        <w:rPr>
          <w:rFonts w:hint="eastAsia" w:ascii="仿宋" w:hAnsi="仿宋" w:eastAsia="仿宋" w:cs="仿宋"/>
          <w:sz w:val="32"/>
          <w:szCs w:val="32"/>
          <w:lang w:eastAsia="zh-CN"/>
        </w:rPr>
        <w:t>马俊喜</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卫生</w:t>
      </w:r>
      <w:r>
        <w:rPr>
          <w:rFonts w:hint="eastAsia" w:ascii="仿宋" w:hAnsi="仿宋" w:eastAsia="仿宋" w:cs="仿宋"/>
          <w:sz w:val="32"/>
          <w:szCs w:val="32"/>
          <w:lang w:eastAsia="zh-CN"/>
        </w:rPr>
        <w:t>健康</w:t>
      </w:r>
      <w:r>
        <w:rPr>
          <w:rFonts w:hint="eastAsia" w:ascii="仿宋" w:hAnsi="仿宋" w:eastAsia="仿宋" w:cs="仿宋"/>
          <w:sz w:val="32"/>
          <w:szCs w:val="32"/>
        </w:rPr>
        <w:t>局副局长</w:t>
      </w:r>
    </w:p>
    <w:p w14:paraId="6CE71A5D">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 w:hAnsi="仿宋" w:eastAsia="仿宋" w:cs="仿宋"/>
          <w:sz w:val="32"/>
          <w:szCs w:val="32"/>
        </w:rPr>
      </w:pPr>
      <w:r>
        <w:rPr>
          <w:rFonts w:hint="eastAsia" w:ascii="黑体" w:hAnsi="黑体" w:eastAsia="黑体" w:cs="黑体"/>
          <w:sz w:val="32"/>
          <w:szCs w:val="32"/>
        </w:rPr>
        <w:t>成</w:t>
      </w:r>
      <w:r>
        <w:rPr>
          <w:rFonts w:hint="eastAsia" w:ascii="黑体" w:hAnsi="黑体" w:eastAsia="黑体" w:cs="黑体"/>
          <w:sz w:val="32"/>
          <w:szCs w:val="32"/>
          <w:lang w:val="en-US" w:eastAsia="zh-CN"/>
        </w:rPr>
        <w:t xml:space="preserve">  </w:t>
      </w:r>
      <w:r>
        <w:rPr>
          <w:rFonts w:hint="eastAsia" w:ascii="黑体" w:hAnsi="黑体" w:eastAsia="黑体" w:cs="黑体"/>
          <w:sz w:val="32"/>
          <w:szCs w:val="32"/>
        </w:rPr>
        <w:t>员</w:t>
      </w:r>
      <w:r>
        <w:rPr>
          <w:rFonts w:hint="eastAsia" w:ascii="黑体" w:hAnsi="黑体" w:eastAsia="黑体" w:cs="黑体"/>
          <w:sz w:val="32"/>
          <w:szCs w:val="32"/>
          <w:lang w:eastAsia="zh-CN"/>
        </w:rPr>
        <w:t>：</w:t>
      </w:r>
      <w:r>
        <w:rPr>
          <w:rFonts w:hint="eastAsia" w:ascii="仿宋" w:hAnsi="仿宋" w:eastAsia="仿宋" w:cs="仿宋"/>
          <w:sz w:val="32"/>
          <w:szCs w:val="32"/>
          <w:lang w:eastAsia="zh-CN"/>
        </w:rPr>
        <w:t>杨朝军</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卫生</w:t>
      </w:r>
      <w:r>
        <w:rPr>
          <w:rFonts w:hint="eastAsia" w:ascii="仿宋" w:hAnsi="仿宋" w:eastAsia="仿宋" w:cs="仿宋"/>
          <w:sz w:val="32"/>
          <w:szCs w:val="32"/>
          <w:lang w:eastAsia="zh-CN"/>
        </w:rPr>
        <w:t>健康</w:t>
      </w:r>
      <w:r>
        <w:rPr>
          <w:rFonts w:hint="eastAsia" w:ascii="仿宋" w:hAnsi="仿宋" w:eastAsia="仿宋" w:cs="仿宋"/>
          <w:sz w:val="32"/>
          <w:szCs w:val="32"/>
        </w:rPr>
        <w:t>局</w:t>
      </w:r>
      <w:r>
        <w:rPr>
          <w:rFonts w:hint="eastAsia" w:ascii="仿宋" w:hAnsi="仿宋" w:eastAsia="仿宋" w:cs="仿宋"/>
          <w:sz w:val="32"/>
          <w:szCs w:val="32"/>
          <w:lang w:eastAsia="zh-CN"/>
        </w:rPr>
        <w:t>医政规划</w:t>
      </w:r>
      <w:r>
        <w:rPr>
          <w:rFonts w:hint="eastAsia" w:ascii="仿宋" w:hAnsi="仿宋" w:eastAsia="仿宋" w:cs="仿宋"/>
          <w:sz w:val="32"/>
          <w:szCs w:val="32"/>
        </w:rPr>
        <w:t>法监科科长</w:t>
      </w:r>
    </w:p>
    <w:p w14:paraId="1F898FB9">
      <w:pPr>
        <w:keepNext w:val="0"/>
        <w:keepLines w:val="0"/>
        <w:pageBreakBefore w:val="0"/>
        <w:widowControl w:val="0"/>
        <w:kinsoku/>
        <w:wordWrap/>
        <w:overflowPunct/>
        <w:topLinePunct w:val="0"/>
        <w:autoSpaceDE/>
        <w:autoSpaceDN/>
        <w:bidi w:val="0"/>
        <w:adjustRightInd/>
        <w:snapToGrid/>
        <w:spacing w:line="600" w:lineRule="exact"/>
        <w:ind w:firstLine="1920" w:firstLineChars="600"/>
        <w:jc w:val="both"/>
        <w:textAlignment w:val="auto"/>
        <w:rPr>
          <w:rFonts w:hint="eastAsia" w:ascii="仿宋" w:hAnsi="仿宋" w:eastAsia="仿宋" w:cs="仿宋"/>
          <w:sz w:val="32"/>
          <w:szCs w:val="32"/>
        </w:rPr>
      </w:pPr>
      <w:r>
        <w:rPr>
          <w:rFonts w:hint="eastAsia" w:ascii="仿宋" w:hAnsi="仿宋" w:eastAsia="仿宋" w:cs="仿宋"/>
          <w:sz w:val="32"/>
          <w:szCs w:val="32"/>
        </w:rPr>
        <w:t>刘丽红</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卫生</w:t>
      </w:r>
      <w:r>
        <w:rPr>
          <w:rFonts w:hint="eastAsia" w:ascii="仿宋" w:hAnsi="仿宋" w:eastAsia="仿宋" w:cs="仿宋"/>
          <w:sz w:val="32"/>
          <w:szCs w:val="32"/>
          <w:lang w:eastAsia="zh-CN"/>
        </w:rPr>
        <w:t>健康</w:t>
      </w:r>
      <w:r>
        <w:rPr>
          <w:rFonts w:hint="eastAsia" w:ascii="仿宋" w:hAnsi="仿宋" w:eastAsia="仿宋" w:cs="仿宋"/>
          <w:sz w:val="32"/>
          <w:szCs w:val="32"/>
        </w:rPr>
        <w:t>局</w:t>
      </w:r>
      <w:r>
        <w:rPr>
          <w:rFonts w:hint="eastAsia" w:ascii="仿宋" w:hAnsi="仿宋" w:eastAsia="仿宋" w:cs="仿宋"/>
          <w:sz w:val="32"/>
          <w:szCs w:val="32"/>
          <w:lang w:eastAsia="zh-CN"/>
        </w:rPr>
        <w:t>医政规划</w:t>
      </w:r>
      <w:r>
        <w:rPr>
          <w:rFonts w:hint="eastAsia" w:ascii="仿宋" w:hAnsi="仿宋" w:eastAsia="仿宋" w:cs="仿宋"/>
          <w:sz w:val="32"/>
          <w:szCs w:val="32"/>
        </w:rPr>
        <w:t>法监科科员</w:t>
      </w:r>
    </w:p>
    <w:p w14:paraId="672BD6FF">
      <w:pPr>
        <w:keepNext w:val="0"/>
        <w:keepLines w:val="0"/>
        <w:pageBreakBefore w:val="0"/>
        <w:widowControl w:val="0"/>
        <w:kinsoku/>
        <w:wordWrap/>
        <w:overflowPunct/>
        <w:topLinePunct w:val="0"/>
        <w:autoSpaceDE/>
        <w:autoSpaceDN/>
        <w:bidi w:val="0"/>
        <w:adjustRightInd/>
        <w:snapToGrid/>
        <w:spacing w:line="600" w:lineRule="exact"/>
        <w:ind w:firstLine="1920" w:firstLineChars="600"/>
        <w:jc w:val="both"/>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 xml:space="preserve">刘聚春  </w:t>
      </w:r>
      <w:r>
        <w:rPr>
          <w:rFonts w:hint="eastAsia" w:ascii="仿宋" w:hAnsi="仿宋" w:eastAsia="仿宋" w:cs="仿宋"/>
          <w:sz w:val="32"/>
          <w:szCs w:val="32"/>
        </w:rPr>
        <w:t>卫生监督所所长</w:t>
      </w:r>
    </w:p>
    <w:p w14:paraId="1E1B4766">
      <w:pPr>
        <w:keepNext w:val="0"/>
        <w:keepLines w:val="0"/>
        <w:pageBreakBefore w:val="0"/>
        <w:widowControl w:val="0"/>
        <w:kinsoku/>
        <w:wordWrap/>
        <w:overflowPunct/>
        <w:topLinePunct w:val="0"/>
        <w:autoSpaceDE/>
        <w:autoSpaceDN/>
        <w:bidi w:val="0"/>
        <w:adjustRightInd/>
        <w:snapToGrid/>
        <w:spacing w:line="600" w:lineRule="exact"/>
        <w:ind w:firstLine="1920" w:firstLineChars="600"/>
        <w:jc w:val="both"/>
        <w:textAlignment w:val="auto"/>
        <w:rPr>
          <w:rFonts w:hint="eastAsia" w:ascii="仿宋" w:hAnsi="仿宋" w:eastAsia="仿宋" w:cs="仿宋"/>
          <w:sz w:val="32"/>
          <w:szCs w:val="32"/>
          <w:lang w:eastAsia="zh-CN"/>
        </w:rPr>
      </w:pPr>
      <w:r>
        <w:rPr>
          <w:rFonts w:hint="eastAsia" w:ascii="仿宋" w:hAnsi="仿宋" w:eastAsia="仿宋" w:cs="仿宋"/>
          <w:sz w:val="32"/>
          <w:szCs w:val="32"/>
          <w:lang w:val="en-US" w:eastAsia="zh-CN"/>
        </w:rPr>
        <w:t xml:space="preserve">张  峰  </w:t>
      </w:r>
      <w:r>
        <w:rPr>
          <w:rFonts w:hint="eastAsia" w:ascii="仿宋" w:hAnsi="仿宋" w:eastAsia="仿宋" w:cs="仿宋"/>
          <w:sz w:val="32"/>
          <w:szCs w:val="32"/>
        </w:rPr>
        <w:t>卫生监督所</w:t>
      </w:r>
      <w:r>
        <w:rPr>
          <w:rFonts w:hint="eastAsia" w:ascii="仿宋" w:hAnsi="仿宋" w:eastAsia="仿宋" w:cs="仿宋"/>
          <w:sz w:val="32"/>
          <w:szCs w:val="32"/>
          <w:lang w:eastAsia="zh-CN"/>
        </w:rPr>
        <w:t>党支部书记</w:t>
      </w:r>
    </w:p>
    <w:p w14:paraId="618A1D3A">
      <w:pPr>
        <w:keepNext w:val="0"/>
        <w:keepLines w:val="0"/>
        <w:pageBreakBefore w:val="0"/>
        <w:widowControl w:val="0"/>
        <w:kinsoku/>
        <w:wordWrap/>
        <w:overflowPunct/>
        <w:topLinePunct w:val="0"/>
        <w:autoSpaceDE/>
        <w:autoSpaceDN/>
        <w:bidi w:val="0"/>
        <w:adjustRightInd/>
        <w:snapToGrid/>
        <w:spacing w:line="600" w:lineRule="exact"/>
        <w:ind w:firstLine="1920" w:firstLineChars="600"/>
        <w:jc w:val="both"/>
        <w:textAlignment w:val="auto"/>
        <w:rPr>
          <w:rFonts w:hint="eastAsia" w:ascii="仿宋" w:hAnsi="仿宋" w:eastAsia="仿宋" w:cs="仿宋"/>
          <w:sz w:val="32"/>
          <w:szCs w:val="32"/>
        </w:rPr>
      </w:pPr>
      <w:r>
        <w:rPr>
          <w:rFonts w:hint="eastAsia" w:ascii="仿宋" w:hAnsi="仿宋" w:eastAsia="仿宋" w:cs="仿宋"/>
          <w:sz w:val="32"/>
          <w:szCs w:val="32"/>
        </w:rPr>
        <w:t>刘</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川</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卫生监督所医疗卫生监督科科长</w:t>
      </w:r>
    </w:p>
    <w:p w14:paraId="2CD7193B">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default" w:ascii="仿宋" w:hAnsi="仿宋" w:eastAsia="仿宋" w:cs="仿宋"/>
          <w:sz w:val="32"/>
          <w:szCs w:val="32"/>
          <w:u w:val="single"/>
          <w:lang w:val="en-US" w:eastAsia="zh-CN"/>
        </w:rPr>
      </w:pPr>
      <w:r>
        <w:rPr>
          <w:rFonts w:hint="eastAsia" w:ascii="仿宋" w:hAnsi="仿宋" w:eastAsia="仿宋" w:cs="仿宋"/>
          <w:sz w:val="32"/>
          <w:szCs w:val="32"/>
        </w:rPr>
        <w:t>领导小组办公室设在卫生</w:t>
      </w:r>
      <w:r>
        <w:rPr>
          <w:rFonts w:hint="eastAsia" w:ascii="仿宋" w:hAnsi="仿宋" w:eastAsia="仿宋" w:cs="仿宋"/>
          <w:sz w:val="32"/>
          <w:szCs w:val="32"/>
          <w:lang w:eastAsia="zh-CN"/>
        </w:rPr>
        <w:t>健康</w:t>
      </w:r>
      <w:r>
        <w:rPr>
          <w:rFonts w:hint="eastAsia" w:ascii="仿宋" w:hAnsi="仿宋" w:eastAsia="仿宋" w:cs="仿宋"/>
          <w:sz w:val="32"/>
          <w:szCs w:val="32"/>
        </w:rPr>
        <w:t>局</w:t>
      </w:r>
      <w:r>
        <w:rPr>
          <w:rFonts w:hint="eastAsia" w:ascii="仿宋" w:hAnsi="仿宋" w:eastAsia="仿宋" w:cs="仿宋"/>
          <w:sz w:val="32"/>
          <w:szCs w:val="32"/>
          <w:lang w:eastAsia="zh-CN"/>
        </w:rPr>
        <w:t>医政规划</w:t>
      </w:r>
      <w:r>
        <w:rPr>
          <w:rFonts w:hint="eastAsia" w:ascii="仿宋" w:hAnsi="仿宋" w:eastAsia="仿宋" w:cs="仿宋"/>
          <w:sz w:val="32"/>
          <w:szCs w:val="32"/>
        </w:rPr>
        <w:t>法监科，办公室主任由</w:t>
      </w:r>
      <w:r>
        <w:rPr>
          <w:rFonts w:hint="eastAsia" w:ascii="仿宋" w:hAnsi="仿宋" w:eastAsia="仿宋" w:cs="仿宋"/>
          <w:sz w:val="32"/>
          <w:szCs w:val="32"/>
          <w:lang w:eastAsia="zh-CN"/>
        </w:rPr>
        <w:t>杨朝军</w:t>
      </w:r>
      <w:r>
        <w:rPr>
          <w:rFonts w:hint="eastAsia" w:ascii="仿宋" w:hAnsi="仿宋" w:eastAsia="仿宋" w:cs="仿宋"/>
          <w:sz w:val="32"/>
          <w:szCs w:val="32"/>
        </w:rPr>
        <w:t>同志担任。</w:t>
      </w:r>
    </w:p>
    <w:sectPr>
      <w:footerReference r:id="rId3" w:type="default"/>
      <w:pgSz w:w="11906" w:h="16838"/>
      <w:pgMar w:top="1701" w:right="1644" w:bottom="1701" w:left="1644" w:header="851" w:footer="1247" w:gutter="0"/>
      <w:pgNumType w:fmt="numberInDash"/>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altName w:val="方正舒体"/>
    <w:panose1 w:val="03000509000000000000"/>
    <w:charset w:val="86"/>
    <w:family w:val="auto"/>
    <w:pitch w:val="default"/>
    <w:sig w:usb0="00000000" w:usb1="0000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方正舒体">
    <w:panose1 w:val="02010601030101010101"/>
    <w:charset w:val="86"/>
    <w:family w:val="auto"/>
    <w:pitch w:val="default"/>
    <w:sig w:usb0="00000003"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351F8E">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A694EFA">
                          <w:pPr>
                            <w:pStyle w:val="2"/>
                            <w:rPr>
                              <w:rFonts w:hint="eastAsia" w:eastAsiaTheme="minorEastAsia"/>
                              <w:lang w:eastAsia="zh-CN"/>
                            </w:rPr>
                          </w:pPr>
                          <w:r>
                            <w:rPr>
                              <w:rFonts w:hint="default" w:ascii="Courier New" w:hAnsi="Courier New" w:cs="Courier New"/>
                              <w:sz w:val="28"/>
                              <w:szCs w:val="28"/>
                              <w:lang w:eastAsia="zh-CN"/>
                            </w:rPr>
                            <w:fldChar w:fldCharType="begin"/>
                          </w:r>
                          <w:r>
                            <w:rPr>
                              <w:rFonts w:hint="default" w:ascii="Courier New" w:hAnsi="Courier New" w:cs="Courier New"/>
                              <w:sz w:val="28"/>
                              <w:szCs w:val="28"/>
                              <w:lang w:eastAsia="zh-CN"/>
                            </w:rPr>
                            <w:instrText xml:space="preserve"> PAGE  \* MERGEFORMAT </w:instrText>
                          </w:r>
                          <w:r>
                            <w:rPr>
                              <w:rFonts w:hint="default" w:ascii="Courier New" w:hAnsi="Courier New" w:cs="Courier New"/>
                              <w:sz w:val="28"/>
                              <w:szCs w:val="28"/>
                              <w:lang w:eastAsia="zh-CN"/>
                            </w:rPr>
                            <w:fldChar w:fldCharType="separate"/>
                          </w:r>
                          <w:r>
                            <w:rPr>
                              <w:rFonts w:hint="default" w:ascii="Courier New" w:hAnsi="Courier New" w:cs="Courier New"/>
                              <w:sz w:val="28"/>
                              <w:szCs w:val="28"/>
                              <w:lang w:eastAsia="zh-CN"/>
                            </w:rPr>
                            <w:t>1</w:t>
                          </w:r>
                          <w:r>
                            <w:rPr>
                              <w:rFonts w:hint="default" w:ascii="Courier New" w:hAnsi="Courier New" w:cs="Courier New"/>
                              <w:sz w:val="28"/>
                              <w:szCs w:val="28"/>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5A694EFA">
                    <w:pPr>
                      <w:pStyle w:val="2"/>
                      <w:rPr>
                        <w:rFonts w:hint="eastAsia" w:eastAsiaTheme="minorEastAsia"/>
                        <w:lang w:eastAsia="zh-CN"/>
                      </w:rPr>
                    </w:pPr>
                    <w:r>
                      <w:rPr>
                        <w:rFonts w:hint="default" w:ascii="Courier New" w:hAnsi="Courier New" w:cs="Courier New"/>
                        <w:sz w:val="28"/>
                        <w:szCs w:val="28"/>
                        <w:lang w:eastAsia="zh-CN"/>
                      </w:rPr>
                      <w:fldChar w:fldCharType="begin"/>
                    </w:r>
                    <w:r>
                      <w:rPr>
                        <w:rFonts w:hint="default" w:ascii="Courier New" w:hAnsi="Courier New" w:cs="Courier New"/>
                        <w:sz w:val="28"/>
                        <w:szCs w:val="28"/>
                        <w:lang w:eastAsia="zh-CN"/>
                      </w:rPr>
                      <w:instrText xml:space="preserve"> PAGE  \* MERGEFORMAT </w:instrText>
                    </w:r>
                    <w:r>
                      <w:rPr>
                        <w:rFonts w:hint="default" w:ascii="Courier New" w:hAnsi="Courier New" w:cs="Courier New"/>
                        <w:sz w:val="28"/>
                        <w:szCs w:val="28"/>
                        <w:lang w:eastAsia="zh-CN"/>
                      </w:rPr>
                      <w:fldChar w:fldCharType="separate"/>
                    </w:r>
                    <w:r>
                      <w:rPr>
                        <w:rFonts w:hint="default" w:ascii="Courier New" w:hAnsi="Courier New" w:cs="Courier New"/>
                        <w:sz w:val="28"/>
                        <w:szCs w:val="28"/>
                        <w:lang w:eastAsia="zh-CN"/>
                      </w:rPr>
                      <w:t>1</w:t>
                    </w:r>
                    <w:r>
                      <w:rPr>
                        <w:rFonts w:hint="default" w:ascii="Courier New" w:hAnsi="Courier New" w:cs="Courier New"/>
                        <w:sz w:val="28"/>
                        <w:szCs w:val="28"/>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ljY2VjN2U1OWE0ZGJhYjM0MDliMTU2Y2E0Mzc2NDgifQ=="/>
  </w:docVars>
  <w:rsids>
    <w:rsidRoot w:val="5E702029"/>
    <w:rsid w:val="07F659A5"/>
    <w:rsid w:val="0B6A0E54"/>
    <w:rsid w:val="0D530A6D"/>
    <w:rsid w:val="109B0238"/>
    <w:rsid w:val="13A41B4E"/>
    <w:rsid w:val="19EC42D1"/>
    <w:rsid w:val="1C1462E7"/>
    <w:rsid w:val="22544D97"/>
    <w:rsid w:val="2BF60B8A"/>
    <w:rsid w:val="32AC6DE5"/>
    <w:rsid w:val="3687486B"/>
    <w:rsid w:val="37AC51B8"/>
    <w:rsid w:val="3CA52C77"/>
    <w:rsid w:val="47A01EB7"/>
    <w:rsid w:val="4AD06C7C"/>
    <w:rsid w:val="4BEF7D2C"/>
    <w:rsid w:val="4C9919C7"/>
    <w:rsid w:val="4D882F81"/>
    <w:rsid w:val="53A5660A"/>
    <w:rsid w:val="5E702029"/>
    <w:rsid w:val="6A6C5A29"/>
    <w:rsid w:val="6B64130E"/>
    <w:rsid w:val="6DA87FC7"/>
    <w:rsid w:val="6DB76800"/>
    <w:rsid w:val="6ECE60FA"/>
    <w:rsid w:val="6F544849"/>
    <w:rsid w:val="747227CD"/>
    <w:rsid w:val="7B3D03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image" Target="media/image1.tiff"/><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1951</Words>
  <Characters>1970</Characters>
  <Lines>0</Lines>
  <Paragraphs>0</Paragraphs>
  <TotalTime>3</TotalTime>
  <ScaleCrop>false</ScaleCrop>
  <LinksUpToDate>false</LinksUpToDate>
  <CharactersWithSpaces>1995</CharactersWithSpaces>
  <Application>WPS Office_12.1.0.17147_F1E327BC-269C-435d-A152-05C5408002CA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2020-12-23T02:08:00Z</dcterms:created>
  <dc:creator>Administrator</dc:creator>
  <cp:lastModifiedBy>燕儿</cp:lastModifiedBy>
  <dcterms:modified xsi:type="dcterms:W3CDTF">2024-09-28T11:34:28Z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2052-12.1.0.17147</vt:lpwstr>
  </property>
  <property fmtid="{D5CDD505-2E9C-101B-9397-08002B2CF9AE}" pid="3" name="ICV">
    <vt:lpwstr>A351C8203DEB45399F55DDDC514CB61C_12</vt:lpwstr>
  </property>
</Properties>
</file>