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bookmarkStart w:id="0" w:name="_GoBack"/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关于202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4</w:t>
      </w: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年罚没许可证年检情况的公告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高邑县司法局  高邑县财政局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（公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告）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 为规范行政执法行为，加强罚没财物管理，保护公民、法人和其他组织合法权益，根据《河北省罚没财物管理办法》的规定，县司法局、县财政局对我县行政执法机关的罚没主体资格进行了审查，并对符合规定的机关核发了罚没许可证（正本、副本）。现将罚没许可证年检合格的罚没机关和罚没许可证正本、副本编号予以公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right="0" w:firstLine="640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高邑县2024年罚没主体名单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righ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高邑县司法局  高邑县财政局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center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               2024年5月17日  </w:t>
      </w:r>
    </w:p>
    <w:bookmarkEnd w:id="0"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高邑县2024年罚没主体名单</w:t>
      </w:r>
    </w:p>
    <w:tbl>
      <w:tblPr>
        <w:tblStyle w:val="4"/>
        <w:tblpPr w:leftFromText="180" w:rightFromText="180" w:vertAnchor="text" w:horzAnchor="page" w:tblpX="1416" w:tblpY="257"/>
        <w:tblOverlap w:val="never"/>
        <w:tblW w:w="86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2964"/>
        <w:gridCol w:w="2385"/>
        <w:gridCol w:w="2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执法主体机关（受委托执法单位或科室）全称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正本注册号码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副本注册号码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高邑县文化广电体育和旅游局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高邑县交通运输局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高邑县公安交通警察大队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高邑县卫生健康局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高邑县农业农村局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高邑县教育局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高邑县消防救援大队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01-16-0016-01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01-16-0016-02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01-16-0016-03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01-16-0016-04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01-16-0016-05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01-16-0016-06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01-16-0016-07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01-16-0016-08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01-16-0016-09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01-16-0016-10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高邑县人力资源和社会保障局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高邑县供销合作社联合社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高邑县中韩镇人民政府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高邑县万城镇人民政府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13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高邑县高邑镇人民政府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01-16-0022-0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14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高邑县大营镇人民政府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15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高邑县自然资源和规划局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16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高邑县富村镇人民政府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17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高邑县住房和城乡建设局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180" w:firstLineChars="100"/>
              <w:jc w:val="both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 xml:space="preserve">026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01-16-0026-01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01-16-0026-02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01-16-0026-03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18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高邑县民族宗教事务局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19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高邑县应急管理局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20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高邑县发展和改革局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01-16-0035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01-06-0035-01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21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高邑县市场监督管理局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22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高邑县医疗保障局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23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高邑县互联网信息办公室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24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政府办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25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行政审批局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26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高邑县统计局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27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高邑县烟草专卖局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高邑县民政局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29</w:t>
            </w:r>
          </w:p>
        </w:tc>
        <w:tc>
          <w:tcPr>
            <w:tcW w:w="29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高邑县财政局</w:t>
            </w:r>
          </w:p>
        </w:tc>
        <w:tc>
          <w:tcPr>
            <w:tcW w:w="23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01-16-0007-01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lef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2M2NjMGM2NGQwYjc1MDE3ZTBlMjMwMmIyODk1YjUifQ=="/>
  </w:docVars>
  <w:rsids>
    <w:rsidRoot w:val="00000000"/>
    <w:rsid w:val="08332B34"/>
    <w:rsid w:val="47182D5B"/>
    <w:rsid w:val="56173D91"/>
    <w:rsid w:val="7AE06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508</Words>
  <Characters>1115</Characters>
  <Lines>0</Lines>
  <Paragraphs>0</Paragraphs>
  <TotalTime>7</TotalTime>
  <ScaleCrop>false</ScaleCrop>
  <LinksUpToDate>false</LinksUpToDate>
  <CharactersWithSpaces>1143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2023-06-02T07:11:00Z</dcterms:created>
  <dc:creator>Administrator</dc:creator>
  <cp:lastModifiedBy>青天</cp:lastModifiedBy>
  <dcterms:modified xsi:type="dcterms:W3CDTF">2024-05-17T09:03:07Z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DACE3E4194D344C3AF85165F675BEB40_13</vt:lpwstr>
  </property>
</Properties>
</file>